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21BA" w:rsidP="003621BA">
      <w:pPr>
        <w:pStyle w:val="Title"/>
      </w:pPr>
      <w:r>
        <w:fldChar w:fldCharType="begin"/>
      </w:r>
      <w:r>
        <w:instrText xml:space="preserve"> TITLE   \* MERGEFORMAT </w:instrText>
      </w:r>
      <w:r>
        <w:fldChar w:fldCharType="separate"/>
      </w:r>
      <w:r>
        <w:t>PSPSCI006 Promote innovation and change through extension</w:t>
      </w:r>
      <w:r>
        <w:fldChar w:fldCharType="end"/>
      </w:r>
    </w:p>
    <w:p w:rsidR="003621BA" w:rsidP="003621BA">
      <w:pPr>
        <w:pStyle w:val="Version"/>
        <w:sectPr w:rsidSect="00C221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211B" w:rsidP="00C2211B">
      <w:pPr>
        <w:pStyle w:val="SuperHeading"/>
      </w:pPr>
      <w:r w:rsidRPr="00C2211B">
        <w:t>PSPSCI006 Promote innovation and change through extension</w:t>
      </w:r>
    </w:p>
    <w:p w:rsidR="00000000" w:rsidRPr="00C2211B" w:rsidP="00C2211B">
      <w:pPr>
        <w:pStyle w:val="Heading1"/>
      </w:pPr>
      <w:bookmarkStart w:id="1" w:name="O_827474"/>
      <w:bookmarkEnd w:id="1"/>
      <w:r w:rsidRPr="00C2211B">
        <w:t>Modification History</w:t>
      </w:r>
    </w:p>
    <w:tbl>
      <w:tblPr>
        <w:tblW w:w="0" w:type="auto"/>
        <w:tblLayout w:type="fixed"/>
        <w:tblCellMar>
          <w:left w:w="62" w:type="dxa"/>
          <w:right w:w="62" w:type="dxa"/>
        </w:tblCellMar>
        <w:tblLook w:val="0000"/>
      </w:tblPr>
      <w:tblGrid>
        <w:gridCol w:w="1134"/>
        <w:gridCol w:w="7937"/>
      </w:tblGrid>
      <w:tr w:rsidTr="003621B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11B">
            <w:pPr>
              <w:pStyle w:val="TableHeading"/>
              <w:rPr>
                <w:lang w:val="en-NZ"/>
              </w:rPr>
            </w:pPr>
            <w:r w:rsidRPr="00C2211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11B">
            <w:pPr>
              <w:pStyle w:val="TableHeading"/>
              <w:rPr>
                <w:lang w:val="en-NZ"/>
              </w:rPr>
            </w:pPr>
            <w:r w:rsidRPr="00C2211B">
              <w:t>Comments</w:t>
            </w:r>
          </w:p>
        </w:tc>
      </w:tr>
      <w:tr w:rsidTr="003621B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11B">
            <w:pPr>
              <w:pStyle w:val="BodyText"/>
              <w:rPr>
                <w:lang w:val="en-NZ"/>
              </w:rPr>
            </w:pPr>
            <w:r w:rsidRPr="00C2211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11B" w:rsidP="00C2211B">
            <w:pPr>
              <w:pStyle w:val="BodyText"/>
            </w:pPr>
            <w:r w:rsidRPr="00C2211B">
              <w:t xml:space="preserve">This unit was released in PSP Public Sector Training Package release 1.0 and meets the Standards for Training Packages. </w:t>
            </w:r>
          </w:p>
          <w:p w:rsidR="00000000" w:rsidRPr="00C2211B" w:rsidP="00C2211B">
            <w:pPr>
              <w:pStyle w:val="BodyText"/>
            </w:pPr>
          </w:p>
          <w:p w:rsidR="00000000" w:rsidRPr="00C2211B" w:rsidP="00C2211B">
            <w:pPr>
              <w:pStyle w:val="BodyText"/>
            </w:pPr>
            <w:r w:rsidRPr="00C2211B">
              <w:t>This unit supersedes and is equivalent to PSPSCI402A Promote innovation and c</w:t>
            </w:r>
            <w:r w:rsidRPr="00C2211B">
              <w:t>hange through extension.</w:t>
            </w:r>
          </w:p>
          <w:p w:rsidR="00000000" w:rsidRPr="00C2211B" w:rsidP="00C2211B">
            <w:pPr>
              <w:pStyle w:val="BodyText"/>
            </w:pPr>
          </w:p>
          <w:p w:rsidR="00000000" w:rsidRPr="00C2211B" w:rsidP="00C2211B">
            <w:pPr>
              <w:pStyle w:val="ListBullet"/>
            </w:pPr>
            <w:r w:rsidRPr="00C2211B">
              <w:t>Unit code updated</w:t>
            </w:r>
          </w:p>
          <w:p w:rsidR="00000000" w:rsidRPr="00C2211B" w:rsidP="00C2211B">
            <w:pPr>
              <w:pStyle w:val="ListBullet"/>
            </w:pPr>
            <w:r w:rsidRPr="00C2211B">
              <w:t>Content and formatting updated to comply with new standards</w:t>
            </w:r>
          </w:p>
          <w:p w:rsidR="00000000" w:rsidRPr="00C2211B" w:rsidP="00C2211B">
            <w:pPr>
              <w:pStyle w:val="ListBullet"/>
            </w:pPr>
            <w:r w:rsidRPr="00C2211B">
              <w:t>All PC transitioned from passive to active voice</w:t>
            </w:r>
          </w:p>
        </w:tc>
      </w:tr>
    </w:tbl>
    <w:p w:rsidR="00000000" w:rsidRPr="00C2211B" w:rsidP="00C2211B">
      <w:pPr>
        <w:pStyle w:val="BodyText"/>
      </w:pPr>
    </w:p>
    <w:p w:rsidR="00000000" w:rsidRPr="00C2211B" w:rsidP="00C2211B">
      <w:pPr>
        <w:pStyle w:val="AllowPageBreak"/>
      </w:pPr>
    </w:p>
    <w:p w:rsidR="00000000" w:rsidRPr="00C2211B" w:rsidP="00C2211B">
      <w:pPr>
        <w:pStyle w:val="Heading1"/>
      </w:pPr>
      <w:bookmarkStart w:id="2" w:name="O_827475"/>
      <w:bookmarkEnd w:id="2"/>
      <w:r w:rsidRPr="00C2211B">
        <w:t>Application</w:t>
      </w:r>
    </w:p>
    <w:p w:rsidR="00000000" w:rsidRPr="00C2211B" w:rsidP="003621BA">
      <w:pPr>
        <w:pStyle w:val="BodyText"/>
      </w:pPr>
      <w:r w:rsidRPr="00C2211B">
        <w:t>This unit describes the skills required to provide extension activities at an experienced level where independent judgment is used to determine the means of achieving specified objectives within generally directed programs. It includes identifying extensio</w:t>
      </w:r>
      <w:r w:rsidRPr="00C2211B">
        <w:t xml:space="preserve">n objectives and methodologies, preparing for extension work, promoting change through information and advice, and monitoring and evaluating the adoption of change. </w:t>
      </w:r>
    </w:p>
    <w:p w:rsidR="00000000" w:rsidRPr="00C2211B" w:rsidP="003621BA">
      <w:pPr>
        <w:pStyle w:val="BodyText"/>
      </w:pPr>
      <w:r w:rsidRPr="00C2211B">
        <w:t>This unit applies to those working to promote innovation and change through extension.</w:t>
      </w:r>
    </w:p>
    <w:p w:rsidR="00000000" w:rsidRPr="00C2211B" w:rsidP="003621BA">
      <w:pPr>
        <w:pStyle w:val="BodyText"/>
      </w:pPr>
      <w:r w:rsidRPr="00C2211B">
        <w:t>T</w:t>
      </w:r>
      <w:r w:rsidRPr="00C2211B">
        <w:t>he skills and knowledge described in this unit must be applied within the legislative, regulatory and policy environment in which they are carried out. Organisational policies and procedures must be consulted and adhered to.</w:t>
      </w:r>
    </w:p>
    <w:p w:rsidR="00000000" w:rsidRPr="00C2211B" w:rsidP="003621BA">
      <w:pPr>
        <w:pStyle w:val="BodyText"/>
      </w:pPr>
      <w:r w:rsidRPr="00C2211B">
        <w:t>Those undertaking this unit wo</w:t>
      </w:r>
      <w:r w:rsidRPr="00C2211B">
        <w:t>uld work independently, while performing complex tasks in a range of familiar contexts.</w:t>
      </w:r>
    </w:p>
    <w:p w:rsidR="003621BA" w:rsidP="003621BA">
      <w:pPr>
        <w:pStyle w:val="BodyText"/>
      </w:pPr>
      <w:r w:rsidRPr="00C2211B">
        <w:t>No licensing, legislative or certification requirements apply to unit at the time of publication.</w:t>
      </w:r>
    </w:p>
    <w:p w:rsidR="00000000" w:rsidRPr="00C2211B" w:rsidP="00C2211B">
      <w:pPr>
        <w:pStyle w:val="Heading1"/>
      </w:pPr>
      <w:bookmarkStart w:id="3" w:name="O_827477"/>
      <w:bookmarkEnd w:id="3"/>
      <w:r w:rsidRPr="00C2211B">
        <w:t>Competency Field</w:t>
      </w:r>
    </w:p>
    <w:p w:rsidR="00000000" w:rsidRPr="00C2211B" w:rsidP="003621BA">
      <w:pPr>
        <w:pStyle w:val="BodyText"/>
      </w:pPr>
      <w:r w:rsidRPr="00C2211B">
        <w:t>Government Science and Technology</w:t>
      </w:r>
    </w:p>
    <w:p w:rsidR="00000000" w:rsidRPr="00C2211B" w:rsidP="00C2211B">
      <w:pPr>
        <w:pStyle w:val="Heading1"/>
      </w:pPr>
      <w:bookmarkStart w:id="4" w:name="O_827479"/>
      <w:bookmarkEnd w:id="4"/>
      <w:r w:rsidRPr="00C2211B">
        <w:t>Elements and Performance Criteria</w:t>
      </w:r>
    </w:p>
    <w:tbl>
      <w:tblPr>
        <w:tblW w:w="0" w:type="auto"/>
        <w:tblLayout w:type="fixed"/>
        <w:tblCellMar>
          <w:left w:w="62" w:type="dxa"/>
          <w:right w:w="62" w:type="dxa"/>
        </w:tblCellMar>
        <w:tblLook w:val="0000"/>
      </w:tblPr>
      <w:tblGrid>
        <w:gridCol w:w="2183"/>
        <w:gridCol w:w="6607"/>
      </w:tblGrid>
      <w:tr w:rsidTr="00C2211B">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11B">
            <w:pPr>
              <w:pStyle w:val="TableHeading"/>
              <w:rPr>
                <w:lang w:val="en-NZ"/>
              </w:rPr>
            </w:pPr>
            <w:r w:rsidRPr="00C2211B">
              <w:t>ELEMENTS</w:t>
            </w:r>
          </w:p>
        </w:tc>
        <w:tc>
          <w:tcPr>
            <w:tcW w:w="6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11B">
            <w:pPr>
              <w:pStyle w:val="TableHeading"/>
              <w:rPr>
                <w:lang w:val="en-NZ"/>
              </w:rPr>
            </w:pPr>
            <w:r w:rsidRPr="00C2211B">
              <w:t>PERFORMANCE CRITERIA</w:t>
            </w:r>
          </w:p>
        </w:tc>
      </w:tr>
      <w:tr w:rsidTr="00C2211B">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11B">
            <w:pPr>
              <w:pStyle w:val="BodyText"/>
              <w:rPr>
                <w:lang w:val="en-NZ"/>
              </w:rPr>
            </w:pPr>
            <w:r w:rsidRPr="00C2211B">
              <w:t>Elements describe the essential outcomes</w:t>
            </w:r>
          </w:p>
        </w:tc>
        <w:tc>
          <w:tcPr>
            <w:tcW w:w="6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11B">
            <w:pPr>
              <w:pStyle w:val="BodyText"/>
              <w:rPr>
                <w:lang w:val="en-NZ"/>
              </w:rPr>
            </w:pPr>
            <w:r w:rsidRPr="00C2211B">
              <w:t>Performance criteria describe the performance needed to demonstrate achievement of the element. Where bold italicised text is used, further information is detailed in the range of conditions section.</w:t>
            </w:r>
          </w:p>
        </w:tc>
      </w:tr>
      <w:tr w:rsidTr="00C2211B">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11B">
            <w:pPr>
              <w:pStyle w:val="List"/>
              <w:rPr>
                <w:lang w:val="en-NZ"/>
              </w:rPr>
            </w:pPr>
            <w:r w:rsidRPr="00C2211B">
              <w:rPr>
                <w:rStyle w:val="SpecialBold"/>
              </w:rPr>
              <w:t>1.</w:t>
            </w:r>
            <w:r w:rsidRPr="00C2211B">
              <w:rPr>
                <w:rStyle w:val="SpecialBold"/>
              </w:rPr>
              <w:tab/>
              <w:t>Identify extension objectives and methodologies</w:t>
            </w:r>
          </w:p>
        </w:tc>
        <w:tc>
          <w:tcPr>
            <w:tcW w:w="6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11B" w:rsidP="00C2211B">
            <w:pPr>
              <w:pStyle w:val="List"/>
            </w:pPr>
            <w:r w:rsidRPr="00C2211B">
              <w:t>1.1</w:t>
            </w:r>
            <w:r w:rsidRPr="00C2211B">
              <w:tab/>
            </w:r>
            <w:r w:rsidRPr="00C2211B">
              <w:t>Identify required extension outcomes.</w:t>
            </w:r>
          </w:p>
          <w:p w:rsidR="00000000" w:rsidRPr="00C2211B" w:rsidP="00C2211B">
            <w:pPr>
              <w:pStyle w:val="List"/>
            </w:pPr>
            <w:r w:rsidRPr="00C2211B">
              <w:t>1.2</w:t>
            </w:r>
            <w:r w:rsidRPr="00C2211B">
              <w:tab/>
              <w:t>Identify extension objectives to meet organisational outcomes and client needs.</w:t>
            </w:r>
          </w:p>
          <w:p w:rsidR="00000000" w:rsidRPr="00C2211B" w:rsidP="00C2211B">
            <w:pPr>
              <w:pStyle w:val="List"/>
            </w:pPr>
            <w:r w:rsidRPr="00C2211B">
              <w:t>1.3</w:t>
            </w:r>
            <w:r w:rsidRPr="00C2211B">
              <w:tab/>
              <w:t>Identify client target groups and analyse research information to determine how it may best be used to facilitate change in the ta</w:t>
            </w:r>
            <w:r w:rsidRPr="00C2211B">
              <w:t>rget groups.</w:t>
            </w:r>
          </w:p>
          <w:p w:rsidR="00000000" w:rsidRPr="00C2211B" w:rsidP="00C2211B">
            <w:pPr>
              <w:pStyle w:val="List"/>
            </w:pPr>
            <w:r w:rsidRPr="00C2211B">
              <w:t>1.4</w:t>
            </w:r>
            <w:r w:rsidRPr="00C2211B">
              <w:tab/>
              <w:t>Determine dissemination methodology, techniques and strategies in accordance with type of research information and client needs and/or preferences.</w:t>
            </w:r>
          </w:p>
          <w:p w:rsidR="00000000" w:rsidP="00C2211B">
            <w:pPr>
              <w:pStyle w:val="List"/>
              <w:rPr>
                <w:lang w:val="en-NZ"/>
              </w:rPr>
            </w:pPr>
            <w:r w:rsidRPr="00C2211B">
              <w:t>1.5</w:t>
            </w:r>
            <w:r w:rsidRPr="00C2211B">
              <w:tab/>
              <w:t>Identify and handle issues relating to intellectual property.</w:t>
            </w:r>
          </w:p>
        </w:tc>
      </w:tr>
      <w:tr w:rsidTr="00C2211B">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11B">
            <w:pPr>
              <w:pStyle w:val="List"/>
              <w:rPr>
                <w:lang w:val="en-NZ"/>
              </w:rPr>
            </w:pPr>
            <w:r w:rsidRPr="00C2211B">
              <w:rPr>
                <w:rStyle w:val="SpecialBold"/>
              </w:rPr>
              <w:t>2.</w:t>
            </w:r>
            <w:r w:rsidRPr="00C2211B">
              <w:rPr>
                <w:rStyle w:val="SpecialBold"/>
              </w:rPr>
              <w:tab/>
              <w:t>Prepare for extension</w:t>
            </w:r>
            <w:r w:rsidRPr="00C2211B">
              <w:rPr>
                <w:rStyle w:val="SpecialBold"/>
              </w:rPr>
              <w:t xml:space="preserve"> work</w:t>
            </w:r>
          </w:p>
        </w:tc>
        <w:tc>
          <w:tcPr>
            <w:tcW w:w="6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11B" w:rsidP="00C2211B">
            <w:pPr>
              <w:pStyle w:val="List"/>
            </w:pPr>
            <w:r w:rsidRPr="00C2211B">
              <w:t>2.1</w:t>
            </w:r>
            <w:r w:rsidRPr="00C2211B">
              <w:tab/>
              <w:t>Develop industry knowledge to facilitate client decision making and the implementation of improved practices.</w:t>
            </w:r>
          </w:p>
          <w:p w:rsidR="00000000" w:rsidRPr="00C2211B" w:rsidP="00C2211B">
            <w:pPr>
              <w:pStyle w:val="List"/>
            </w:pPr>
            <w:r w:rsidRPr="00C2211B">
              <w:t>2.2</w:t>
            </w:r>
            <w:r w:rsidRPr="00C2211B">
              <w:tab/>
              <w:t>Identify and apply risk management strategies.</w:t>
            </w:r>
          </w:p>
          <w:p w:rsidR="00000000" w:rsidP="00C2211B">
            <w:pPr>
              <w:pStyle w:val="List"/>
              <w:rPr>
                <w:lang w:val="en-NZ"/>
              </w:rPr>
            </w:pPr>
            <w:r w:rsidRPr="00C2211B">
              <w:t>2.3</w:t>
            </w:r>
            <w:r w:rsidRPr="00C2211B">
              <w:tab/>
              <w:t>Obtain and manage resources, and develop extension materials and activities.</w:t>
            </w:r>
          </w:p>
        </w:tc>
      </w:tr>
      <w:tr w:rsidTr="00C2211B">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11B">
            <w:pPr>
              <w:pStyle w:val="List"/>
              <w:rPr>
                <w:lang w:val="en-NZ"/>
              </w:rPr>
            </w:pPr>
            <w:r w:rsidRPr="00C2211B">
              <w:rPr>
                <w:rStyle w:val="SpecialBold"/>
              </w:rPr>
              <w:t>3.</w:t>
            </w:r>
            <w:r w:rsidRPr="00C2211B">
              <w:rPr>
                <w:rStyle w:val="SpecialBold"/>
              </w:rPr>
              <w:tab/>
            </w:r>
            <w:r w:rsidRPr="00C2211B">
              <w:rPr>
                <w:rStyle w:val="SpecialBold"/>
              </w:rPr>
              <w:t>Promote change through information and advice</w:t>
            </w:r>
          </w:p>
        </w:tc>
        <w:tc>
          <w:tcPr>
            <w:tcW w:w="6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11B" w:rsidP="00C2211B">
            <w:pPr>
              <w:pStyle w:val="List"/>
            </w:pPr>
            <w:r w:rsidRPr="00C2211B">
              <w:t>3.1</w:t>
            </w:r>
            <w:r w:rsidRPr="00C2211B">
              <w:tab/>
              <w:t>Provide information and advice in a form and medium that clients can apply.</w:t>
            </w:r>
          </w:p>
          <w:p w:rsidR="00000000" w:rsidRPr="00C2211B" w:rsidP="00C2211B">
            <w:pPr>
              <w:pStyle w:val="List"/>
            </w:pPr>
            <w:r w:rsidRPr="00C2211B">
              <w:t>3.2</w:t>
            </w:r>
            <w:r w:rsidRPr="00C2211B">
              <w:tab/>
              <w:t>Maintain presentation standards and provide information and advice.</w:t>
            </w:r>
          </w:p>
          <w:p w:rsidR="00000000" w:rsidRPr="00C2211B" w:rsidP="00C2211B">
            <w:pPr>
              <w:pStyle w:val="List"/>
            </w:pPr>
            <w:r w:rsidRPr="00C2211B">
              <w:t>3.3</w:t>
            </w:r>
            <w:r w:rsidRPr="00C2211B">
              <w:tab/>
              <w:t>Assist clients to implement change and handle resistan</w:t>
            </w:r>
            <w:r w:rsidRPr="00C2211B">
              <w:t>ce to change.</w:t>
            </w:r>
          </w:p>
          <w:p w:rsidR="00000000" w:rsidP="00C2211B">
            <w:pPr>
              <w:pStyle w:val="List"/>
              <w:rPr>
                <w:lang w:val="en-NZ"/>
              </w:rPr>
            </w:pPr>
            <w:r w:rsidRPr="00C2211B">
              <w:t>3.4</w:t>
            </w:r>
            <w:r w:rsidRPr="00C2211B">
              <w:tab/>
              <w:t>Use feedback from clients to identify problems and new issues and provide further information and/or advice.</w:t>
            </w:r>
          </w:p>
        </w:tc>
      </w:tr>
      <w:tr w:rsidTr="00C2211B">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11B">
            <w:pPr>
              <w:pStyle w:val="List"/>
              <w:rPr>
                <w:lang w:val="en-NZ"/>
              </w:rPr>
            </w:pPr>
            <w:r w:rsidRPr="00C2211B">
              <w:rPr>
                <w:rStyle w:val="SpecialBold"/>
              </w:rPr>
              <w:t>4.</w:t>
            </w:r>
            <w:r w:rsidRPr="00C2211B">
              <w:rPr>
                <w:rStyle w:val="SpecialBold"/>
              </w:rPr>
              <w:tab/>
              <w:t>Monitor and evaluate adoption of change</w:t>
            </w:r>
          </w:p>
        </w:tc>
        <w:tc>
          <w:tcPr>
            <w:tcW w:w="6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11B" w:rsidP="00C2211B">
            <w:pPr>
              <w:pStyle w:val="List"/>
            </w:pPr>
            <w:r w:rsidRPr="00C2211B">
              <w:t>4.1</w:t>
            </w:r>
            <w:r w:rsidRPr="00C2211B">
              <w:tab/>
              <w:t>Monitor the implementation of change and manage contingencies.</w:t>
            </w:r>
          </w:p>
          <w:p w:rsidR="00000000" w:rsidRPr="00C2211B" w:rsidP="00C2211B">
            <w:pPr>
              <w:pStyle w:val="List"/>
            </w:pPr>
            <w:r w:rsidRPr="00C2211B">
              <w:t>4.2</w:t>
            </w:r>
            <w:r w:rsidRPr="00C2211B">
              <w:tab/>
            </w:r>
            <w:r w:rsidRPr="00C2211B">
              <w:t>Evaluate and report outcomes against extension objectives and project outputs, and modify extension processes to address identified problems in response to client feedback.</w:t>
            </w:r>
          </w:p>
          <w:p w:rsidR="00000000" w:rsidRPr="00C2211B" w:rsidP="00C2211B">
            <w:pPr>
              <w:pStyle w:val="List"/>
            </w:pPr>
            <w:r w:rsidRPr="00C2211B">
              <w:t>4.3</w:t>
            </w:r>
            <w:r w:rsidRPr="00C2211B">
              <w:tab/>
              <w:t>Implement and monitor changes to extension programs to ensure continuous improv</w:t>
            </w:r>
            <w:r w:rsidRPr="00C2211B">
              <w:t>ement.</w:t>
            </w:r>
          </w:p>
          <w:p w:rsidR="00000000" w:rsidRPr="00C2211B" w:rsidP="00C2211B">
            <w:pPr>
              <w:pStyle w:val="List"/>
            </w:pPr>
            <w:r w:rsidRPr="00C2211B">
              <w:t>4.4</w:t>
            </w:r>
            <w:r w:rsidRPr="00C2211B">
              <w:tab/>
              <w:t xml:space="preserve">Identify outcomes with implications for organisational policy </w:t>
            </w:r>
            <w:r w:rsidRPr="00C2211B">
              <w:t>and make contributions to policy development.</w:t>
            </w:r>
          </w:p>
        </w:tc>
      </w:tr>
    </w:tbl>
    <w:p w:rsidR="003621BA" w:rsidP="00C2211B">
      <w:pPr>
        <w:pStyle w:val="BodyText"/>
      </w:pPr>
    </w:p>
    <w:p w:rsidR="003621BA" w:rsidP="00C2211B">
      <w:pPr>
        <w:pStyle w:val="BodyText"/>
      </w:pPr>
    </w:p>
    <w:p w:rsidR="00000000" w:rsidRPr="00C2211B" w:rsidP="00C2211B">
      <w:pPr>
        <w:pStyle w:val="Heading1"/>
      </w:pPr>
      <w:bookmarkStart w:id="5" w:name="O_827480"/>
      <w:bookmarkEnd w:id="5"/>
      <w:r w:rsidRPr="00C2211B">
        <w:t>Foundation Skills</w:t>
      </w:r>
    </w:p>
    <w:p w:rsidR="00000000" w:rsidRPr="00C2211B" w:rsidP="003621BA">
      <w:pPr>
        <w:pStyle w:val="BodyText"/>
      </w:pPr>
      <w:r w:rsidRPr="00C2211B">
        <w:t xml:space="preserve">Foundation skills are embedded within the elements and performance criteria of this unit. </w:t>
      </w:r>
    </w:p>
    <w:p w:rsidR="00000000" w:rsidRPr="00C2211B" w:rsidP="00C2211B">
      <w:pPr>
        <w:pStyle w:val="Heading1"/>
      </w:pPr>
      <w:bookmarkStart w:id="6" w:name="O_827482"/>
      <w:bookmarkEnd w:id="6"/>
      <w:r w:rsidRPr="00C2211B">
        <w:t>Unit Mapping Information</w:t>
      </w:r>
    </w:p>
    <w:p w:rsidR="00000000" w:rsidRPr="00C2211B" w:rsidP="003621BA">
      <w:pPr>
        <w:pStyle w:val="BodyText"/>
      </w:pPr>
      <w:r w:rsidRPr="00C2211B">
        <w:t>This unit supersedes and is equivalent to PSPSCI402A Promote innovation and change through extension.</w:t>
      </w:r>
    </w:p>
    <w:p w:rsidR="00000000" w:rsidRPr="00C2211B" w:rsidP="00C2211B">
      <w:pPr>
        <w:pStyle w:val="Heading1"/>
      </w:pPr>
      <w:bookmarkStart w:id="7" w:name="O_827489"/>
      <w:bookmarkEnd w:id="7"/>
      <w:r w:rsidRPr="00C2211B">
        <w:t>Links</w:t>
      </w:r>
    </w:p>
    <w:p w:rsidR="00000000" w:rsidRPr="00C2211B" w:rsidP="003621BA">
      <w:pPr>
        <w:pStyle w:val="BodyText"/>
      </w:pPr>
      <w:r w:rsidRPr="00C2211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708ED">
        <w:rPr>
          <w:rStyle w:val="Hyperlink"/>
        </w:rPr>
        <w:t>https://vetnet.gov.au/Pages/TrainingDocs.aspx?q=bebbece7-ff48-4d2c-8876-405679019623</w:t>
      </w:r>
      <w:r>
        <w:fldChar w:fldCharType="end"/>
      </w:r>
    </w:p>
    <w:p w:rsidR="00000000" w:rsidRPr="00C2211B" w:rsidP="003621BA">
      <w:pPr>
        <w:pStyle w:val="BodyText"/>
      </w:pPr>
      <w:r w:rsidRPr="00C2211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708ED">
        <w:rPr>
          <w:rStyle w:val="Hyperlink"/>
        </w:rPr>
        <w:t>https://vetnet.gov.au/Pages/TrainingDocs.aspx?q=bebbece7-ff48-4d2c-8876-405679019623</w:t>
      </w:r>
      <w:r>
        <w:fldChar w:fldCharType="end"/>
      </w:r>
    </w:p>
    <w:p w:rsidR="00000000" w:rsidRPr="00C2211B" w:rsidP="003621BA">
      <w:pPr>
        <w:pStyle w:val="BodyText"/>
      </w:pPr>
      <w:r w:rsidRPr="00C2211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708ED">
        <w:rPr>
          <w:rStyle w:val="Hyperlink"/>
        </w:rPr>
        <w:t>https://vetnet.gov.au/Pages/TrainingDocs.aspx?q=bebbece7-ff48-4d2c-8876-405679019623</w:t>
      </w:r>
      <w:r>
        <w:fldChar w:fldCharType="end"/>
      </w:r>
    </w:p>
    <w:p w:rsidR="00000000" w:rsidRPr="00C2211B" w:rsidP="003621BA">
      <w:pPr>
        <w:pStyle w:val="BodyText"/>
      </w:pPr>
      <w:r w:rsidRPr="00C2211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708ED">
        <w:rPr>
          <w:rStyle w:val="Hyperlink"/>
        </w:rPr>
        <w:t>https://vetnet.gov.au/Pages/TrainingDocs.aspx?q=bebbece7-ff48-4d2c-8876-405679019623</w:t>
      </w:r>
      <w:r>
        <w:fldChar w:fldCharType="end"/>
      </w:r>
    </w:p>
    <w:p w:rsidR="00000000" w:rsidRPr="00C2211B" w:rsidP="00C2211B"/>
    <w:sectPr w:rsidSect="00C221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1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11B" w:rsidRPr="003621BA" w:rsidP="003621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1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1BA" w:rsidP="00C221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21BA" w:rsidP="00C2211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621BA" w:rsidP="00C221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1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1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211B" w:rsidRPr="003621BA" w:rsidP="003621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1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1BA" w:rsidRPr="002D2AF8" w:rsidP="00C2211B">
    <w:pPr>
      <w:pStyle w:val="Header"/>
      <w:framePr w:wrap="around"/>
    </w:pPr>
    <w:r>
      <w:fldChar w:fldCharType="begin"/>
    </w:r>
    <w:r>
      <w:instrText xml:space="preserve"> TITLE   \* MERGEFORMAT </w:instrText>
    </w:r>
    <w:r>
      <w:fldChar w:fldCharType="separate"/>
    </w:r>
    <w:r>
      <w:t>PSPSCI006 Promote innovation and change through extension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3621BA" w:rsidP="00C221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741D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DA5E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1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211B"/>
    <w:pPr>
      <w:spacing w:before="360" w:after="60"/>
      <w:outlineLvl w:val="0"/>
    </w:pPr>
    <w:rPr>
      <w:sz w:val="32"/>
    </w:rPr>
  </w:style>
  <w:style w:type="paragraph" w:styleId="Heading2">
    <w:name w:val="heading 2"/>
    <w:basedOn w:val="HeadingBase"/>
    <w:next w:val="BodyText"/>
    <w:link w:val="Heading2Char"/>
    <w:qFormat/>
    <w:rsid w:val="00C2211B"/>
    <w:pPr>
      <w:keepLines/>
      <w:spacing w:before="240" w:after="120"/>
      <w:outlineLvl w:val="1"/>
    </w:pPr>
    <w:rPr>
      <w:sz w:val="28"/>
      <w:szCs w:val="40"/>
    </w:rPr>
  </w:style>
  <w:style w:type="paragraph" w:styleId="Heading3">
    <w:name w:val="heading 3"/>
    <w:basedOn w:val="HeadingBase"/>
    <w:next w:val="BodyText"/>
    <w:link w:val="Heading3Char"/>
    <w:qFormat/>
    <w:rsid w:val="00C2211B"/>
    <w:pPr>
      <w:spacing w:before="180" w:after="120"/>
      <w:outlineLvl w:val="2"/>
    </w:pPr>
    <w:rPr>
      <w:spacing w:val="-10"/>
      <w:kern w:val="32"/>
    </w:rPr>
  </w:style>
  <w:style w:type="paragraph" w:styleId="Heading4">
    <w:name w:val="heading 4"/>
    <w:basedOn w:val="HeadingBase"/>
    <w:next w:val="BodyText"/>
    <w:link w:val="Heading4Char"/>
    <w:qFormat/>
    <w:rsid w:val="00C2211B"/>
    <w:pPr>
      <w:spacing w:before="160" w:after="120"/>
      <w:outlineLvl w:val="3"/>
    </w:pPr>
    <w:rPr>
      <w:sz w:val="22"/>
    </w:rPr>
  </w:style>
  <w:style w:type="paragraph" w:styleId="Heading5">
    <w:name w:val="heading 5"/>
    <w:basedOn w:val="HeadingBase"/>
    <w:next w:val="Normal"/>
    <w:link w:val="Heading5Char"/>
    <w:qFormat/>
    <w:rsid w:val="00C2211B"/>
    <w:pPr>
      <w:spacing w:before="80"/>
      <w:outlineLvl w:val="4"/>
    </w:pPr>
    <w:rPr>
      <w:color w:val="918585"/>
      <w:sz w:val="20"/>
    </w:rPr>
  </w:style>
  <w:style w:type="paragraph" w:styleId="Heading6">
    <w:name w:val="heading 6"/>
    <w:basedOn w:val="HeadingBase"/>
    <w:next w:val="Normal"/>
    <w:link w:val="Heading6Char"/>
    <w:qFormat/>
    <w:rsid w:val="00C2211B"/>
    <w:pPr>
      <w:spacing w:before="60"/>
      <w:outlineLvl w:val="5"/>
    </w:pPr>
    <w:rPr>
      <w:color w:val="918585"/>
      <w:sz w:val="20"/>
    </w:rPr>
  </w:style>
  <w:style w:type="paragraph" w:styleId="Heading7">
    <w:name w:val="heading 7"/>
    <w:basedOn w:val="Normal"/>
    <w:next w:val="Normal"/>
    <w:link w:val="Heading7Char"/>
    <w:qFormat/>
    <w:rsid w:val="00C2211B"/>
    <w:pPr>
      <w:ind w:left="720"/>
      <w:outlineLvl w:val="6"/>
    </w:pPr>
    <w:rPr>
      <w:i/>
    </w:rPr>
  </w:style>
  <w:style w:type="paragraph" w:styleId="Heading8">
    <w:name w:val="heading 8"/>
    <w:basedOn w:val="Normal"/>
    <w:next w:val="Normal"/>
    <w:link w:val="Heading8Char"/>
    <w:qFormat/>
    <w:rsid w:val="00C2211B"/>
    <w:pPr>
      <w:ind w:left="720"/>
      <w:outlineLvl w:val="7"/>
    </w:pPr>
    <w:rPr>
      <w:i/>
    </w:rPr>
  </w:style>
  <w:style w:type="paragraph" w:styleId="Heading9">
    <w:name w:val="heading 9"/>
    <w:basedOn w:val="Normal"/>
    <w:next w:val="Normal"/>
    <w:link w:val="Heading9Char"/>
    <w:qFormat/>
    <w:rsid w:val="00C2211B"/>
    <w:pPr>
      <w:ind w:left="720"/>
      <w:outlineLvl w:val="8"/>
    </w:pPr>
    <w:rPr>
      <w:i/>
    </w:rPr>
  </w:style>
  <w:style w:type="character" w:default="1" w:styleId="DefaultParagraphFont">
    <w:name w:val="Default Paragraph Font"/>
    <w:uiPriority w:val="1"/>
    <w:unhideWhenUsed/>
    <w:rsid w:val="00C221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211B"/>
  </w:style>
  <w:style w:type="character" w:customStyle="1" w:styleId="Heading1Char">
    <w:name w:val="Heading 1 Char"/>
    <w:basedOn w:val="DefaultParagraphFont"/>
    <w:link w:val="Heading1"/>
    <w:rsid w:val="00C2211B"/>
    <w:rPr>
      <w:rFonts w:ascii="Times New Roman" w:eastAsia="Times New Roman" w:hAnsi="Times New Roman" w:cs="Times New Roman"/>
      <w:b/>
      <w:sz w:val="32"/>
      <w:szCs w:val="20"/>
      <w:lang w:eastAsia="en-US"/>
    </w:rPr>
  </w:style>
  <w:style w:type="paragraph" w:styleId="BodyText">
    <w:name w:val="Body Text"/>
    <w:basedOn w:val="Normal"/>
    <w:link w:val="BodyTextChar"/>
    <w:rsid w:val="00C221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211B"/>
    <w:rPr>
      <w:rFonts w:ascii="Times New Roman" w:eastAsia="Times New Roman" w:hAnsi="Times New Roman" w:cs="Times New Roman"/>
      <w:sz w:val="24"/>
      <w:lang w:eastAsia="en-US"/>
    </w:rPr>
  </w:style>
  <w:style w:type="paragraph" w:styleId="List">
    <w:name w:val="List"/>
    <w:basedOn w:val="BodyText"/>
    <w:next w:val="BodyText"/>
    <w:rsid w:val="00C2211B"/>
    <w:pPr>
      <w:tabs>
        <w:tab w:val="left" w:pos="340"/>
      </w:tabs>
      <w:spacing w:before="60" w:after="60"/>
      <w:ind w:left="340" w:hanging="340"/>
    </w:pPr>
  </w:style>
  <w:style w:type="paragraph" w:styleId="ListBullet">
    <w:name w:val="List Bullet"/>
    <w:basedOn w:val="List"/>
    <w:rsid w:val="00C2211B"/>
    <w:pPr>
      <w:numPr>
        <w:numId w:val="11"/>
      </w:numPr>
      <w:tabs>
        <w:tab w:val="clear" w:pos="340"/>
      </w:tabs>
      <w:spacing w:before="40" w:after="40"/>
    </w:pPr>
  </w:style>
  <w:style w:type="character" w:customStyle="1" w:styleId="SpecialBold">
    <w:name w:val="Special Bold"/>
    <w:basedOn w:val="DefaultParagraphFont"/>
    <w:rsid w:val="00C2211B"/>
    <w:rPr>
      <w:b/>
      <w:spacing w:val="0"/>
    </w:rPr>
  </w:style>
  <w:style w:type="paragraph" w:customStyle="1" w:styleId="SuperHeading">
    <w:name w:val="SuperHeading"/>
    <w:basedOn w:val="Normal"/>
    <w:rsid w:val="00C2211B"/>
    <w:pPr>
      <w:spacing w:before="240" w:after="120"/>
      <w:outlineLvl w:val="0"/>
    </w:pPr>
    <w:rPr>
      <w:rFonts w:ascii="Times New Roman" w:hAnsi="Times New Roman"/>
      <w:b/>
      <w:sz w:val="32"/>
    </w:rPr>
  </w:style>
  <w:style w:type="paragraph" w:customStyle="1" w:styleId="TableHeading">
    <w:name w:val="Table Heading"/>
    <w:basedOn w:val="HeadingBase"/>
    <w:rsid w:val="00C2211B"/>
    <w:pPr>
      <w:keepLines/>
      <w:pBdr>
        <w:bottom w:val="single" w:sz="6" w:space="1" w:color="918585"/>
      </w:pBdr>
      <w:spacing w:before="240"/>
    </w:pPr>
  </w:style>
  <w:style w:type="paragraph" w:customStyle="1" w:styleId="AllowPageBreak">
    <w:name w:val="AllowPageBreak"/>
    <w:rsid w:val="00C221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21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21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21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21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21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21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21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211B"/>
    <w:rPr>
      <w:rFonts w:ascii="Courier New" w:eastAsia="Times New Roman" w:hAnsi="Courier New" w:cs="Times New Roman"/>
      <w:i/>
      <w:szCs w:val="20"/>
      <w:lang w:eastAsia="en-US"/>
    </w:rPr>
  </w:style>
  <w:style w:type="paragraph" w:customStyle="1" w:styleId="HeadingBase">
    <w:name w:val="Heading Base"/>
    <w:rsid w:val="00C221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211B"/>
    <w:pPr>
      <w:tabs>
        <w:tab w:val="right" w:leader="dot" w:pos="9072"/>
      </w:tabs>
      <w:ind w:left="567"/>
    </w:pPr>
    <w:rPr>
      <w:szCs w:val="22"/>
    </w:rPr>
  </w:style>
  <w:style w:type="paragraph" w:customStyle="1" w:styleId="TOCBase">
    <w:name w:val="TOC Base"/>
    <w:rsid w:val="00C221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211B"/>
    <w:pPr>
      <w:tabs>
        <w:tab w:val="right" w:leader="dot" w:pos="9072"/>
      </w:tabs>
      <w:spacing w:before="40" w:after="40"/>
      <w:ind w:left="284"/>
    </w:pPr>
    <w:rPr>
      <w:rFonts w:ascii="Times New Roman" w:hAnsi="Times New Roman"/>
    </w:rPr>
  </w:style>
  <w:style w:type="paragraph" w:styleId="TOC1">
    <w:name w:val="toc 1"/>
    <w:basedOn w:val="TOCBase"/>
    <w:next w:val="Normal"/>
    <w:rsid w:val="00C221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21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211B"/>
    <w:rPr>
      <w:rFonts w:ascii="Times New Roman" w:eastAsia="Times New Roman" w:hAnsi="Times New Roman" w:cs="Times New Roman"/>
      <w:sz w:val="16"/>
      <w:lang w:eastAsia="en-US"/>
    </w:rPr>
  </w:style>
  <w:style w:type="paragraph" w:styleId="Title">
    <w:name w:val="Title"/>
    <w:basedOn w:val="HeadingBase"/>
    <w:link w:val="TitleChar"/>
    <w:qFormat/>
    <w:rsid w:val="00C2211B"/>
    <w:pPr>
      <w:spacing w:before="5040"/>
      <w:jc w:val="center"/>
    </w:pPr>
    <w:rPr>
      <w:sz w:val="48"/>
      <w:szCs w:val="72"/>
      <w:lang w:val="en-US"/>
    </w:rPr>
  </w:style>
  <w:style w:type="character" w:customStyle="1" w:styleId="TitleChar">
    <w:name w:val="Title Char"/>
    <w:basedOn w:val="DefaultParagraphFont"/>
    <w:link w:val="Title"/>
    <w:rsid w:val="00C221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211B"/>
    <w:pPr>
      <w:tabs>
        <w:tab w:val="left" w:pos="3600"/>
        <w:tab w:val="left" w:pos="3958"/>
      </w:tabs>
    </w:pPr>
  </w:style>
  <w:style w:type="paragraph" w:customStyle="1" w:styleId="Note">
    <w:name w:val="Note"/>
    <w:basedOn w:val="BodyText"/>
    <w:rsid w:val="00C221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211B"/>
    <w:pPr>
      <w:framePr w:wrap="auto" w:hAnchor="text" w:y="6049"/>
    </w:pPr>
    <w:rPr>
      <w:color w:val="000000"/>
      <w:sz w:val="40"/>
    </w:rPr>
  </w:style>
  <w:style w:type="paragraph" w:customStyle="1" w:styleId="TOCTitle">
    <w:name w:val="TOCTitle"/>
    <w:basedOn w:val="Heading1"/>
    <w:rsid w:val="00C2211B"/>
    <w:pPr>
      <w:spacing w:after="240"/>
      <w:jc w:val="center"/>
      <w:outlineLvl w:val="9"/>
    </w:pPr>
    <w:rPr>
      <w:caps/>
    </w:rPr>
  </w:style>
  <w:style w:type="paragraph" w:customStyle="1" w:styleId="Version">
    <w:name w:val="Version"/>
    <w:rsid w:val="00C221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211B"/>
    <w:pPr>
      <w:numPr>
        <w:numId w:val="12"/>
      </w:numPr>
      <w:tabs>
        <w:tab w:val="clear" w:pos="680"/>
      </w:tabs>
    </w:pPr>
  </w:style>
  <w:style w:type="paragraph" w:styleId="Index1">
    <w:name w:val="index 1"/>
    <w:basedOn w:val="Normal"/>
    <w:next w:val="Normal"/>
    <w:semiHidden/>
    <w:rsid w:val="00C2211B"/>
    <w:pPr>
      <w:keepNext w:val="0"/>
      <w:tabs>
        <w:tab w:val="right" w:pos="4176"/>
      </w:tabs>
      <w:ind w:left="198" w:hanging="198"/>
    </w:pPr>
    <w:rPr>
      <w:rFonts w:ascii="Garamond" w:hAnsi="Garamond"/>
    </w:rPr>
  </w:style>
  <w:style w:type="paragraph" w:styleId="IndexHeading">
    <w:name w:val="index heading"/>
    <w:basedOn w:val="Normal"/>
    <w:next w:val="Index1"/>
    <w:semiHidden/>
    <w:rsid w:val="00C2211B"/>
    <w:pPr>
      <w:spacing w:before="120" w:after="120"/>
    </w:pPr>
    <w:rPr>
      <w:rFonts w:ascii="Arial" w:hAnsi="Arial"/>
      <w:b/>
      <w:color w:val="918585"/>
      <w:sz w:val="24"/>
    </w:rPr>
  </w:style>
  <w:style w:type="paragraph" w:styleId="Header">
    <w:name w:val="header"/>
    <w:basedOn w:val="Normal"/>
    <w:link w:val="HeaderChar"/>
    <w:rsid w:val="00C221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211B"/>
    <w:rPr>
      <w:rFonts w:ascii="Times New Roman" w:eastAsia="Times New Roman" w:hAnsi="Times New Roman" w:cs="Times New Roman"/>
      <w:sz w:val="16"/>
      <w:szCs w:val="20"/>
      <w:lang w:val="en-GB" w:eastAsia="en-US"/>
    </w:rPr>
  </w:style>
  <w:style w:type="paragraph" w:customStyle="1" w:styleId="Chapter">
    <w:name w:val="Chapter"/>
    <w:basedOn w:val="Normal"/>
    <w:rsid w:val="00C2211B"/>
    <w:pPr>
      <w:spacing w:before="240"/>
    </w:pPr>
    <w:rPr>
      <w:rFonts w:ascii="Times New Roman" w:hAnsi="Times New Roman"/>
      <w:smallCaps/>
      <w:spacing w:val="80"/>
      <w:sz w:val="28"/>
    </w:rPr>
  </w:style>
  <w:style w:type="paragraph" w:customStyle="1" w:styleId="InChapter">
    <w:name w:val="InChapter"/>
    <w:basedOn w:val="Heading3"/>
    <w:rsid w:val="00C2211B"/>
    <w:pPr>
      <w:spacing w:after="240"/>
      <w:outlineLvl w:val="9"/>
    </w:pPr>
    <w:rPr>
      <w:noProof/>
    </w:rPr>
  </w:style>
  <w:style w:type="paragraph" w:styleId="Index2">
    <w:name w:val="index 2"/>
    <w:basedOn w:val="Normal"/>
    <w:next w:val="Normal"/>
    <w:semiHidden/>
    <w:rsid w:val="00C2211B"/>
    <w:pPr>
      <w:tabs>
        <w:tab w:val="right" w:pos="4176"/>
      </w:tabs>
      <w:ind w:left="568" w:hanging="284"/>
    </w:pPr>
    <w:rPr>
      <w:rFonts w:ascii="Garamond" w:hAnsi="Garamond"/>
    </w:rPr>
  </w:style>
  <w:style w:type="paragraph" w:customStyle="1" w:styleId="Byline">
    <w:name w:val="Byline"/>
    <w:rsid w:val="00C221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211B"/>
    <w:pPr>
      <w:tabs>
        <w:tab w:val="clear" w:pos="3600"/>
        <w:tab w:val="clear" w:pos="3958"/>
      </w:tabs>
      <w:jc w:val="right"/>
    </w:pPr>
  </w:style>
  <w:style w:type="character" w:styleId="Emphasis">
    <w:name w:val="Emphasis"/>
    <w:basedOn w:val="DefaultParagraphFont"/>
    <w:qFormat/>
    <w:rsid w:val="00C2211B"/>
    <w:rPr>
      <w:i/>
    </w:rPr>
  </w:style>
  <w:style w:type="paragraph" w:styleId="Caption">
    <w:name w:val="caption"/>
    <w:basedOn w:val="BodyText"/>
    <w:next w:val="Normal"/>
    <w:qFormat/>
    <w:rsid w:val="00C2211B"/>
    <w:pPr>
      <w:framePr w:w="2268" w:hSpace="181" w:vSpace="181" w:wrap="around" w:vAnchor="text" w:hAnchor="page" w:x="1135" w:y="285" w:anchorLock="1"/>
    </w:pPr>
    <w:rPr>
      <w:i/>
    </w:rPr>
  </w:style>
  <w:style w:type="paragraph" w:customStyle="1" w:styleId="MiniTOCTitle">
    <w:name w:val="MiniTOCTitle"/>
    <w:basedOn w:val="Heading4"/>
    <w:rsid w:val="00C2211B"/>
    <w:pPr>
      <w:spacing w:before="240"/>
      <w:outlineLvl w:val="9"/>
    </w:pPr>
    <w:rPr>
      <w:noProof/>
      <w:sz w:val="24"/>
    </w:rPr>
  </w:style>
  <w:style w:type="paragraph" w:customStyle="1" w:styleId="MiniTOCItem">
    <w:name w:val="MiniTOCItem"/>
    <w:basedOn w:val="ListBullet"/>
    <w:rsid w:val="00C2211B"/>
    <w:pPr>
      <w:numPr>
        <w:numId w:val="0"/>
      </w:numPr>
      <w:tabs>
        <w:tab w:val="right" w:leader="dot" w:pos="6521"/>
      </w:tabs>
      <w:spacing w:before="0" w:after="0"/>
    </w:pPr>
  </w:style>
  <w:style w:type="paragraph" w:customStyle="1" w:styleId="TOFTitle">
    <w:name w:val="TOFTitle"/>
    <w:basedOn w:val="TOCTitle"/>
    <w:rsid w:val="00C2211B"/>
  </w:style>
  <w:style w:type="paragraph" w:styleId="TableofFigures">
    <w:name w:val="table of figures"/>
    <w:basedOn w:val="Normal"/>
    <w:next w:val="Normal"/>
    <w:semiHidden/>
    <w:rsid w:val="00C2211B"/>
    <w:pPr>
      <w:tabs>
        <w:tab w:val="right" w:leader="dot" w:pos="9072"/>
      </w:tabs>
      <w:ind w:left="970" w:hanging="403"/>
    </w:pPr>
    <w:rPr>
      <w:rFonts w:ascii="Times New Roman" w:hAnsi="Times New Roman"/>
      <w:b/>
    </w:rPr>
  </w:style>
  <w:style w:type="paragraph" w:styleId="ListNumber">
    <w:name w:val="List Number"/>
    <w:basedOn w:val="List"/>
    <w:rsid w:val="00C2211B"/>
    <w:pPr>
      <w:numPr>
        <w:numId w:val="14"/>
      </w:numPr>
      <w:tabs>
        <w:tab w:val="clear" w:pos="340"/>
      </w:tabs>
    </w:pPr>
  </w:style>
  <w:style w:type="character" w:customStyle="1" w:styleId="WingdingSymbols">
    <w:name w:val="Wingding Symbols"/>
    <w:rsid w:val="00C2211B"/>
    <w:rPr>
      <w:rFonts w:ascii="Wingdings" w:hAnsi="Wingdings"/>
    </w:rPr>
  </w:style>
  <w:style w:type="character" w:customStyle="1" w:styleId="HotSpot">
    <w:name w:val="HotSpot"/>
    <w:rsid w:val="00C2211B"/>
    <w:rPr>
      <w:color w:val="0033CC"/>
      <w:u w:val="none"/>
    </w:rPr>
  </w:style>
  <w:style w:type="paragraph" w:customStyle="1" w:styleId="BodyTextRight">
    <w:name w:val="Body Text Right"/>
    <w:basedOn w:val="BodyText"/>
    <w:rsid w:val="00C2211B"/>
    <w:pPr>
      <w:spacing w:before="0" w:after="0"/>
      <w:jc w:val="right"/>
    </w:pPr>
  </w:style>
  <w:style w:type="paragraph" w:styleId="Index3">
    <w:name w:val="index 3"/>
    <w:basedOn w:val="ListNumber2"/>
    <w:next w:val="Normal"/>
    <w:semiHidden/>
    <w:rsid w:val="00C2211B"/>
    <w:pPr>
      <w:numPr>
        <w:numId w:val="0"/>
      </w:numPr>
      <w:tabs>
        <w:tab w:val="right" w:leader="dot" w:pos="4176"/>
      </w:tabs>
    </w:pPr>
  </w:style>
  <w:style w:type="paragraph" w:styleId="ListNumber2">
    <w:name w:val="List Number 2"/>
    <w:basedOn w:val="List2"/>
    <w:rsid w:val="00C2211B"/>
    <w:pPr>
      <w:numPr>
        <w:numId w:val="9"/>
      </w:numPr>
      <w:tabs>
        <w:tab w:val="clear" w:pos="1060"/>
      </w:tabs>
    </w:pPr>
  </w:style>
  <w:style w:type="paragraph" w:customStyle="1" w:styleId="MarginNote">
    <w:name w:val="Margin Note"/>
    <w:basedOn w:val="BodyText"/>
    <w:rsid w:val="00C221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21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21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211B"/>
    <w:rPr>
      <w:sz w:val="32"/>
    </w:rPr>
  </w:style>
  <w:style w:type="paragraph" w:customStyle="1" w:styleId="HeadingProcedure">
    <w:name w:val="Heading Procedure"/>
    <w:basedOn w:val="HeadingBase"/>
    <w:next w:val="Normal"/>
    <w:rsid w:val="00C2211B"/>
    <w:pPr>
      <w:tabs>
        <w:tab w:val="left" w:pos="0"/>
      </w:tabs>
      <w:spacing w:before="120" w:after="60"/>
    </w:pPr>
    <w:rPr>
      <w:i/>
      <w:color w:val="918585"/>
      <w:sz w:val="22"/>
    </w:rPr>
  </w:style>
  <w:style w:type="paragraph" w:customStyle="1" w:styleId="TableBodyText">
    <w:name w:val="Table Body Text"/>
    <w:basedOn w:val="BodyText"/>
    <w:rsid w:val="00C2211B"/>
    <w:pPr>
      <w:spacing w:before="60" w:after="60"/>
    </w:pPr>
  </w:style>
  <w:style w:type="paragraph" w:styleId="ListContinue">
    <w:name w:val="List Continue"/>
    <w:basedOn w:val="List"/>
    <w:rsid w:val="00C2211B"/>
    <w:pPr>
      <w:ind w:firstLine="0"/>
    </w:pPr>
  </w:style>
  <w:style w:type="paragraph" w:customStyle="1" w:styleId="ListNote">
    <w:name w:val="List Note"/>
    <w:basedOn w:val="List"/>
    <w:rsid w:val="00C2211B"/>
    <w:pPr>
      <w:pBdr>
        <w:top w:val="single" w:sz="6" w:space="2" w:color="918585"/>
        <w:bottom w:val="single" w:sz="6" w:space="2" w:color="918585"/>
      </w:pBdr>
      <w:tabs>
        <w:tab w:val="left" w:pos="1021"/>
      </w:tabs>
      <w:ind w:firstLine="0"/>
    </w:pPr>
  </w:style>
  <w:style w:type="paragraph" w:customStyle="1" w:styleId="Warning">
    <w:name w:val="Warning"/>
    <w:basedOn w:val="BodyText"/>
    <w:rsid w:val="00C2211B"/>
    <w:pPr>
      <w:shd w:val="clear" w:color="auto" w:fill="D9D9D9"/>
      <w:tabs>
        <w:tab w:val="left" w:pos="992"/>
      </w:tabs>
      <w:ind w:left="119" w:right="119"/>
    </w:pPr>
    <w:rPr>
      <w:sz w:val="20"/>
    </w:rPr>
  </w:style>
  <w:style w:type="paragraph" w:customStyle="1" w:styleId="MarginIcons">
    <w:name w:val="Margin Icons"/>
    <w:basedOn w:val="BodyText"/>
    <w:rsid w:val="00C221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211B"/>
    <w:rPr>
      <w:rFonts w:ascii="Courier New" w:hAnsi="Courier New"/>
    </w:rPr>
  </w:style>
  <w:style w:type="paragraph" w:customStyle="1" w:styleId="NoteBullet">
    <w:name w:val="Note Bullet"/>
    <w:basedOn w:val="Note"/>
    <w:rsid w:val="00C2211B"/>
    <w:pPr>
      <w:tabs>
        <w:tab w:val="clear" w:pos="680"/>
      </w:tabs>
      <w:spacing w:before="60" w:after="60"/>
    </w:pPr>
  </w:style>
  <w:style w:type="paragraph" w:customStyle="1" w:styleId="SubHeading2">
    <w:name w:val="SubHeading2"/>
    <w:basedOn w:val="HeadingBase"/>
    <w:rsid w:val="00C2211B"/>
    <w:pPr>
      <w:spacing w:before="240" w:after="60"/>
    </w:pPr>
    <w:rPr>
      <w:sz w:val="20"/>
    </w:rPr>
  </w:style>
  <w:style w:type="paragraph" w:customStyle="1" w:styleId="SubHeading1">
    <w:name w:val="SubHeading1"/>
    <w:basedOn w:val="HeadingBase"/>
    <w:rsid w:val="00C2211B"/>
    <w:pPr>
      <w:spacing w:before="240" w:after="60"/>
    </w:pPr>
    <w:rPr>
      <w:color w:val="918585"/>
      <w:sz w:val="22"/>
    </w:rPr>
  </w:style>
  <w:style w:type="paragraph" w:customStyle="1" w:styleId="SideHeading">
    <w:name w:val="Side Heading"/>
    <w:basedOn w:val="HeadingBase"/>
    <w:rsid w:val="00C221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211B"/>
    <w:pPr>
      <w:numPr>
        <w:numId w:val="10"/>
      </w:numPr>
    </w:pPr>
  </w:style>
  <w:style w:type="paragraph" w:styleId="PlainText">
    <w:name w:val="Plain Text"/>
    <w:basedOn w:val="Normal"/>
    <w:link w:val="PlainTextChar"/>
    <w:rsid w:val="00C2211B"/>
    <w:rPr>
      <w:sz w:val="20"/>
    </w:rPr>
  </w:style>
  <w:style w:type="character" w:customStyle="1" w:styleId="PlainTextChar">
    <w:name w:val="Plain Text Char"/>
    <w:basedOn w:val="DefaultParagraphFont"/>
    <w:link w:val="PlainText"/>
    <w:rsid w:val="00C2211B"/>
    <w:rPr>
      <w:rFonts w:ascii="Courier New" w:eastAsia="Times New Roman" w:hAnsi="Courier New" w:cs="Times New Roman"/>
      <w:sz w:val="20"/>
      <w:szCs w:val="20"/>
      <w:lang w:eastAsia="en-US"/>
    </w:rPr>
  </w:style>
  <w:style w:type="character" w:customStyle="1" w:styleId="MenuOption">
    <w:name w:val="Menu Option"/>
    <w:basedOn w:val="DefaultParagraphFont"/>
    <w:rsid w:val="00C2211B"/>
    <w:rPr>
      <w:b/>
      <w:smallCaps/>
    </w:rPr>
  </w:style>
  <w:style w:type="paragraph" w:customStyle="1" w:styleId="TableListNumber">
    <w:name w:val="Table List Number"/>
    <w:basedOn w:val="ListNumber"/>
    <w:rsid w:val="00C2211B"/>
    <w:pPr>
      <w:numPr>
        <w:numId w:val="0"/>
      </w:numPr>
    </w:pPr>
  </w:style>
  <w:style w:type="paragraph" w:styleId="TOC4">
    <w:name w:val="toc 4"/>
    <w:basedOn w:val="TOCBase"/>
    <w:next w:val="Normal"/>
    <w:semiHidden/>
    <w:rsid w:val="00C2211B"/>
    <w:pPr>
      <w:tabs>
        <w:tab w:val="right" w:leader="dot" w:pos="9071"/>
      </w:tabs>
      <w:ind w:left="1701"/>
    </w:pPr>
  </w:style>
  <w:style w:type="paragraph" w:customStyle="1" w:styleId="ListAlpha">
    <w:name w:val="List Alpha"/>
    <w:basedOn w:val="List"/>
    <w:rsid w:val="00C2211B"/>
    <w:pPr>
      <w:numPr>
        <w:numId w:val="8"/>
      </w:numPr>
    </w:pPr>
  </w:style>
  <w:style w:type="paragraph" w:customStyle="1" w:styleId="ListAlpha2">
    <w:name w:val="List Alpha 2"/>
    <w:basedOn w:val="List2"/>
    <w:rsid w:val="00C2211B"/>
    <w:pPr>
      <w:numPr>
        <w:numId w:val="7"/>
      </w:numPr>
    </w:pPr>
  </w:style>
  <w:style w:type="paragraph" w:styleId="List2">
    <w:name w:val="List 2"/>
    <w:basedOn w:val="BodyText"/>
    <w:rsid w:val="00C2211B"/>
    <w:pPr>
      <w:tabs>
        <w:tab w:val="left" w:pos="680"/>
      </w:tabs>
      <w:spacing w:before="60" w:after="60"/>
      <w:ind w:left="680" w:hanging="340"/>
    </w:pPr>
  </w:style>
  <w:style w:type="paragraph" w:styleId="List3">
    <w:name w:val="List 3"/>
    <w:basedOn w:val="BodyText"/>
    <w:rsid w:val="00C2211B"/>
    <w:pPr>
      <w:tabs>
        <w:tab w:val="left" w:pos="1021"/>
      </w:tabs>
      <w:spacing w:before="60" w:after="60"/>
      <w:ind w:left="1020" w:hanging="340"/>
    </w:pPr>
  </w:style>
  <w:style w:type="paragraph" w:styleId="List4">
    <w:name w:val="List 4"/>
    <w:basedOn w:val="BodyText"/>
    <w:rsid w:val="00C2211B"/>
    <w:pPr>
      <w:tabs>
        <w:tab w:val="left" w:pos="1361"/>
      </w:tabs>
      <w:spacing w:before="60" w:after="60"/>
      <w:ind w:left="1361" w:hanging="340"/>
    </w:pPr>
  </w:style>
  <w:style w:type="paragraph" w:styleId="List5">
    <w:name w:val="List 5"/>
    <w:basedOn w:val="BodyText"/>
    <w:rsid w:val="00C2211B"/>
    <w:pPr>
      <w:tabs>
        <w:tab w:val="left" w:pos="1701"/>
      </w:tabs>
      <w:spacing w:before="60" w:after="60"/>
      <w:ind w:left="1701" w:hanging="340"/>
    </w:pPr>
  </w:style>
  <w:style w:type="paragraph" w:styleId="ListBullet3">
    <w:name w:val="List Bullet 3"/>
    <w:basedOn w:val="List3"/>
    <w:rsid w:val="00C2211B"/>
    <w:pPr>
      <w:numPr>
        <w:numId w:val="13"/>
      </w:numPr>
      <w:tabs>
        <w:tab w:val="clear" w:pos="1021"/>
      </w:tabs>
      <w:ind w:left="1037" w:hanging="357"/>
    </w:pPr>
  </w:style>
  <w:style w:type="paragraph" w:styleId="ListBullet4">
    <w:name w:val="List Bullet 4"/>
    <w:basedOn w:val="List4"/>
    <w:rsid w:val="00C2211B"/>
    <w:pPr>
      <w:numPr>
        <w:numId w:val="2"/>
      </w:numPr>
      <w:tabs>
        <w:tab w:val="clear" w:pos="1361"/>
      </w:tabs>
    </w:pPr>
  </w:style>
  <w:style w:type="paragraph" w:styleId="ListBullet5">
    <w:name w:val="List Bullet 5"/>
    <w:basedOn w:val="List5"/>
    <w:rsid w:val="00C2211B"/>
    <w:pPr>
      <w:numPr>
        <w:numId w:val="3"/>
      </w:numPr>
    </w:pPr>
  </w:style>
  <w:style w:type="paragraph" w:styleId="ListContinue2">
    <w:name w:val="List Continue 2"/>
    <w:basedOn w:val="List2"/>
    <w:rsid w:val="00C2211B"/>
    <w:pPr>
      <w:ind w:firstLine="0"/>
    </w:pPr>
  </w:style>
  <w:style w:type="paragraph" w:styleId="ListContinue3">
    <w:name w:val="List Continue 3"/>
    <w:basedOn w:val="List3"/>
    <w:rsid w:val="00C2211B"/>
    <w:pPr>
      <w:ind w:left="1021" w:firstLine="0"/>
    </w:pPr>
  </w:style>
  <w:style w:type="paragraph" w:styleId="ListContinue4">
    <w:name w:val="List Continue 4"/>
    <w:basedOn w:val="List4"/>
    <w:rsid w:val="00C2211B"/>
    <w:pPr>
      <w:ind w:firstLine="0"/>
    </w:pPr>
  </w:style>
  <w:style w:type="paragraph" w:styleId="ListContinue5">
    <w:name w:val="List Continue 5"/>
    <w:basedOn w:val="List5"/>
    <w:rsid w:val="00C2211B"/>
    <w:pPr>
      <w:ind w:firstLine="0"/>
    </w:pPr>
  </w:style>
  <w:style w:type="paragraph" w:styleId="ListNumber3">
    <w:name w:val="List Number 3"/>
    <w:basedOn w:val="List3"/>
    <w:rsid w:val="00C2211B"/>
    <w:pPr>
      <w:numPr>
        <w:numId w:val="4"/>
      </w:numPr>
    </w:pPr>
  </w:style>
  <w:style w:type="paragraph" w:styleId="ListNumber4">
    <w:name w:val="List Number 4"/>
    <w:basedOn w:val="List4"/>
    <w:rsid w:val="00C2211B"/>
    <w:pPr>
      <w:numPr>
        <w:numId w:val="5"/>
      </w:numPr>
    </w:pPr>
  </w:style>
  <w:style w:type="paragraph" w:styleId="ListNumber5">
    <w:name w:val="List Number 5"/>
    <w:basedOn w:val="List5"/>
    <w:rsid w:val="00C2211B"/>
    <w:pPr>
      <w:numPr>
        <w:numId w:val="6"/>
      </w:numPr>
    </w:pPr>
  </w:style>
  <w:style w:type="paragraph" w:styleId="BlockText">
    <w:name w:val="Block Text"/>
    <w:basedOn w:val="Normal"/>
    <w:rsid w:val="00C2211B"/>
    <w:pPr>
      <w:spacing w:after="120"/>
      <w:ind w:left="1440" w:right="1440"/>
    </w:pPr>
  </w:style>
  <w:style w:type="character" w:customStyle="1" w:styleId="Subscript">
    <w:name w:val="Subscript"/>
    <w:basedOn w:val="DefaultParagraphFont"/>
    <w:rsid w:val="00C2211B"/>
    <w:rPr>
      <w:sz w:val="16"/>
      <w:vertAlign w:val="subscript"/>
    </w:rPr>
  </w:style>
  <w:style w:type="character" w:customStyle="1" w:styleId="Superscript">
    <w:name w:val="Superscript"/>
    <w:basedOn w:val="DefaultParagraphFont"/>
    <w:rsid w:val="00C2211B"/>
    <w:rPr>
      <w:sz w:val="16"/>
      <w:vertAlign w:val="superscript"/>
    </w:rPr>
  </w:style>
  <w:style w:type="character" w:customStyle="1" w:styleId="Symbols">
    <w:name w:val="Symbols"/>
    <w:basedOn w:val="DefaultParagraphFont"/>
    <w:rsid w:val="00C2211B"/>
    <w:rPr>
      <w:rFonts w:ascii="Symbol" w:hAnsi="Symbol"/>
    </w:rPr>
  </w:style>
  <w:style w:type="character" w:customStyle="1" w:styleId="MenuOptions">
    <w:name w:val="Menu Options"/>
    <w:basedOn w:val="DefaultParagraphFont"/>
    <w:rsid w:val="00C2211B"/>
    <w:rPr>
      <w:rFonts w:ascii="Arial Narrow" w:hAnsi="Arial Narrow"/>
      <w:smallCaps/>
    </w:rPr>
  </w:style>
  <w:style w:type="character" w:customStyle="1" w:styleId="Buttons">
    <w:name w:val="Buttons"/>
    <w:basedOn w:val="DefaultParagraphFont"/>
    <w:rsid w:val="00C2211B"/>
    <w:rPr>
      <w:b/>
    </w:rPr>
  </w:style>
  <w:style w:type="character" w:customStyle="1" w:styleId="Underlined">
    <w:name w:val="Underlined"/>
    <w:basedOn w:val="DefaultParagraphFont"/>
    <w:rsid w:val="00C2211B"/>
    <w:rPr>
      <w:u w:val="single"/>
    </w:rPr>
  </w:style>
  <w:style w:type="paragraph" w:customStyle="1" w:styleId="TableBodyTextRight">
    <w:name w:val="Table Body Text Right"/>
    <w:basedOn w:val="TableBodyText"/>
    <w:rsid w:val="00C2211B"/>
    <w:pPr>
      <w:widowControl w:val="0"/>
      <w:autoSpaceDE w:val="0"/>
      <w:autoSpaceDN w:val="0"/>
      <w:adjustRightInd w:val="0"/>
      <w:jc w:val="right"/>
    </w:pPr>
    <w:rPr>
      <w:rFonts w:cs="Arial"/>
      <w:szCs w:val="18"/>
    </w:rPr>
  </w:style>
  <w:style w:type="paragraph" w:customStyle="1" w:styleId="CopyrightText">
    <w:name w:val="Copyright Text"/>
    <w:basedOn w:val="BodyText"/>
    <w:rsid w:val="00C2211B"/>
    <w:rPr>
      <w:sz w:val="18"/>
    </w:rPr>
  </w:style>
  <w:style w:type="paragraph" w:customStyle="1" w:styleId="BodySmallRight">
    <w:name w:val="Body Small Right"/>
    <w:basedOn w:val="BodyTextRight"/>
    <w:rsid w:val="00C2211B"/>
    <w:rPr>
      <w:sz w:val="18"/>
      <w:szCs w:val="18"/>
    </w:rPr>
  </w:style>
  <w:style w:type="paragraph" w:customStyle="1" w:styleId="MarginEdition">
    <w:name w:val="Margin Edition"/>
    <w:basedOn w:val="MarginNote"/>
    <w:rsid w:val="00C2211B"/>
    <w:pPr>
      <w:spacing w:before="0" w:after="0"/>
    </w:pPr>
    <w:rPr>
      <w:rFonts w:ascii="Times New Roman" w:hAnsi="Times New Roman"/>
      <w:color w:val="999999"/>
    </w:rPr>
  </w:style>
  <w:style w:type="paragraph" w:customStyle="1" w:styleId="Spacer">
    <w:name w:val="Spacer"/>
    <w:basedOn w:val="Normal"/>
    <w:rsid w:val="00C2211B"/>
    <w:rPr>
      <w:sz w:val="2"/>
      <w:szCs w:val="2"/>
    </w:rPr>
  </w:style>
  <w:style w:type="character" w:customStyle="1" w:styleId="Small">
    <w:name w:val="Small"/>
    <w:basedOn w:val="DefaultParagraphFont"/>
    <w:rsid w:val="00C2211B"/>
    <w:rPr>
      <w:sz w:val="16"/>
    </w:rPr>
  </w:style>
  <w:style w:type="paragraph" w:customStyle="1" w:styleId="WideTable">
    <w:name w:val="Wide Table"/>
    <w:basedOn w:val="Normal"/>
    <w:rsid w:val="00C2211B"/>
    <w:pPr>
      <w:ind w:left="-1418"/>
    </w:pPr>
    <w:rPr>
      <w:sz w:val="2"/>
      <w:szCs w:val="2"/>
    </w:rPr>
  </w:style>
  <w:style w:type="character" w:styleId="PageNumber">
    <w:name w:val="page number"/>
    <w:basedOn w:val="DefaultParagraphFont"/>
    <w:rsid w:val="00C2211B"/>
  </w:style>
  <w:style w:type="paragraph" w:styleId="Quote">
    <w:name w:val="Quote"/>
    <w:basedOn w:val="Heading1"/>
    <w:link w:val="QuoteChar"/>
    <w:qFormat/>
    <w:rsid w:val="00C2211B"/>
    <w:rPr>
      <w:b w:val="0"/>
      <w:sz w:val="72"/>
      <w:szCs w:val="72"/>
      <w:lang w:val="en-NZ"/>
    </w:rPr>
  </w:style>
  <w:style w:type="character" w:customStyle="1" w:styleId="QuoteChar">
    <w:name w:val="Quote Char"/>
    <w:basedOn w:val="DefaultParagraphFont"/>
    <w:link w:val="Quote"/>
    <w:rsid w:val="00C221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211B"/>
    <w:pPr>
      <w:pageBreakBefore/>
    </w:pPr>
  </w:style>
  <w:style w:type="paragraph" w:customStyle="1" w:styleId="Border">
    <w:name w:val="Border"/>
    <w:basedOn w:val="Normal"/>
    <w:qFormat/>
    <w:rsid w:val="00C221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211B"/>
    <w:rPr>
      <w:b/>
      <w:bCs/>
      <w:i/>
      <w:iCs/>
      <w:color w:val="auto"/>
    </w:rPr>
  </w:style>
  <w:style w:type="paragraph" w:styleId="IntenseQuote">
    <w:name w:val="Intense Quote"/>
    <w:basedOn w:val="Normal"/>
    <w:next w:val="Normal"/>
    <w:link w:val="IntenseQuoteChar"/>
    <w:uiPriority w:val="30"/>
    <w:qFormat/>
    <w:rsid w:val="00C221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21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211B"/>
    <w:rPr>
      <w:smallCaps/>
      <w:color w:val="auto"/>
      <w:u w:val="single"/>
    </w:rPr>
  </w:style>
  <w:style w:type="character" w:styleId="IntenseReference">
    <w:name w:val="Intense Reference"/>
    <w:basedOn w:val="DefaultParagraphFont"/>
    <w:uiPriority w:val="32"/>
    <w:qFormat/>
    <w:rsid w:val="00C2211B"/>
    <w:rPr>
      <w:b/>
      <w:bCs/>
      <w:smallCaps/>
      <w:color w:val="auto"/>
      <w:spacing w:val="5"/>
      <w:u w:val="single"/>
    </w:rPr>
  </w:style>
  <w:style w:type="paragraph" w:customStyle="1" w:styleId="2ColumnHeading">
    <w:name w:val="2Column Heading"/>
    <w:basedOn w:val="BodyText"/>
    <w:qFormat/>
    <w:rsid w:val="00C2211B"/>
    <w:pPr>
      <w:spacing w:after="60"/>
      <w:ind w:left="-2268"/>
    </w:pPr>
    <w:rPr>
      <w:b/>
    </w:rPr>
  </w:style>
  <w:style w:type="paragraph" w:customStyle="1" w:styleId="Heading1TOC">
    <w:name w:val="Heading1 TOC"/>
    <w:basedOn w:val="Normal"/>
    <w:qFormat/>
    <w:rsid w:val="00C2211B"/>
    <w:pPr>
      <w:spacing w:before="240" w:after="120"/>
    </w:pPr>
    <w:rPr>
      <w:rFonts w:ascii="Times New Roman" w:hAnsi="Times New Roman"/>
      <w:b/>
      <w:sz w:val="32"/>
    </w:rPr>
  </w:style>
  <w:style w:type="paragraph" w:customStyle="1" w:styleId="Heading2TOC">
    <w:name w:val="Heading2 TOC"/>
    <w:basedOn w:val="Normal"/>
    <w:qFormat/>
    <w:rsid w:val="00C2211B"/>
    <w:pPr>
      <w:spacing w:before="240" w:after="60"/>
    </w:pPr>
    <w:rPr>
      <w:rFonts w:ascii="Times New Roman" w:hAnsi="Times New Roman"/>
      <w:b/>
      <w:sz w:val="28"/>
    </w:rPr>
  </w:style>
  <w:style w:type="character" w:customStyle="1" w:styleId="Underline">
    <w:name w:val="Underline"/>
    <w:basedOn w:val="DefaultParagraphFont"/>
    <w:qFormat/>
    <w:rsid w:val="00C2211B"/>
    <w:rPr>
      <w:u w:val="single"/>
    </w:rPr>
  </w:style>
  <w:style w:type="character" w:customStyle="1" w:styleId="BoldandItalics">
    <w:name w:val="Bold and Italics"/>
    <w:qFormat/>
    <w:rsid w:val="00C2211B"/>
    <w:rPr>
      <w:b/>
      <w:i/>
      <w:u w:val="none"/>
    </w:rPr>
  </w:style>
  <w:style w:type="paragraph" w:styleId="BalloonText">
    <w:name w:val="Balloon Text"/>
    <w:basedOn w:val="Normal"/>
    <w:link w:val="BalloonTextChar"/>
    <w:rsid w:val="00C2211B"/>
    <w:rPr>
      <w:rFonts w:ascii="Tahoma" w:hAnsi="Tahoma" w:cs="Tahoma"/>
      <w:sz w:val="16"/>
      <w:szCs w:val="16"/>
    </w:rPr>
  </w:style>
  <w:style w:type="character" w:customStyle="1" w:styleId="BalloonTextChar">
    <w:name w:val="Balloon Text Char"/>
    <w:basedOn w:val="DefaultParagraphFont"/>
    <w:link w:val="BalloonText"/>
    <w:rsid w:val="00C221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21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21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211B"/>
    <w:rPr>
      <w:b/>
      <w:color w:val="660033"/>
      <w:spacing w:val="0"/>
    </w:rPr>
  </w:style>
  <w:style w:type="paragraph" w:customStyle="1" w:styleId="Nameditemlist">
    <w:name w:val="Named item list"/>
    <w:basedOn w:val="BodyText"/>
    <w:qFormat/>
    <w:rsid w:val="00C2211B"/>
    <w:pPr>
      <w:tabs>
        <w:tab w:val="left" w:pos="2835"/>
      </w:tabs>
      <w:ind w:left="2835" w:hanging="2835"/>
    </w:pPr>
  </w:style>
  <w:style w:type="paragraph" w:customStyle="1" w:styleId="BodyTextnopadding">
    <w:name w:val="Body Text no padding"/>
    <w:basedOn w:val="BodyText"/>
    <w:qFormat/>
    <w:rsid w:val="00C2211B"/>
    <w:pPr>
      <w:spacing w:before="0" w:after="0"/>
    </w:pPr>
  </w:style>
  <w:style w:type="paragraph" w:customStyle="1" w:styleId="BodyTextBold">
    <w:name w:val="Body Text Bold"/>
    <w:basedOn w:val="BodyText"/>
    <w:qFormat/>
    <w:rsid w:val="00C2211B"/>
    <w:rPr>
      <w:b/>
    </w:rPr>
  </w:style>
  <w:style w:type="character" w:styleId="Hyperlink">
    <w:name w:val="Hyperlink"/>
    <w:basedOn w:val="DefaultParagraphFont"/>
    <w:uiPriority w:val="99"/>
    <w:unhideWhenUsed/>
    <w:rsid w:val="003621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627</Words>
  <Characters>4216</Characters>
  <Application>Microsoft Office Word</Application>
  <DocSecurity>0</DocSecurity>
  <Lines>131</Lines>
  <Paragraphs>68</Paragraphs>
  <ScaleCrop>false</ScaleCrop>
  <Company>Author-it Software Corporation Ltd.</Company>
  <LinksUpToDate>false</LinksUpToDate>
  <CharactersWithSpaces>4775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PSPSCI006 Promote innovation and change through extension</dc:title>
  <dc:subject>Approved</dc:subject>
  <dc:creator>SkillsIQ</dc:creator>
  <cp:keywords>Release: 1</cp:keywords>
  <dc:description>Review Date: 12 April 2008</dc:description>
  <cp:lastModifiedBy>HSD_TPCMSd.prod</cp:lastModifiedBy>
  <cp:revision>3</cp:revision>
  <dcterms:created xsi:type="dcterms:W3CDTF">2022-04-03T13:11:00Z</dcterms:created>
  <dcterms:modified xsi:type="dcterms:W3CDTF">2022-04-03T13:11:00Z</dcterms:modified>
</cp:coreProperties>
</file>