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D2D" w:rsidP="00407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PSPSCI001 Contribute to the provision of scientific technical support</w:t>
      </w:r>
      <w:r>
        <w:fldChar w:fldCharType="end"/>
      </w:r>
    </w:p>
    <w:p w:rsidR="00407D2D" w:rsidP="00407D2D">
      <w:pPr>
        <w:pStyle w:val="Version"/>
        <w:sectPr w:rsidSect="009F2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63E" w:rsidP="009F263E">
      <w:pPr>
        <w:pStyle w:val="SuperHeading"/>
      </w:pPr>
      <w:r w:rsidRPr="009F263E">
        <w:t>PSPSCI001 Contribute to the provision of scientific technical support</w:t>
      </w:r>
    </w:p>
    <w:p w:rsidR="00000000" w:rsidRPr="009F263E" w:rsidP="009F263E">
      <w:pPr>
        <w:pStyle w:val="Heading1"/>
      </w:pPr>
      <w:bookmarkStart w:id="1" w:name="O_827327"/>
      <w:bookmarkEnd w:id="1"/>
      <w:r w:rsidRPr="009F26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07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63E">
            <w:pPr>
              <w:pStyle w:val="TableHeading"/>
              <w:rPr>
                <w:lang w:val="en-NZ"/>
              </w:rPr>
            </w:pPr>
            <w:r w:rsidRPr="009F263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63E">
            <w:pPr>
              <w:pStyle w:val="TableHeading"/>
              <w:rPr>
                <w:lang w:val="en-NZ"/>
              </w:rPr>
            </w:pPr>
            <w:r w:rsidRPr="009F263E">
              <w:t>Comments</w:t>
            </w:r>
          </w:p>
        </w:tc>
      </w:tr>
      <w:tr w:rsidTr="00407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63E">
            <w:pPr>
              <w:pStyle w:val="BodyText"/>
              <w:rPr>
                <w:lang w:val="en-NZ"/>
              </w:rPr>
            </w:pPr>
            <w:r w:rsidRPr="009F263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63E" w:rsidP="009F263E">
            <w:pPr>
              <w:pStyle w:val="BodyText"/>
            </w:pPr>
            <w:r w:rsidRPr="009F263E">
              <w:t xml:space="preserve">This unit was released in PSP Public Sector Training Package release 1.0 and meets the Standards for Training Packages. </w:t>
            </w:r>
          </w:p>
          <w:p w:rsidR="00000000" w:rsidRPr="009F263E" w:rsidP="009F263E">
            <w:pPr>
              <w:pStyle w:val="BodyText"/>
            </w:pPr>
          </w:p>
          <w:p w:rsidR="00000000" w:rsidRPr="009F263E" w:rsidP="009F263E">
            <w:pPr>
              <w:pStyle w:val="BodyText"/>
            </w:pPr>
            <w:r w:rsidRPr="009F263E">
              <w:t>This unit supersedes and is equivalent to PSPSCI201A Contribute to the provision of scientific technical support.</w:t>
            </w:r>
          </w:p>
          <w:p w:rsidR="00000000" w:rsidRPr="009F263E" w:rsidP="009F263E">
            <w:pPr>
              <w:pStyle w:val="BodyText"/>
            </w:pPr>
          </w:p>
          <w:p w:rsidR="00000000" w:rsidRPr="009F263E" w:rsidP="009F263E">
            <w:pPr>
              <w:pStyle w:val="ListBullet"/>
            </w:pPr>
            <w:r w:rsidRPr="009F263E">
              <w:t>Unit code updated</w:t>
            </w:r>
          </w:p>
          <w:p w:rsidR="00000000" w:rsidRPr="009F263E" w:rsidP="009F263E">
            <w:pPr>
              <w:pStyle w:val="ListBullet"/>
            </w:pPr>
            <w:r w:rsidRPr="009F263E">
              <w:t>Content and formatting updated to comply with new standards</w:t>
            </w:r>
          </w:p>
          <w:p w:rsidR="00000000" w:rsidRPr="009F263E" w:rsidP="009F263E">
            <w:pPr>
              <w:pStyle w:val="ListBullet"/>
            </w:pPr>
            <w:r w:rsidRPr="009F263E">
              <w:t>All PC transitioned from passive to active voice</w:t>
            </w:r>
          </w:p>
        </w:tc>
      </w:tr>
    </w:tbl>
    <w:p w:rsidR="00407D2D" w:rsidP="009F263E">
      <w:pPr>
        <w:pStyle w:val="BodyText"/>
      </w:pPr>
    </w:p>
    <w:p w:rsidR="00407D2D" w:rsidP="009F263E">
      <w:pPr>
        <w:pStyle w:val="BodyText"/>
      </w:pPr>
    </w:p>
    <w:p w:rsidR="00000000" w:rsidRPr="009F263E" w:rsidP="009F263E">
      <w:pPr>
        <w:pStyle w:val="Heading1"/>
      </w:pPr>
      <w:bookmarkStart w:id="2" w:name="O_827328"/>
      <w:bookmarkEnd w:id="2"/>
      <w:r w:rsidRPr="009F263E">
        <w:t>Application</w:t>
      </w:r>
    </w:p>
    <w:p w:rsidR="00000000" w:rsidRPr="009F263E" w:rsidP="00407D2D">
      <w:pPr>
        <w:pStyle w:val="BodyText"/>
      </w:pPr>
      <w:r w:rsidRPr="009F263E">
        <w:t xml:space="preserve">This unit describes the skills required to provide technical support in a scientific and/or research environment. It includes contributing to routine technical duties, including experimental, survey, sampling and/or analytical tasks. </w:t>
      </w:r>
    </w:p>
    <w:p w:rsidR="00000000" w:rsidRPr="009F263E" w:rsidP="00407D2D">
      <w:pPr>
        <w:pStyle w:val="BodyText"/>
      </w:pPr>
      <w:r w:rsidRPr="009F263E">
        <w:t>This unit applies to those working in technical support in a scientific and/or research environment.</w:t>
      </w:r>
    </w:p>
    <w:p w:rsidR="00000000" w:rsidRPr="009F263E" w:rsidP="00407D2D">
      <w:pPr>
        <w:pStyle w:val="BodyText"/>
      </w:pPr>
      <w:r w:rsidRPr="009F263E">
        <w:t>The skills and knowledge described in this unit must be applied within the legislative, regulatory and policy environment in which they are carried out. O</w:t>
      </w:r>
      <w:r w:rsidRPr="009F263E">
        <w:t>rganisational policies and procedures must be consulted and adhered to.</w:t>
      </w:r>
    </w:p>
    <w:p w:rsidR="00000000" w:rsidRPr="009F263E" w:rsidP="00407D2D">
      <w:pPr>
        <w:pStyle w:val="BodyText"/>
      </w:pPr>
      <w:r w:rsidRPr="009F263E">
        <w:t>Those undertaking this unit would work under supervision while performing routine tasks in a range of familiar contexts.</w:t>
      </w:r>
    </w:p>
    <w:p w:rsidR="00407D2D" w:rsidP="00407D2D">
      <w:pPr>
        <w:pStyle w:val="BodyText"/>
      </w:pPr>
      <w:r w:rsidRPr="009F263E">
        <w:t>No licensing, legislative or certification requirements apply to unit at the time of publication.</w:t>
      </w:r>
    </w:p>
    <w:p w:rsidR="00000000" w:rsidRPr="009F263E" w:rsidP="009F263E">
      <w:pPr>
        <w:pStyle w:val="Heading1"/>
      </w:pPr>
      <w:bookmarkStart w:id="3" w:name="O_827330"/>
      <w:bookmarkEnd w:id="3"/>
      <w:r w:rsidRPr="009F263E">
        <w:t>Competency Field</w:t>
      </w:r>
    </w:p>
    <w:p w:rsidR="00000000" w:rsidRPr="009F263E" w:rsidP="00407D2D">
      <w:pPr>
        <w:pStyle w:val="BodyText"/>
      </w:pPr>
      <w:r w:rsidRPr="009F263E">
        <w:t>Government Science and Technology</w:t>
      </w:r>
    </w:p>
    <w:p w:rsidR="00000000" w:rsidRPr="009F263E" w:rsidP="009F263E">
      <w:pPr>
        <w:pStyle w:val="Heading1"/>
      </w:pPr>
      <w:bookmarkStart w:id="4" w:name="O_827332"/>
      <w:bookmarkEnd w:id="4"/>
      <w:r w:rsidRPr="009F26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9F2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63E">
            <w:pPr>
              <w:pStyle w:val="TableHeading"/>
              <w:rPr>
                <w:lang w:val="en-NZ"/>
              </w:rPr>
            </w:pPr>
            <w:r w:rsidRPr="009F263E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63E">
            <w:pPr>
              <w:pStyle w:val="TableHeading"/>
              <w:rPr>
                <w:lang w:val="en-NZ"/>
              </w:rPr>
            </w:pPr>
            <w:r w:rsidRPr="009F263E">
              <w:t>PERFORMANCE CRITERIA</w:t>
            </w:r>
          </w:p>
        </w:tc>
      </w:tr>
      <w:tr w:rsidTr="009F2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63E">
            <w:pPr>
              <w:pStyle w:val="BodyText"/>
              <w:rPr>
                <w:lang w:val="en-NZ"/>
              </w:rPr>
            </w:pPr>
            <w:r w:rsidRPr="009F263E">
              <w:t>Element</w:t>
            </w:r>
            <w:r w:rsidRPr="009F263E">
              <w:t>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63E">
            <w:pPr>
              <w:pStyle w:val="BodyText"/>
              <w:rPr>
                <w:lang w:val="en-NZ"/>
              </w:rPr>
            </w:pPr>
            <w:r w:rsidRPr="009F263E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9F2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63E">
            <w:pPr>
              <w:pStyle w:val="List"/>
              <w:rPr>
                <w:lang w:val="en-NZ"/>
              </w:rPr>
            </w:pPr>
            <w:r w:rsidRPr="009F263E">
              <w:rPr>
                <w:rStyle w:val="SpecialBold"/>
              </w:rPr>
              <w:t>1.</w:t>
            </w:r>
            <w:r w:rsidRPr="009F263E">
              <w:rPr>
                <w:rStyle w:val="SpecialBold"/>
              </w:rPr>
              <w:tab/>
              <w:t>Confirm and prepar</w:t>
            </w:r>
            <w:r w:rsidRPr="009F263E">
              <w:rPr>
                <w:rStyle w:val="SpecialBold"/>
              </w:rPr>
              <w:t>e for technical tasks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63E" w:rsidP="009F263E">
            <w:pPr>
              <w:pStyle w:val="List"/>
            </w:pPr>
            <w:r w:rsidRPr="009F263E">
              <w:t>1.1</w:t>
            </w:r>
            <w:r w:rsidRPr="009F263E">
              <w:tab/>
              <w:t>Clarify and confirm technical tasks with other staff members.</w:t>
            </w:r>
          </w:p>
          <w:p w:rsidR="00000000" w:rsidRPr="009F263E" w:rsidP="009F263E">
            <w:pPr>
              <w:pStyle w:val="List"/>
            </w:pPr>
            <w:r w:rsidRPr="009F263E">
              <w:t>1.2</w:t>
            </w:r>
            <w:r w:rsidRPr="009F263E">
              <w:tab/>
              <w:t>Confirm processes, resources, timelines and equipment requirements are in accordance with task requirements.</w:t>
            </w:r>
          </w:p>
          <w:p w:rsidR="00000000" w:rsidP="009F263E">
            <w:pPr>
              <w:pStyle w:val="List"/>
              <w:rPr>
                <w:lang w:val="en-NZ"/>
              </w:rPr>
            </w:pPr>
            <w:r w:rsidRPr="009F263E">
              <w:t>1.3</w:t>
            </w:r>
            <w:r w:rsidRPr="009F263E">
              <w:tab/>
            </w:r>
            <w:r w:rsidRPr="009F263E">
              <w:t>Investigate and confirm risk management practices, work health and safety, environmental and other legislative requirements relating to the work.</w:t>
            </w:r>
          </w:p>
        </w:tc>
      </w:tr>
      <w:tr w:rsidTr="009F2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63E">
            <w:pPr>
              <w:pStyle w:val="List"/>
              <w:rPr>
                <w:lang w:val="en-NZ"/>
              </w:rPr>
            </w:pPr>
            <w:r w:rsidRPr="009F263E">
              <w:rPr>
                <w:rStyle w:val="SpecialBold"/>
              </w:rPr>
              <w:t>2.</w:t>
            </w:r>
            <w:r w:rsidRPr="009F263E">
              <w:rPr>
                <w:rStyle w:val="SpecialBold"/>
              </w:rPr>
              <w:tab/>
              <w:t>Contribute to the collection of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63E" w:rsidP="009F263E">
            <w:pPr>
              <w:pStyle w:val="List"/>
            </w:pPr>
            <w:r w:rsidRPr="009F263E">
              <w:t>2.1</w:t>
            </w:r>
            <w:r w:rsidRPr="009F263E">
              <w:tab/>
              <w:t>Carry out technical tasks.</w:t>
            </w:r>
          </w:p>
          <w:p w:rsidR="00000000" w:rsidRPr="009F263E" w:rsidP="009F263E">
            <w:pPr>
              <w:pStyle w:val="List"/>
            </w:pPr>
            <w:r w:rsidRPr="009F263E">
              <w:t>2.2</w:t>
            </w:r>
            <w:r w:rsidRPr="009F263E">
              <w:tab/>
              <w:t>Collect information in acco</w:t>
            </w:r>
            <w:r w:rsidRPr="009F263E">
              <w:t>rdance with set processes and timelines.</w:t>
            </w:r>
          </w:p>
          <w:p w:rsidR="00000000" w:rsidRPr="009F263E" w:rsidP="009F263E">
            <w:pPr>
              <w:pStyle w:val="List"/>
            </w:pPr>
            <w:r w:rsidRPr="009F263E">
              <w:t>2.3</w:t>
            </w:r>
            <w:r w:rsidRPr="009F263E">
              <w:tab/>
              <w:t>Use and maintain resources and equipment in accordance with task requirements.</w:t>
            </w:r>
          </w:p>
          <w:p w:rsidR="00000000" w:rsidP="009F263E">
            <w:pPr>
              <w:pStyle w:val="List"/>
              <w:rPr>
                <w:lang w:val="en-NZ"/>
              </w:rPr>
            </w:pPr>
            <w:r w:rsidRPr="009F263E">
              <w:t>2.4</w:t>
            </w:r>
            <w:r w:rsidRPr="009F263E">
              <w:tab/>
              <w:t>Follow risk management practices, work health and safety, environmental and other legislative requirements.</w:t>
            </w:r>
          </w:p>
        </w:tc>
      </w:tr>
      <w:tr w:rsidTr="009F2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63E">
            <w:pPr>
              <w:pStyle w:val="List"/>
              <w:rPr>
                <w:lang w:val="en-NZ"/>
              </w:rPr>
            </w:pPr>
            <w:r w:rsidRPr="009F263E">
              <w:rPr>
                <w:rStyle w:val="SpecialBold"/>
              </w:rPr>
              <w:t>3.</w:t>
            </w:r>
            <w:r w:rsidRPr="009F263E">
              <w:rPr>
                <w:rStyle w:val="SpecialBold"/>
              </w:rPr>
              <w:tab/>
              <w:t>Record data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63E" w:rsidP="009F263E">
            <w:pPr>
              <w:pStyle w:val="List"/>
            </w:pPr>
            <w:r w:rsidRPr="009F263E">
              <w:t>3.1</w:t>
            </w:r>
            <w:r w:rsidRPr="009F263E">
              <w:tab/>
            </w:r>
            <w:r w:rsidRPr="009F263E">
              <w:t>Record data in accordance with task requirements.</w:t>
            </w:r>
          </w:p>
          <w:p w:rsidR="00000000" w:rsidRPr="009F263E" w:rsidP="009F263E">
            <w:pPr>
              <w:pStyle w:val="List"/>
            </w:pPr>
            <w:r w:rsidRPr="009F263E">
              <w:t>3.2</w:t>
            </w:r>
            <w:r w:rsidRPr="009F263E">
              <w:tab/>
              <w:t>Maintain data records.</w:t>
            </w:r>
          </w:p>
        </w:tc>
      </w:tr>
    </w:tbl>
    <w:p w:rsidR="00000000" w:rsidRPr="009F263E" w:rsidP="009F263E">
      <w:pPr>
        <w:pStyle w:val="BodyText"/>
      </w:pPr>
    </w:p>
    <w:p w:rsidR="00000000" w:rsidRPr="009F263E" w:rsidP="009F263E">
      <w:pPr>
        <w:pStyle w:val="AllowPageBreak"/>
      </w:pPr>
    </w:p>
    <w:p w:rsidR="00000000" w:rsidRPr="009F263E" w:rsidP="009F263E">
      <w:pPr>
        <w:pStyle w:val="Heading1"/>
      </w:pPr>
      <w:bookmarkStart w:id="5" w:name="O_827333"/>
      <w:bookmarkEnd w:id="5"/>
      <w:r w:rsidRPr="009F263E">
        <w:t>Foundation Skills</w:t>
      </w:r>
    </w:p>
    <w:p w:rsidR="00000000" w:rsidRPr="009F263E" w:rsidP="00407D2D">
      <w:pPr>
        <w:pStyle w:val="BodyText"/>
      </w:pPr>
      <w:r w:rsidRPr="009F263E">
        <w:t>Foundation skills are embedded within the elements and performance criteria of this unit.</w:t>
      </w:r>
    </w:p>
    <w:p w:rsidR="00000000" w:rsidRPr="009F263E" w:rsidP="009F263E">
      <w:pPr>
        <w:pStyle w:val="Heading1"/>
      </w:pPr>
      <w:bookmarkStart w:id="6" w:name="O_827335"/>
      <w:bookmarkEnd w:id="6"/>
      <w:r w:rsidRPr="009F263E">
        <w:t>Unit Mapping Information</w:t>
      </w:r>
    </w:p>
    <w:p w:rsidR="00000000" w:rsidRPr="009F263E" w:rsidP="00407D2D">
      <w:pPr>
        <w:pStyle w:val="BodyText"/>
      </w:pPr>
      <w:r w:rsidRPr="009F263E">
        <w:t xml:space="preserve">This unit </w:t>
      </w:r>
      <w:r w:rsidRPr="009F263E">
        <w:t>supersedes and is equivalent to PSPSCI201A Contribute to the provision of scientific technical support.</w:t>
      </w:r>
    </w:p>
    <w:p w:rsidR="00000000" w:rsidRPr="009F263E" w:rsidP="009F263E">
      <w:pPr>
        <w:pStyle w:val="Heading1"/>
      </w:pPr>
      <w:bookmarkStart w:id="7" w:name="O_827342"/>
      <w:bookmarkEnd w:id="7"/>
      <w:r w:rsidRPr="009F263E">
        <w:t>Links</w:t>
      </w:r>
    </w:p>
    <w:p w:rsidR="00000000" w:rsidRPr="009F263E" w:rsidP="00407D2D">
      <w:pPr>
        <w:pStyle w:val="BodyText"/>
      </w:pPr>
      <w:r w:rsidRPr="009F26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48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263E" w:rsidP="00407D2D">
      <w:pPr>
        <w:pStyle w:val="BodyText"/>
      </w:pPr>
      <w:r w:rsidRPr="009F26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48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263E" w:rsidP="00407D2D">
      <w:pPr>
        <w:pStyle w:val="BodyText"/>
      </w:pPr>
      <w:r w:rsidRPr="009F26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48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263E" w:rsidP="00407D2D">
      <w:pPr>
        <w:pStyle w:val="BodyText"/>
      </w:pPr>
      <w:r w:rsidRPr="009F26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48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263E" w:rsidP="00407D2D">
      <w:pPr>
        <w:pStyle w:val="BodyText"/>
        <w:sectPr w:rsidSect="009F26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263E" w:rsidP="009F263E">
      <w:pPr>
        <w:pStyle w:val="SuperHeading"/>
      </w:pPr>
      <w:r w:rsidRPr="009F263E">
        <w:t>Assessment Requirements for PSPSCI001 Contribute to the provision of scientific technical support</w:t>
      </w:r>
    </w:p>
    <w:p w:rsidR="00000000" w:rsidRPr="009F263E" w:rsidP="009F263E">
      <w:pPr>
        <w:pStyle w:val="Heading1"/>
      </w:pPr>
      <w:bookmarkStart w:id="8" w:name="O_827337"/>
      <w:bookmarkEnd w:id="8"/>
      <w:r w:rsidRPr="009F26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07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63E">
            <w:pPr>
              <w:pStyle w:val="TableHeading"/>
              <w:rPr>
                <w:lang w:val="en-NZ"/>
              </w:rPr>
            </w:pPr>
            <w:r w:rsidRPr="009F263E">
              <w:t>Re</w:t>
            </w:r>
            <w:r w:rsidRPr="009F263E">
              <w:t>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63E">
            <w:pPr>
              <w:pStyle w:val="TableHeading"/>
              <w:rPr>
                <w:lang w:val="en-NZ"/>
              </w:rPr>
            </w:pPr>
            <w:r w:rsidRPr="009F263E">
              <w:t>Comments</w:t>
            </w:r>
          </w:p>
        </w:tc>
      </w:tr>
      <w:tr w:rsidTr="00407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63E">
            <w:pPr>
              <w:pStyle w:val="BodyText"/>
              <w:rPr>
                <w:lang w:val="en-NZ"/>
              </w:rPr>
            </w:pPr>
            <w:r w:rsidRPr="009F263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63E" w:rsidP="009F263E">
            <w:pPr>
              <w:pStyle w:val="BodyText"/>
            </w:pPr>
            <w:r w:rsidRPr="009F263E">
              <w:t xml:space="preserve">These Assessment Requirements were released in PSP Public Sector Training Package release 1.0 and meet the Standards for Training Packages. </w:t>
            </w:r>
          </w:p>
          <w:p w:rsidR="00000000" w:rsidRPr="009F263E" w:rsidP="009F263E">
            <w:pPr>
              <w:pStyle w:val="BodyText"/>
            </w:pPr>
          </w:p>
          <w:p w:rsidR="00000000" w:rsidRPr="009F263E" w:rsidP="009F263E">
            <w:pPr>
              <w:pStyle w:val="ListBullet"/>
            </w:pPr>
            <w:r w:rsidRPr="009F263E">
              <w:t>Assessment Requirements created drawing upon specified assessment information from superseded u</w:t>
            </w:r>
            <w:r w:rsidRPr="009F263E">
              <w:t>nit</w:t>
            </w:r>
          </w:p>
        </w:tc>
      </w:tr>
    </w:tbl>
    <w:p w:rsidR="00000000" w:rsidRPr="009F263E" w:rsidP="009F263E">
      <w:pPr>
        <w:pStyle w:val="BodyText"/>
      </w:pPr>
    </w:p>
    <w:p w:rsidR="00000000" w:rsidRPr="009F263E" w:rsidP="009F263E">
      <w:pPr>
        <w:pStyle w:val="AllowPageBreak"/>
      </w:pPr>
    </w:p>
    <w:p w:rsidR="00000000" w:rsidRPr="009F263E" w:rsidP="009F263E">
      <w:pPr>
        <w:pStyle w:val="Heading1"/>
      </w:pPr>
      <w:bookmarkStart w:id="9" w:name="O_827338"/>
      <w:bookmarkEnd w:id="9"/>
      <w:r w:rsidRPr="009F263E">
        <w:t>Performance Evidence</w:t>
      </w:r>
    </w:p>
    <w:p w:rsidR="00000000" w:rsidRPr="009F263E" w:rsidP="00407D2D">
      <w:pPr>
        <w:pStyle w:val="BodyText"/>
      </w:pPr>
      <w:r w:rsidRPr="009F263E">
        <w:t xml:space="preserve">Evidence required to demonstrate competence must satisfy all of the requirements of the elements and performance criteria. If not otherwise specified the candidate </w:t>
      </w:r>
      <w:r w:rsidRPr="009F263E">
        <w:t>must demonstrate evidence of performance of the following on at least one occasion.</w:t>
      </w:r>
    </w:p>
    <w:p w:rsidR="00000000" w:rsidRPr="009F263E" w:rsidP="00407D2D">
      <w:pPr>
        <w:pStyle w:val="BodyText"/>
      </w:pPr>
      <w:r w:rsidRPr="009F263E">
        <w:t>Look for evidence that confirms skills in:</w:t>
      </w:r>
    </w:p>
    <w:p w:rsidR="00000000" w:rsidRPr="009F263E" w:rsidP="009F263E">
      <w:pPr>
        <w:pStyle w:val="ListBullet"/>
      </w:pPr>
      <w:r w:rsidRPr="009F263E">
        <w:t>working with mathematical data</w:t>
      </w:r>
    </w:p>
    <w:p w:rsidR="00000000" w:rsidRPr="009F263E" w:rsidP="009F263E">
      <w:pPr>
        <w:pStyle w:val="ListBullet"/>
      </w:pPr>
      <w:r w:rsidRPr="009F263E">
        <w:t>observing and reporting</w:t>
      </w:r>
    </w:p>
    <w:p w:rsidR="00000000" w:rsidRPr="009F263E" w:rsidP="009F263E">
      <w:pPr>
        <w:pStyle w:val="ListBullet"/>
      </w:pPr>
      <w:r w:rsidRPr="009F263E">
        <w:t xml:space="preserve">using communication styles to suit different audiences and purposes </w:t>
      </w:r>
    </w:p>
    <w:p w:rsidR="00000000" w:rsidRPr="009F263E" w:rsidP="009F263E">
      <w:pPr>
        <w:pStyle w:val="ListBullet"/>
      </w:pPr>
      <w:r w:rsidRPr="009F263E">
        <w:t>reading formal documents including legislation and workplace instructions and applying them in the workplace</w:t>
      </w:r>
    </w:p>
    <w:p w:rsidR="00000000" w:rsidRPr="009F263E" w:rsidP="009F263E">
      <w:pPr>
        <w:pStyle w:val="ListBullet"/>
      </w:pPr>
      <w:r w:rsidRPr="009F263E">
        <w:t>operating machinery and experimental equipment</w:t>
      </w:r>
    </w:p>
    <w:p w:rsidR="00000000" w:rsidRPr="009F263E" w:rsidP="009F263E">
      <w:pPr>
        <w:pStyle w:val="AllowPageBreak"/>
      </w:pPr>
    </w:p>
    <w:p w:rsidR="00000000" w:rsidRPr="009F263E" w:rsidP="009F263E">
      <w:pPr>
        <w:pStyle w:val="Heading1"/>
      </w:pPr>
      <w:bookmarkStart w:id="10" w:name="O_827339"/>
      <w:bookmarkEnd w:id="10"/>
      <w:r w:rsidRPr="009F263E">
        <w:t>Knowledge Evidence</w:t>
      </w:r>
    </w:p>
    <w:p w:rsidR="00000000" w:rsidRPr="009F263E" w:rsidP="00407D2D">
      <w:pPr>
        <w:pStyle w:val="BodyText"/>
      </w:pPr>
      <w:r w:rsidRPr="009F263E">
        <w:t xml:space="preserve">Evidence required to demonstrate competence must satisfy all of </w:t>
      </w:r>
      <w:r w:rsidRPr="009F263E">
        <w:t>the requirements of the elements and performance criteria. If not otherwise specified the depth of knowledge demonstrated must be appropriate to the job context of the candidate.</w:t>
      </w:r>
    </w:p>
    <w:p w:rsidR="00000000" w:rsidRPr="009F263E" w:rsidP="00407D2D">
      <w:pPr>
        <w:pStyle w:val="BodyText"/>
      </w:pPr>
      <w:r w:rsidRPr="009F263E">
        <w:t>Look for evidence that confirms knowledge and understanding of:</w:t>
      </w:r>
    </w:p>
    <w:p w:rsidR="00000000" w:rsidRPr="009F263E" w:rsidP="009F263E">
      <w:pPr>
        <w:pStyle w:val="ListBullet"/>
      </w:pPr>
      <w:r w:rsidRPr="009F263E">
        <w:t xml:space="preserve">work health </w:t>
      </w:r>
      <w:r w:rsidRPr="009F263E">
        <w:t>and safety, environmental protection and other public sector legislation, regulations, policies, procedures and guidelines relating to the provision of scientific technical support</w:t>
      </w:r>
    </w:p>
    <w:p w:rsidR="00000000" w:rsidRPr="009F263E" w:rsidP="009F263E">
      <w:pPr>
        <w:pStyle w:val="ListBullet"/>
      </w:pPr>
      <w:r w:rsidRPr="009F263E">
        <w:t>basic experimental procedures and scientific methods</w:t>
      </w:r>
    </w:p>
    <w:p w:rsidR="00000000" w:rsidRPr="009F263E" w:rsidP="009F263E">
      <w:pPr>
        <w:pStyle w:val="ListBullet"/>
      </w:pPr>
      <w:r w:rsidRPr="009F263E">
        <w:t>organisational code of</w:t>
      </w:r>
      <w:r w:rsidRPr="009F263E">
        <w:t xml:space="preserve"> practice</w:t>
      </w:r>
    </w:p>
    <w:p w:rsidR="00000000" w:rsidRPr="009F263E" w:rsidP="009F263E">
      <w:pPr>
        <w:pStyle w:val="ListBullet"/>
      </w:pPr>
      <w:r w:rsidRPr="009F263E">
        <w:t>standard operating procedures and/or work instructions</w:t>
      </w:r>
    </w:p>
    <w:p w:rsidR="00000000" w:rsidRPr="009F263E" w:rsidP="009F263E">
      <w:pPr>
        <w:pStyle w:val="AllowPageBreak"/>
      </w:pPr>
    </w:p>
    <w:p w:rsidR="00000000" w:rsidRPr="009F263E" w:rsidP="009F263E">
      <w:pPr>
        <w:pStyle w:val="Heading1"/>
      </w:pPr>
      <w:bookmarkStart w:id="11" w:name="O_827340"/>
      <w:bookmarkEnd w:id="11"/>
      <w:r w:rsidRPr="009F263E">
        <w:t>Assessment Conditions</w:t>
      </w:r>
    </w:p>
    <w:p w:rsidR="00000000" w:rsidRPr="009F263E" w:rsidP="00407D2D">
      <w:pPr>
        <w:pStyle w:val="BodyText"/>
      </w:pPr>
      <w:r w:rsidRPr="009F263E">
        <w:t>This unit contains no specific industry-mandated assessment conditions. Guidance on suggested and recommended conditions and methods can be found in the</w:t>
      </w:r>
      <w:r w:rsidRPr="009F263E">
        <w:t xml:space="preserve"> Implementation Guide. </w:t>
      </w:r>
    </w:p>
    <w:p w:rsidR="00407D2D" w:rsidP="00407D2D">
      <w:pPr>
        <w:pStyle w:val="BodyText"/>
      </w:pPr>
      <w:r w:rsidRPr="009F263E">
        <w:t>Assessors must satisfy the NVR/AQTF mandatory competency requirements for assessors.</w:t>
      </w:r>
    </w:p>
    <w:p w:rsidR="00000000" w:rsidRPr="009F263E" w:rsidP="009F263E">
      <w:pPr>
        <w:pStyle w:val="Heading1"/>
      </w:pPr>
      <w:bookmarkStart w:id="12" w:name="O_827343"/>
      <w:bookmarkEnd w:id="12"/>
      <w:r w:rsidRPr="009F263E">
        <w:t>Links</w:t>
      </w:r>
    </w:p>
    <w:p w:rsidR="00000000" w:rsidRPr="009F263E" w:rsidP="00407D2D">
      <w:pPr>
        <w:pStyle w:val="BodyText"/>
      </w:pPr>
      <w:r w:rsidRPr="009F26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48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263E" w:rsidP="00407D2D">
      <w:pPr>
        <w:pStyle w:val="BodyText"/>
      </w:pPr>
      <w:r w:rsidRPr="009F26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48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263E" w:rsidP="00407D2D">
      <w:pPr>
        <w:pStyle w:val="BodyText"/>
      </w:pPr>
      <w:r w:rsidRPr="009F26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48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263E" w:rsidP="009F263E"/>
    <w:sectPr w:rsidSect="009F26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63E" w:rsidRPr="00407D2D" w:rsidP="00407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D2D" w:rsidP="009F2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D2D" w:rsidP="009F2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07D2D" w:rsidP="009F26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63E" w:rsidP="009F2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7D2D">
      <w:t>Approved</w:t>
    </w:r>
    <w:r w:rsidR="00407D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7D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7D2D">
      <w:rPr>
        <w:noProof/>
      </w:rPr>
      <w:t>4</w:t>
    </w:r>
    <w:r>
      <w:rPr>
        <w:noProof/>
      </w:rPr>
      <w:fldChar w:fldCharType="end"/>
    </w:r>
  </w:p>
  <w:p w:rsidR="009F263E" w:rsidP="009F2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7D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7D2D">
      <w:t>Public Skills Australia</w:t>
    </w:r>
    <w:r w:rsidR="00407D2D">
      <w:fldChar w:fldCharType="end"/>
    </w:r>
  </w:p>
  <w:p w:rsidR="009F263E" w:rsidP="009F2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D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63E" w:rsidRPr="00407D2D" w:rsidP="00407D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D2D" w:rsidRPr="002D2AF8" w:rsidP="009F2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PSPSCI001 Contribute to the provision of scientific technical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7D2D" w:rsidP="009F26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63E" w:rsidRPr="002D2AF8" w:rsidP="009F2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7D2D">
      <w:t>PSPSCI001 Contribute to the provision of scientific technical support</w:t>
    </w:r>
    <w:r w:rsidR="00407D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7D2D">
      <w:rPr>
        <w:noProof/>
      </w:rPr>
      <w:t>2 March 2025</w:t>
    </w:r>
    <w:r>
      <w:fldChar w:fldCharType="end"/>
    </w:r>
  </w:p>
  <w:p w:rsidR="009F263E" w:rsidP="009F2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662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B003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63E"/>
  </w:style>
  <w:style w:type="character" w:customStyle="1" w:styleId="Heading1Char">
    <w:name w:val="Heading 1 Char"/>
    <w:basedOn w:val="DefaultParagraphFont"/>
    <w:link w:val="Heading1"/>
    <w:rsid w:val="009F2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6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26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26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63E"/>
    <w:rPr>
      <w:b/>
      <w:spacing w:val="0"/>
    </w:rPr>
  </w:style>
  <w:style w:type="paragraph" w:customStyle="1" w:styleId="SuperHeading">
    <w:name w:val="SuperHeading"/>
    <w:basedOn w:val="Normal"/>
    <w:rsid w:val="009F2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F26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F2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6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2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26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2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6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63E"/>
    <w:rPr>
      <w:i/>
    </w:rPr>
  </w:style>
  <w:style w:type="paragraph" w:styleId="Caption">
    <w:name w:val="caption"/>
    <w:basedOn w:val="BodyText"/>
    <w:next w:val="Normal"/>
    <w:qFormat/>
    <w:rsid w:val="009F2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63E"/>
  </w:style>
  <w:style w:type="paragraph" w:styleId="TableofFigures">
    <w:name w:val="table of figures"/>
    <w:basedOn w:val="Normal"/>
    <w:next w:val="Normal"/>
    <w:semiHidden/>
    <w:rsid w:val="009F2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6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263E"/>
    <w:rPr>
      <w:rFonts w:ascii="Wingdings" w:hAnsi="Wingdings"/>
    </w:rPr>
  </w:style>
  <w:style w:type="character" w:customStyle="1" w:styleId="HotSpot">
    <w:name w:val="HotSpot"/>
    <w:rsid w:val="009F263E"/>
    <w:rPr>
      <w:color w:val="0033CC"/>
      <w:u w:val="none"/>
    </w:rPr>
  </w:style>
  <w:style w:type="paragraph" w:customStyle="1" w:styleId="BodyTextRight">
    <w:name w:val="Body Text Right"/>
    <w:basedOn w:val="BodyText"/>
    <w:rsid w:val="009F2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6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63E"/>
    <w:rPr>
      <w:sz w:val="32"/>
    </w:rPr>
  </w:style>
  <w:style w:type="paragraph" w:customStyle="1" w:styleId="HeadingProcedure">
    <w:name w:val="Heading Procedure"/>
    <w:basedOn w:val="HeadingBase"/>
    <w:next w:val="Normal"/>
    <w:rsid w:val="009F2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63E"/>
    <w:pPr>
      <w:spacing w:before="60" w:after="60"/>
    </w:pPr>
  </w:style>
  <w:style w:type="paragraph" w:styleId="ListContinue">
    <w:name w:val="List Continue"/>
    <w:basedOn w:val="List"/>
    <w:rsid w:val="009F263E"/>
    <w:pPr>
      <w:ind w:firstLine="0"/>
    </w:pPr>
  </w:style>
  <w:style w:type="paragraph" w:customStyle="1" w:styleId="ListNote">
    <w:name w:val="List Note"/>
    <w:basedOn w:val="List"/>
    <w:rsid w:val="009F2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63E"/>
    <w:rPr>
      <w:rFonts w:ascii="Courier New" w:hAnsi="Courier New"/>
    </w:rPr>
  </w:style>
  <w:style w:type="paragraph" w:customStyle="1" w:styleId="NoteBullet">
    <w:name w:val="Note Bullet"/>
    <w:basedOn w:val="Note"/>
    <w:rsid w:val="009F2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6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2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63E"/>
    <w:rPr>
      <w:b/>
      <w:smallCaps/>
    </w:rPr>
  </w:style>
  <w:style w:type="paragraph" w:customStyle="1" w:styleId="TableListNumber">
    <w:name w:val="Table List Number"/>
    <w:basedOn w:val="ListNumber"/>
    <w:rsid w:val="009F2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63E"/>
    <w:pPr>
      <w:numPr>
        <w:numId w:val="8"/>
      </w:numPr>
    </w:pPr>
  </w:style>
  <w:style w:type="paragraph" w:customStyle="1" w:styleId="ListAlpha2">
    <w:name w:val="List Alpha 2"/>
    <w:basedOn w:val="List2"/>
    <w:rsid w:val="009F263E"/>
    <w:pPr>
      <w:numPr>
        <w:numId w:val="7"/>
      </w:numPr>
    </w:pPr>
  </w:style>
  <w:style w:type="paragraph" w:styleId="List2">
    <w:name w:val="List 2"/>
    <w:basedOn w:val="BodyText"/>
    <w:rsid w:val="009F2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6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6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263E"/>
    <w:pPr>
      <w:numPr>
        <w:numId w:val="3"/>
      </w:numPr>
    </w:pPr>
  </w:style>
  <w:style w:type="paragraph" w:styleId="ListContinue2">
    <w:name w:val="List Continue 2"/>
    <w:basedOn w:val="List2"/>
    <w:rsid w:val="009F263E"/>
    <w:pPr>
      <w:ind w:firstLine="0"/>
    </w:pPr>
  </w:style>
  <w:style w:type="paragraph" w:styleId="ListContinue3">
    <w:name w:val="List Continue 3"/>
    <w:basedOn w:val="List3"/>
    <w:rsid w:val="009F263E"/>
    <w:pPr>
      <w:ind w:left="1021" w:firstLine="0"/>
    </w:pPr>
  </w:style>
  <w:style w:type="paragraph" w:styleId="ListContinue4">
    <w:name w:val="List Continue 4"/>
    <w:basedOn w:val="List4"/>
    <w:rsid w:val="009F263E"/>
    <w:pPr>
      <w:ind w:firstLine="0"/>
    </w:pPr>
  </w:style>
  <w:style w:type="paragraph" w:styleId="ListContinue5">
    <w:name w:val="List Continue 5"/>
    <w:basedOn w:val="List5"/>
    <w:rsid w:val="009F263E"/>
    <w:pPr>
      <w:ind w:firstLine="0"/>
    </w:pPr>
  </w:style>
  <w:style w:type="paragraph" w:styleId="ListNumber3">
    <w:name w:val="List Number 3"/>
    <w:basedOn w:val="List3"/>
    <w:rsid w:val="009F263E"/>
    <w:pPr>
      <w:numPr>
        <w:numId w:val="4"/>
      </w:numPr>
    </w:pPr>
  </w:style>
  <w:style w:type="paragraph" w:styleId="ListNumber4">
    <w:name w:val="List Number 4"/>
    <w:basedOn w:val="List4"/>
    <w:rsid w:val="009F263E"/>
    <w:pPr>
      <w:numPr>
        <w:numId w:val="5"/>
      </w:numPr>
    </w:pPr>
  </w:style>
  <w:style w:type="paragraph" w:styleId="ListNumber5">
    <w:name w:val="List Number 5"/>
    <w:basedOn w:val="List5"/>
    <w:rsid w:val="009F263E"/>
    <w:pPr>
      <w:numPr>
        <w:numId w:val="6"/>
      </w:numPr>
    </w:pPr>
  </w:style>
  <w:style w:type="paragraph" w:styleId="BlockText">
    <w:name w:val="Block Text"/>
    <w:basedOn w:val="Normal"/>
    <w:rsid w:val="009F2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63E"/>
    <w:rPr>
      <w:sz w:val="16"/>
      <w:vertAlign w:val="superscript"/>
    </w:rPr>
  </w:style>
  <w:style w:type="character" w:customStyle="1" w:styleId="Symbols">
    <w:name w:val="Symbols"/>
    <w:basedOn w:val="DefaultParagraphFont"/>
    <w:rsid w:val="009F263E"/>
    <w:rPr>
      <w:rFonts w:ascii="Symbol" w:hAnsi="Symbol"/>
    </w:rPr>
  </w:style>
  <w:style w:type="character" w:customStyle="1" w:styleId="MenuOptions">
    <w:name w:val="Menu Options"/>
    <w:basedOn w:val="DefaultParagraphFont"/>
    <w:rsid w:val="009F2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63E"/>
    <w:rPr>
      <w:b/>
    </w:rPr>
  </w:style>
  <w:style w:type="character" w:customStyle="1" w:styleId="Underlined">
    <w:name w:val="Underlined"/>
    <w:basedOn w:val="DefaultParagraphFont"/>
    <w:rsid w:val="009F263E"/>
    <w:rPr>
      <w:u w:val="single"/>
    </w:rPr>
  </w:style>
  <w:style w:type="paragraph" w:customStyle="1" w:styleId="TableBodyTextRight">
    <w:name w:val="Table Body Text Right"/>
    <w:basedOn w:val="TableBodyText"/>
    <w:rsid w:val="009F2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63E"/>
    <w:rPr>
      <w:sz w:val="18"/>
    </w:rPr>
  </w:style>
  <w:style w:type="paragraph" w:customStyle="1" w:styleId="BodySmallRight">
    <w:name w:val="Body Small Right"/>
    <w:basedOn w:val="BodyTextRight"/>
    <w:rsid w:val="009F263E"/>
    <w:rPr>
      <w:sz w:val="18"/>
      <w:szCs w:val="18"/>
    </w:rPr>
  </w:style>
  <w:style w:type="paragraph" w:customStyle="1" w:styleId="MarginEdition">
    <w:name w:val="Margin Edition"/>
    <w:basedOn w:val="MarginNote"/>
    <w:rsid w:val="009F2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63E"/>
    <w:rPr>
      <w:sz w:val="2"/>
      <w:szCs w:val="2"/>
    </w:rPr>
  </w:style>
  <w:style w:type="character" w:customStyle="1" w:styleId="Small">
    <w:name w:val="Small"/>
    <w:basedOn w:val="DefaultParagraphFont"/>
    <w:rsid w:val="009F263E"/>
    <w:rPr>
      <w:sz w:val="16"/>
    </w:rPr>
  </w:style>
  <w:style w:type="paragraph" w:customStyle="1" w:styleId="WideTable">
    <w:name w:val="Wide Table"/>
    <w:basedOn w:val="Normal"/>
    <w:rsid w:val="009F2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63E"/>
  </w:style>
  <w:style w:type="paragraph" w:styleId="Quote">
    <w:name w:val="Quote"/>
    <w:basedOn w:val="Heading1"/>
    <w:link w:val="QuoteChar"/>
    <w:qFormat/>
    <w:rsid w:val="009F2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63E"/>
    <w:pPr>
      <w:pageBreakBefore/>
    </w:pPr>
  </w:style>
  <w:style w:type="paragraph" w:customStyle="1" w:styleId="Border">
    <w:name w:val="Border"/>
    <w:basedOn w:val="Normal"/>
    <w:qFormat/>
    <w:rsid w:val="009F2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63E"/>
    <w:rPr>
      <w:u w:val="single"/>
    </w:rPr>
  </w:style>
  <w:style w:type="character" w:customStyle="1" w:styleId="BoldandItalics">
    <w:name w:val="Bold and Italics"/>
    <w:qFormat/>
    <w:rsid w:val="009F263E"/>
    <w:rPr>
      <w:b/>
      <w:i/>
      <w:u w:val="none"/>
    </w:rPr>
  </w:style>
  <w:style w:type="paragraph" w:styleId="BalloonText">
    <w:name w:val="Balloon Text"/>
    <w:basedOn w:val="Normal"/>
    <w:link w:val="BalloonTextChar"/>
    <w:rsid w:val="009F2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63E"/>
    <w:pPr>
      <w:spacing w:before="0" w:after="0"/>
    </w:pPr>
  </w:style>
  <w:style w:type="paragraph" w:customStyle="1" w:styleId="BodyTextBold">
    <w:name w:val="Body Text Bold"/>
    <w:basedOn w:val="BodyText"/>
    <w:qFormat/>
    <w:rsid w:val="009F263E"/>
    <w:rPr>
      <w:b/>
    </w:rPr>
  </w:style>
  <w:style w:type="character" w:styleId="Hyperlink">
    <w:name w:val="Hyperlink"/>
    <w:basedOn w:val="DefaultParagraphFont"/>
    <w:uiPriority w:val="99"/>
    <w:unhideWhenUsed/>
    <w:rsid w:val="00407D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5700</Characters>
  <Application>Microsoft Office Word</Application>
  <DocSecurity>0</DocSecurity>
  <Lines>162</Lines>
  <Paragraphs>97</Paragraphs>
  <ScaleCrop>false</ScaleCrop>
  <Company>Author-it Software Corporation Ltd.</Company>
  <LinksUpToDate>false</LinksUpToDate>
  <CharactersWithSpaces>6409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PSPSCI001 Contribute to the provision of scientific technical support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2025-03-01T19:26:00Z</dcterms:created>
  <dcterms:modified xsi:type="dcterms:W3CDTF">2025-03-01T19:26:00Z</dcterms:modified>
</cp:coreProperties>
</file>