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DD0" w:rsidP="008B0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PSPREV018 Administer levies, fines and other taxes</w:t>
      </w:r>
      <w:r>
        <w:fldChar w:fldCharType="end"/>
      </w:r>
    </w:p>
    <w:p w:rsidR="008B0DD0" w:rsidP="008B0DD0">
      <w:pPr>
        <w:pStyle w:val="Version"/>
        <w:sectPr w:rsidSect="00FE68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8B4" w:rsidP="00FE68B4">
      <w:pPr>
        <w:pStyle w:val="SuperHeading"/>
      </w:pPr>
      <w:r w:rsidRPr="00FE68B4">
        <w:t>PSPREV018 Administer levies, fines and other taxes</w:t>
      </w:r>
    </w:p>
    <w:p w:rsidR="00000000" w:rsidRPr="00FE68B4" w:rsidP="00FE68B4">
      <w:pPr>
        <w:pStyle w:val="Heading1"/>
      </w:pPr>
      <w:bookmarkStart w:id="1" w:name="O_1217358"/>
      <w:bookmarkEnd w:id="1"/>
      <w:r w:rsidRPr="00FE68B4">
        <w:t>Modification History</w:t>
      </w:r>
    </w:p>
    <w:p w:rsidR="00000000" w:rsidRPr="00FE68B4" w:rsidP="008B0DD0">
      <w:pPr>
        <w:pStyle w:val="BodyText"/>
      </w:pPr>
      <w:r w:rsidRPr="00FE68B4">
        <w:t>Supersedes and is equivalent to PSPREV009 Administer levies, fines and other taxes.</w:t>
      </w:r>
    </w:p>
    <w:p w:rsidR="00000000" w:rsidRPr="00FE68B4" w:rsidP="00FE68B4">
      <w:pPr>
        <w:pStyle w:val="Heading1"/>
      </w:pPr>
      <w:bookmarkStart w:id="2" w:name="O_1217359"/>
      <w:bookmarkEnd w:id="2"/>
      <w:r w:rsidRPr="00FE68B4">
        <w:t>Application</w:t>
      </w:r>
    </w:p>
    <w:p w:rsidR="00000000" w:rsidRPr="00FE68B4" w:rsidP="008B0DD0">
      <w:pPr>
        <w:pStyle w:val="BodyText"/>
      </w:pPr>
      <w:r w:rsidRPr="00FE68B4">
        <w:t>This unit describes the performance outcomes, skills and knowledge required to administer levies, fines and oth</w:t>
      </w:r>
      <w:r w:rsidRPr="00FE68B4">
        <w:t xml:space="preserve">er taxes. </w:t>
      </w:r>
    </w:p>
    <w:p w:rsidR="00000000" w:rsidRPr="00FE68B4" w:rsidP="008B0DD0">
      <w:pPr>
        <w:pStyle w:val="BodyText"/>
      </w:pPr>
      <w:r w:rsidRPr="00FE68B4">
        <w:t>Those undertaking this unit work independently, performing complex tasks in familiar contexts.</w:t>
      </w:r>
    </w:p>
    <w:p w:rsidR="00000000" w:rsidRPr="00FE68B4" w:rsidP="008B0DD0">
      <w:pPr>
        <w:pStyle w:val="BodyText"/>
      </w:pPr>
      <w:r w:rsidRPr="00FE68B4">
        <w:t>The skills in this unit must be applied in accordance with Commonwealth and State or Territory legislation, Australian standards and industry codes of</w:t>
      </w:r>
      <w:r w:rsidRPr="00FE68B4">
        <w:t xml:space="preserve"> practice.</w:t>
      </w:r>
    </w:p>
    <w:p w:rsidR="00000000" w:rsidRPr="00FE68B4" w:rsidP="008B0DD0">
      <w:pPr>
        <w:pStyle w:val="BodyText"/>
      </w:pPr>
      <w:r w:rsidRPr="00FE68B4">
        <w:t>No occupational licensing, certification or specific legislative requirements apply to this unit at the time of publication.</w:t>
      </w:r>
    </w:p>
    <w:p w:rsidR="00000000" w:rsidRPr="00FE68B4" w:rsidP="00FE68B4">
      <w:pPr>
        <w:pStyle w:val="Heading1"/>
      </w:pPr>
      <w:bookmarkStart w:id="3" w:name="O_1217360"/>
      <w:bookmarkEnd w:id="3"/>
      <w:r w:rsidRPr="00FE68B4">
        <w:t>Pre-requisite Unit</w:t>
      </w:r>
    </w:p>
    <w:p w:rsidR="00000000" w:rsidRPr="00FE68B4" w:rsidP="008B0DD0">
      <w:pPr>
        <w:pStyle w:val="BodyText"/>
      </w:pPr>
      <w:r w:rsidRPr="00FE68B4">
        <w:t xml:space="preserve">Nil </w:t>
      </w:r>
    </w:p>
    <w:p w:rsidR="00000000" w:rsidRPr="00FE68B4" w:rsidP="00FE68B4">
      <w:pPr>
        <w:pStyle w:val="Heading1"/>
      </w:pPr>
      <w:bookmarkStart w:id="4" w:name="O_1217361"/>
      <w:bookmarkEnd w:id="4"/>
      <w:r w:rsidRPr="00FE68B4">
        <w:t>Competency Field</w:t>
      </w:r>
    </w:p>
    <w:p w:rsidR="00000000" w:rsidRPr="00FE68B4" w:rsidP="008B0DD0">
      <w:pPr>
        <w:pStyle w:val="BodyText"/>
      </w:pPr>
      <w:r w:rsidRPr="00FE68B4">
        <w:t>Revenue administration</w:t>
      </w:r>
    </w:p>
    <w:p w:rsidR="00000000" w:rsidRPr="00FE68B4" w:rsidP="00FE68B4">
      <w:pPr>
        <w:pStyle w:val="Heading1"/>
      </w:pPr>
      <w:bookmarkStart w:id="5" w:name="O_1217363"/>
      <w:bookmarkEnd w:id="5"/>
      <w:r w:rsidRPr="00FE68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B4" w:rsidP="00FE68B4">
            <w:pPr>
              <w:pStyle w:val="BodyText"/>
            </w:pPr>
            <w:r w:rsidRPr="00FE68B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BodyText"/>
              <w:rPr>
                <w:lang w:val="en-NZ"/>
              </w:rPr>
            </w:pPr>
            <w:r w:rsidRPr="00FE68B4">
              <w:rPr>
                <w:rStyle w:val="SpecialBold"/>
              </w:rPr>
              <w:t>PERFORMANCE</w:t>
            </w:r>
            <w:r w:rsidRPr="00FE68B4">
              <w:t xml:space="preserve"> </w:t>
            </w:r>
            <w:r w:rsidRPr="00FE68B4">
              <w:rPr>
                <w:rStyle w:val="SpecialBold"/>
              </w:rPr>
              <w:t>CRITERIA</w:t>
            </w:r>
          </w:p>
        </w:tc>
      </w:tr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B4" w:rsidP="00FE68B4">
            <w:pPr>
              <w:pStyle w:val="BodyText"/>
            </w:pPr>
            <w:r w:rsidRPr="00FE68B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BodyText"/>
              <w:rPr>
                <w:lang w:val="en-NZ"/>
              </w:rPr>
            </w:pPr>
            <w:r w:rsidRPr="00FE68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List"/>
              <w:rPr>
                <w:lang w:val="en-NZ"/>
              </w:rPr>
            </w:pPr>
            <w:r w:rsidRPr="00FE68B4">
              <w:t>1.  Assess liability for payment of levies, fines and other taxes.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B4" w:rsidP="00FE68B4">
            <w:pPr>
              <w:pStyle w:val="List"/>
            </w:pPr>
            <w:r w:rsidRPr="00FE68B4">
              <w:t>1.1. Identify and confirm situations that attract imposition of levies, fines and other taxes.</w:t>
            </w:r>
          </w:p>
          <w:p w:rsidR="00000000" w:rsidRPr="00FE68B4" w:rsidP="00FE68B4">
            <w:pPr>
              <w:pStyle w:val="List"/>
            </w:pPr>
            <w:r w:rsidRPr="00FE68B4">
              <w:t>1.2. Identify and confirm exemptions.</w:t>
            </w:r>
          </w:p>
          <w:p w:rsidR="00000000" w:rsidRPr="00FE68B4" w:rsidP="00FE68B4">
            <w:pPr>
              <w:pStyle w:val="List"/>
            </w:pPr>
            <w:r w:rsidRPr="00FE68B4">
              <w:t>1.3. Identify situations where concessions, or remission</w:t>
            </w:r>
            <w:r w:rsidRPr="00FE68B4">
              <w:t xml:space="preserve"> of or reduction in liability, may apply.</w:t>
            </w:r>
          </w:p>
          <w:p w:rsidR="00000000" w:rsidRPr="00FE68B4" w:rsidP="00FE68B4">
            <w:pPr>
              <w:pStyle w:val="List"/>
            </w:pPr>
            <w:r w:rsidRPr="00FE68B4">
              <w:t>1.4. Confirm and evaluate facts applicable to situation.</w:t>
            </w:r>
          </w:p>
          <w:p w:rsidR="00000000" w:rsidP="00FE68B4">
            <w:pPr>
              <w:pStyle w:val="List"/>
              <w:rPr>
                <w:lang w:val="en-NZ"/>
              </w:rPr>
            </w:pPr>
            <w:r w:rsidRPr="00FE68B4">
              <w:t>1.5. Identify and apply criteria for assessing liability.</w:t>
            </w:r>
          </w:p>
        </w:tc>
      </w:tr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List"/>
              <w:rPr>
                <w:lang w:val="en-NZ"/>
              </w:rPr>
            </w:pPr>
            <w:r w:rsidRPr="00FE68B4">
              <w:t>2.  Determine amount payable.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B4" w:rsidP="00FE68B4">
            <w:pPr>
              <w:pStyle w:val="List"/>
            </w:pPr>
            <w:r w:rsidRPr="00FE68B4">
              <w:t>2.1. Locate and consult information and schedules to determine rate,</w:t>
            </w:r>
            <w:r w:rsidRPr="00FE68B4">
              <w:t xml:space="preserve"> penalty or interest applicable.</w:t>
            </w:r>
          </w:p>
          <w:p w:rsidR="00000000" w:rsidRPr="00FE68B4" w:rsidP="00FE68B4">
            <w:pPr>
              <w:pStyle w:val="List"/>
            </w:pPr>
            <w:r w:rsidRPr="00FE68B4">
              <w:t>2.2. Apply exemptions, remissions or reductions.</w:t>
            </w:r>
          </w:p>
          <w:p w:rsidR="00000000" w:rsidRPr="00FE68B4" w:rsidP="00FE68B4">
            <w:pPr>
              <w:pStyle w:val="List"/>
            </w:pPr>
            <w:r w:rsidRPr="00FE68B4">
              <w:t>2.3. Apply applicable rates to confirm assessments of liability.</w:t>
            </w:r>
          </w:p>
          <w:p w:rsidR="00000000" w:rsidP="00FE68B4">
            <w:pPr>
              <w:pStyle w:val="List"/>
              <w:rPr>
                <w:lang w:val="en-NZ"/>
              </w:rPr>
            </w:pPr>
            <w:r w:rsidRPr="00FE68B4">
              <w:t>2.4. Complete documentary requirements.</w:t>
            </w:r>
          </w:p>
        </w:tc>
      </w:tr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List"/>
              <w:rPr>
                <w:lang w:val="en-NZ"/>
              </w:rPr>
            </w:pPr>
            <w:r w:rsidRPr="00FE68B4">
              <w:t>3.  Deal with enquiries and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B4" w:rsidP="00FE68B4">
            <w:pPr>
              <w:pStyle w:val="List"/>
            </w:pPr>
            <w:r w:rsidRPr="00FE68B4">
              <w:t>3.1. Process enquiries and complaints in accordance with procedures.</w:t>
            </w:r>
          </w:p>
          <w:p w:rsidR="00000000" w:rsidRPr="00FE68B4" w:rsidP="00FE68B4">
            <w:pPr>
              <w:pStyle w:val="List"/>
            </w:pPr>
            <w:r w:rsidRPr="00FE68B4">
              <w:t>3.2. Record decisions and notify customers.</w:t>
            </w:r>
          </w:p>
          <w:p w:rsidR="00000000" w:rsidRPr="00FE68B4" w:rsidP="00FE68B4">
            <w:pPr>
              <w:pStyle w:val="List"/>
            </w:pPr>
            <w:r w:rsidRPr="00FE68B4">
              <w:t>3.3. Explain payment options, due dates and record-keeping requirements, tailoring communication to suit diverse customer needs.</w:t>
            </w:r>
          </w:p>
          <w:p w:rsidR="00000000" w:rsidRPr="00FE68B4" w:rsidP="00FE68B4">
            <w:pPr>
              <w:pStyle w:val="List"/>
            </w:pPr>
            <w:r w:rsidRPr="00FE68B4">
              <w:t>3.4. Explain t</w:t>
            </w:r>
            <w:r w:rsidRPr="00FE68B4">
              <w:t>o customers their rights to have decisions reviewed if they are dissatisfied.</w:t>
            </w:r>
          </w:p>
        </w:tc>
      </w:tr>
    </w:tbl>
    <w:p w:rsidR="00000000" w:rsidRPr="00FE68B4" w:rsidP="00FE68B4">
      <w:pPr>
        <w:pStyle w:val="BodyText"/>
      </w:pPr>
    </w:p>
    <w:p w:rsidR="00000000" w:rsidRPr="00FE68B4" w:rsidP="00FE68B4">
      <w:pPr>
        <w:pStyle w:val="AllowPageBreak"/>
      </w:pPr>
    </w:p>
    <w:p w:rsidR="00000000" w:rsidRPr="00FE68B4" w:rsidP="00FE68B4">
      <w:pPr>
        <w:pStyle w:val="Heading1"/>
      </w:pPr>
      <w:bookmarkStart w:id="6" w:name="O_1217364"/>
      <w:bookmarkEnd w:id="6"/>
      <w:r w:rsidRPr="00FE68B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BodyText"/>
              <w:rPr>
                <w:lang w:val="en-NZ"/>
              </w:rPr>
            </w:pPr>
            <w:r w:rsidRPr="00FE68B4">
              <w:t>Foundation skills essential to performance in this unit, but not explicit in the performance criteria are listed here, along with a brief c</w:t>
            </w:r>
            <w:r w:rsidRPr="00FE68B4">
              <w:t>ontext statement.</w:t>
            </w:r>
          </w:p>
        </w:tc>
      </w:tr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B4" w:rsidP="00FE68B4">
            <w:pPr>
              <w:pStyle w:val="BodyText"/>
            </w:pPr>
            <w:r w:rsidRPr="00FE68B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BodyText"/>
              <w:rPr>
                <w:lang w:val="en-NZ"/>
              </w:rPr>
            </w:pPr>
            <w:r w:rsidRPr="00FE68B4">
              <w:rPr>
                <w:rStyle w:val="SpecialBold"/>
              </w:rPr>
              <w:t>DESCRIPTION</w:t>
            </w:r>
          </w:p>
        </w:tc>
      </w:tr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BodyText"/>
              <w:rPr>
                <w:lang w:val="en-NZ"/>
              </w:rPr>
            </w:pPr>
            <w:r w:rsidRPr="00FE68B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ListBullet"/>
              <w:rPr>
                <w:lang w:val="en-NZ"/>
              </w:rPr>
            </w:pPr>
            <w:r w:rsidRPr="00FE68B4">
              <w:t>navigate and interpret complex formal documents.</w:t>
            </w:r>
          </w:p>
        </w:tc>
      </w:tr>
      <w:tr w:rsidTr="00FE68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8B4">
            <w:pPr>
              <w:pStyle w:val="BodyText"/>
              <w:rPr>
                <w:lang w:val="en-NZ"/>
              </w:rPr>
            </w:pPr>
            <w:r w:rsidRPr="00FE68B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8B4" w:rsidP="00FE68B4">
            <w:pPr>
              <w:pStyle w:val="ListBullet"/>
            </w:pPr>
            <w:r w:rsidRPr="00FE68B4">
              <w:t>read and apply numerical data in familiar frameworks related to the calculation of levies, fines and other taxes.</w:t>
            </w:r>
          </w:p>
        </w:tc>
      </w:tr>
    </w:tbl>
    <w:p w:rsidR="00000000" w:rsidRPr="00FE68B4" w:rsidP="00FE68B4">
      <w:pPr>
        <w:pStyle w:val="BodyText"/>
      </w:pPr>
    </w:p>
    <w:p w:rsidR="00000000" w:rsidRPr="00FE68B4" w:rsidP="00FE68B4">
      <w:pPr>
        <w:pStyle w:val="AllowPageBreak"/>
      </w:pPr>
    </w:p>
    <w:p w:rsidR="00000000" w:rsidRPr="00FE68B4" w:rsidP="00FE68B4">
      <w:pPr>
        <w:pStyle w:val="Heading1"/>
      </w:pPr>
      <w:bookmarkStart w:id="7" w:name="O_1217366"/>
      <w:bookmarkEnd w:id="7"/>
      <w:r w:rsidRPr="00FE68B4">
        <w:t>Unit Mapping Information</w:t>
      </w:r>
    </w:p>
    <w:p w:rsidR="00000000" w:rsidRPr="00FE68B4" w:rsidP="008B0DD0">
      <w:pPr>
        <w:pStyle w:val="BodyText"/>
      </w:pPr>
      <w:r w:rsidRPr="00FE68B4">
        <w:t>Supersedes and is equivalent to PSPREV009 Administer levies, fines and other taxes.</w:t>
      </w:r>
    </w:p>
    <w:p w:rsidR="00000000" w:rsidRPr="00FE68B4" w:rsidP="00FE68B4">
      <w:pPr>
        <w:pStyle w:val="Heading1"/>
      </w:pPr>
      <w:bookmarkStart w:id="8" w:name="O_1217373"/>
      <w:bookmarkEnd w:id="8"/>
      <w:r w:rsidRPr="00FE68B4">
        <w:t>Links</w:t>
      </w:r>
    </w:p>
    <w:p w:rsidR="00000000" w:rsidRPr="00FE68B4" w:rsidP="008B0DD0">
      <w:pPr>
        <w:pStyle w:val="BodyText"/>
      </w:pPr>
      <w:r w:rsidRPr="00FE68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75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E68B4" w:rsidP="008B0DD0">
      <w:pPr>
        <w:pStyle w:val="BodyText"/>
        <w:sectPr w:rsidSect="00FE68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68B4" w:rsidP="00FE68B4">
      <w:pPr>
        <w:pStyle w:val="SuperHeading"/>
      </w:pPr>
      <w:r w:rsidRPr="00FE68B4">
        <w:t>Assessment Requirements for PSPREV018 Administer levies, fines and other taxes</w:t>
      </w:r>
    </w:p>
    <w:p w:rsidR="00000000" w:rsidRPr="00FE68B4" w:rsidP="00FE68B4">
      <w:pPr>
        <w:pStyle w:val="Heading1"/>
      </w:pPr>
      <w:bookmarkStart w:id="9" w:name="O_1217368"/>
      <w:bookmarkEnd w:id="9"/>
      <w:r w:rsidRPr="00FE68B4">
        <w:t>Modification History</w:t>
      </w:r>
    </w:p>
    <w:p w:rsidR="00000000" w:rsidRPr="00FE68B4" w:rsidP="008B0DD0">
      <w:pPr>
        <w:pStyle w:val="BodyText"/>
      </w:pPr>
      <w:r w:rsidRPr="00FE68B4">
        <w:t>Supersedes and is equivalent to PSPREV009 Administer levies, fines and other taxes.</w:t>
      </w:r>
    </w:p>
    <w:p w:rsidR="00000000" w:rsidRPr="00FE68B4" w:rsidP="00FE68B4">
      <w:pPr>
        <w:pStyle w:val="Heading1"/>
      </w:pPr>
      <w:bookmarkStart w:id="10" w:name="O_1217369"/>
      <w:bookmarkEnd w:id="10"/>
      <w:r w:rsidRPr="00FE68B4">
        <w:t>Performance Evidence</w:t>
      </w:r>
    </w:p>
    <w:p w:rsidR="00000000" w:rsidRPr="00FE68B4" w:rsidP="008B0DD0">
      <w:pPr>
        <w:pStyle w:val="BodyText"/>
      </w:pPr>
      <w:r w:rsidRPr="00FE68B4">
        <w:t>Evidence of the ability to complete tasks outlined in elements and performance criteria of this unit in the context of the job role, and on at least one occasion:</w:t>
      </w:r>
    </w:p>
    <w:p w:rsidR="00000000" w:rsidRPr="00FE68B4" w:rsidP="00FE68B4">
      <w:pPr>
        <w:pStyle w:val="ListBullet"/>
      </w:pPr>
      <w:r w:rsidRPr="00FE68B4">
        <w:t>research information about the application of levies, fines and other taxes</w:t>
      </w:r>
    </w:p>
    <w:p w:rsidR="00000000" w:rsidRPr="00FE68B4" w:rsidP="00FE68B4">
      <w:pPr>
        <w:pStyle w:val="ListBullet"/>
      </w:pPr>
      <w:r w:rsidRPr="00FE68B4">
        <w:t>calculate and co</w:t>
      </w:r>
      <w:r w:rsidRPr="00FE68B4">
        <w:t>nfirm accuracy of assessments</w:t>
      </w:r>
    </w:p>
    <w:p w:rsidR="00000000" w:rsidRPr="00FE68B4" w:rsidP="00FE68B4">
      <w:pPr>
        <w:pStyle w:val="ListBullet"/>
      </w:pPr>
      <w:r w:rsidRPr="00FE68B4">
        <w:t>communicate with others on matters involving exchanges of complex information about liability, exemptions, remissions and reductions</w:t>
      </w:r>
    </w:p>
    <w:p w:rsidR="00000000" w:rsidRPr="00FE68B4" w:rsidP="00FE68B4">
      <w:pPr>
        <w:pStyle w:val="ListBullet"/>
      </w:pPr>
      <w:r w:rsidRPr="00FE68B4">
        <w:t>use technology to locate requirements and schedules, conduct research, make enquiries, review</w:t>
      </w:r>
      <w:r w:rsidRPr="00FE68B4">
        <w:t xml:space="preserve"> available data, access legislative requirements and record outcomes.</w:t>
      </w:r>
    </w:p>
    <w:p w:rsidR="00000000" w:rsidRPr="00FE68B4" w:rsidP="00FE68B4">
      <w:pPr>
        <w:pStyle w:val="AllowPageBreak"/>
      </w:pPr>
    </w:p>
    <w:p w:rsidR="00000000" w:rsidRPr="00FE68B4" w:rsidP="00FE68B4">
      <w:pPr>
        <w:pStyle w:val="Heading1"/>
      </w:pPr>
      <w:bookmarkStart w:id="11" w:name="O_1217370"/>
      <w:bookmarkEnd w:id="11"/>
      <w:r w:rsidRPr="00FE68B4">
        <w:t>Knowledge Evidence</w:t>
      </w:r>
    </w:p>
    <w:p w:rsidR="00000000" w:rsidRPr="00FE68B4" w:rsidP="008B0DD0">
      <w:pPr>
        <w:pStyle w:val="BodyText"/>
      </w:pPr>
      <w:r w:rsidRPr="00FE68B4">
        <w:t>Demonstrated knowledge required to complete the tasks outlined in elements and performance criteria of this unit:</w:t>
      </w:r>
    </w:p>
    <w:p w:rsidR="00000000" w:rsidRPr="00FE68B4" w:rsidP="00FE68B4">
      <w:pPr>
        <w:pStyle w:val="ListBullet"/>
      </w:pPr>
      <w:r w:rsidRPr="00FE68B4">
        <w:t>legislation, regulations, rulings</w:t>
      </w:r>
      <w:r w:rsidRPr="00FE68B4">
        <w:t xml:space="preserve"> and commissioner practices relating to levies, fines and other taxes</w:t>
      </w:r>
    </w:p>
    <w:p w:rsidR="00000000" w:rsidRPr="00FE68B4" w:rsidP="00FE68B4">
      <w:pPr>
        <w:pStyle w:val="ListBullet"/>
      </w:pPr>
      <w:r w:rsidRPr="00FE68B4">
        <w:t>situations where levies, fines and other taxes apply</w:t>
      </w:r>
    </w:p>
    <w:p w:rsidR="00000000" w:rsidRPr="00FE68B4" w:rsidP="00FE68B4">
      <w:pPr>
        <w:pStyle w:val="ListBullet"/>
      </w:pPr>
      <w:r w:rsidRPr="00FE68B4">
        <w:t>liability, exemptions, remissions and reductions relevant to different levies, fines and other taxes</w:t>
      </w:r>
    </w:p>
    <w:p w:rsidR="00000000" w:rsidRPr="00FE68B4" w:rsidP="00FE68B4">
      <w:pPr>
        <w:pStyle w:val="ListBullet"/>
      </w:pPr>
      <w:r w:rsidRPr="00FE68B4">
        <w:t>application of sliding scales or</w:t>
      </w:r>
      <w:r w:rsidRPr="00FE68B4">
        <w:t xml:space="preserve"> other structures of rates for levies, fines and other taxes</w:t>
      </w:r>
    </w:p>
    <w:p w:rsidR="00000000" w:rsidRPr="00FE68B4" w:rsidP="00FE68B4">
      <w:pPr>
        <w:pStyle w:val="ListBullet"/>
      </w:pPr>
      <w:r w:rsidRPr="00FE68B4">
        <w:t>legislative decision-making process</w:t>
      </w:r>
    </w:p>
    <w:p w:rsidR="00000000" w:rsidRPr="00FE68B4" w:rsidP="00FE68B4">
      <w:pPr>
        <w:pStyle w:val="ListBullet"/>
      </w:pPr>
      <w:r w:rsidRPr="00FE68B4">
        <w:t>confidentiality provisions.</w:t>
      </w:r>
    </w:p>
    <w:p w:rsidR="00000000" w:rsidRPr="00FE68B4" w:rsidP="00FE68B4">
      <w:pPr>
        <w:pStyle w:val="AllowPageBreak"/>
      </w:pPr>
    </w:p>
    <w:p w:rsidR="00000000" w:rsidRPr="00FE68B4" w:rsidP="00FE68B4">
      <w:pPr>
        <w:pStyle w:val="Heading1"/>
      </w:pPr>
      <w:bookmarkStart w:id="12" w:name="O_1217371"/>
      <w:bookmarkEnd w:id="12"/>
      <w:r w:rsidRPr="00FE68B4">
        <w:t>Assessment Conditions</w:t>
      </w:r>
    </w:p>
    <w:p w:rsidR="00000000" w:rsidRPr="00FE68B4" w:rsidP="008B0DD0">
      <w:pPr>
        <w:pStyle w:val="BodyText"/>
      </w:pPr>
      <w:r w:rsidRPr="00FE68B4">
        <w:t>Skills must be demonstrated in the workplace or in a simulated environment that reflects w</w:t>
      </w:r>
      <w:r w:rsidRPr="00FE68B4">
        <w:t xml:space="preserve">orkplace conditions. </w:t>
      </w:r>
    </w:p>
    <w:p w:rsidR="00000000" w:rsidRPr="00FE68B4" w:rsidP="008B0DD0">
      <w:pPr>
        <w:pStyle w:val="BodyText"/>
      </w:pPr>
      <w:r w:rsidRPr="00FE68B4">
        <w:t>Assessment must ensure access to:</w:t>
      </w:r>
    </w:p>
    <w:p w:rsidR="00000000" w:rsidRPr="00FE68B4" w:rsidP="00FE68B4">
      <w:pPr>
        <w:pStyle w:val="ListBullet"/>
      </w:pPr>
      <w:r w:rsidRPr="00FE68B4">
        <w:t>legislation, regulations, rulings, commissioner practices and other applicable case law relating to levies, fines and other taxes</w:t>
      </w:r>
    </w:p>
    <w:p w:rsidR="00000000" w:rsidRPr="00FE68B4" w:rsidP="00FE68B4">
      <w:pPr>
        <w:pStyle w:val="ListBullet"/>
      </w:pPr>
      <w:r w:rsidRPr="00FE68B4">
        <w:t>legislative decision-making process</w:t>
      </w:r>
    </w:p>
    <w:p w:rsidR="00000000" w:rsidRPr="00FE68B4" w:rsidP="00FE68B4">
      <w:pPr>
        <w:pStyle w:val="ListBullet"/>
      </w:pPr>
      <w:r w:rsidRPr="00FE68B4">
        <w:t>organisational procedures</w:t>
      </w:r>
      <w:r w:rsidRPr="00FE68B4">
        <w:t xml:space="preserve"> and protocols relating to levies, fines and other taxes</w:t>
      </w:r>
    </w:p>
    <w:p w:rsidR="00000000" w:rsidRPr="00FE68B4" w:rsidP="00FE68B4">
      <w:pPr>
        <w:pStyle w:val="ListBullet"/>
      </w:pPr>
      <w:r w:rsidRPr="00FE68B4">
        <w:t>information systems, equipment and resources of the working environment.</w:t>
      </w:r>
    </w:p>
    <w:p w:rsidR="00000000" w:rsidRPr="00FE68B4" w:rsidP="008B0DD0">
      <w:pPr>
        <w:pStyle w:val="BodyText"/>
      </w:pPr>
      <w:r w:rsidRPr="00FE68B4">
        <w:t>Assessors must satisfy the Standards for Registered Training Organisations’ requirements for assessors.</w:t>
      </w:r>
    </w:p>
    <w:p w:rsidR="00000000" w:rsidRPr="00FE68B4" w:rsidP="00FE68B4">
      <w:pPr>
        <w:pStyle w:val="Heading1"/>
      </w:pPr>
      <w:bookmarkStart w:id="13" w:name="O_1217374"/>
      <w:bookmarkEnd w:id="13"/>
      <w:r w:rsidRPr="00FE68B4">
        <w:t>Lin</w:t>
      </w:r>
      <w:r w:rsidRPr="00FE68B4">
        <w:t>ks</w:t>
      </w:r>
    </w:p>
    <w:p w:rsidR="00000000" w:rsidRPr="00FE68B4" w:rsidP="008B0DD0">
      <w:pPr>
        <w:pStyle w:val="BodyText"/>
      </w:pPr>
      <w:r w:rsidRPr="00FE68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D75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E68B4" w:rsidP="00FE68B4"/>
    <w:sectPr w:rsidSect="00FE68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B4" w:rsidRPr="008B0DD0" w:rsidP="008B0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D0" w:rsidP="00FE6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DD0" w:rsidP="00FE6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B0DD0" w:rsidP="00FE68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B4" w:rsidP="00FE68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0DD0">
      <w:t>Approved</w:t>
    </w:r>
    <w:r w:rsidR="008B0D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0D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0DD0">
      <w:rPr>
        <w:noProof/>
      </w:rPr>
      <w:t>4</w:t>
    </w:r>
    <w:r>
      <w:rPr>
        <w:noProof/>
      </w:rPr>
      <w:fldChar w:fldCharType="end"/>
    </w:r>
  </w:p>
  <w:p w:rsidR="00FE68B4" w:rsidP="00FE68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0D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0DD0">
      <w:t>Public Skills Australia</w:t>
    </w:r>
    <w:r w:rsidR="008B0DD0">
      <w:fldChar w:fldCharType="end"/>
    </w:r>
  </w:p>
  <w:p w:rsidR="00FE68B4" w:rsidP="00FE68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8B4" w:rsidRPr="008B0DD0" w:rsidP="008B0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DD0" w:rsidRPr="002D2AF8" w:rsidP="00FE6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PSPREV018 Administer levies, fines and other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0DD0" w:rsidP="00FE68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B4" w:rsidRPr="002D2AF8" w:rsidP="00FE68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0DD0">
      <w:t>PSPREV018 Administer levies, fines and other taxes</w:t>
    </w:r>
    <w:r w:rsidR="008B0D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0DD0">
      <w:rPr>
        <w:noProof/>
      </w:rPr>
      <w:t>2 March 2025</w:t>
    </w:r>
    <w:r>
      <w:fldChar w:fldCharType="end"/>
    </w:r>
  </w:p>
  <w:p w:rsidR="00FE68B4" w:rsidP="00FE68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546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3A1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8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8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8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8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8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8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8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8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8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8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8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8B4"/>
  </w:style>
  <w:style w:type="character" w:customStyle="1" w:styleId="Heading1Char">
    <w:name w:val="Heading 1 Char"/>
    <w:basedOn w:val="DefaultParagraphFont"/>
    <w:link w:val="Heading1"/>
    <w:rsid w:val="00FE68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8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8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68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8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8B4"/>
    <w:rPr>
      <w:b/>
      <w:spacing w:val="0"/>
    </w:rPr>
  </w:style>
  <w:style w:type="character" w:styleId="Emphasis">
    <w:name w:val="Emphasis"/>
    <w:basedOn w:val="DefaultParagraphFont"/>
    <w:qFormat/>
    <w:rsid w:val="00FE68B4"/>
    <w:rPr>
      <w:i/>
    </w:rPr>
  </w:style>
  <w:style w:type="paragraph" w:customStyle="1" w:styleId="SuperHeading">
    <w:name w:val="SuperHeading"/>
    <w:basedOn w:val="Normal"/>
    <w:rsid w:val="00FE68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8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8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8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8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8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8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8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8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8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8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8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8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8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8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8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8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8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68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8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8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8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8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8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8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8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8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8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8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8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8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8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8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8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8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8B4"/>
  </w:style>
  <w:style w:type="paragraph" w:styleId="TableofFigures">
    <w:name w:val="table of figures"/>
    <w:basedOn w:val="Normal"/>
    <w:next w:val="Normal"/>
    <w:semiHidden/>
    <w:rsid w:val="00FE68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8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8B4"/>
    <w:rPr>
      <w:rFonts w:ascii="Wingdings" w:hAnsi="Wingdings"/>
    </w:rPr>
  </w:style>
  <w:style w:type="paragraph" w:customStyle="1" w:styleId="TableHeading">
    <w:name w:val="Table Heading"/>
    <w:basedOn w:val="HeadingBase"/>
    <w:rsid w:val="00FE68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8B4"/>
    <w:rPr>
      <w:color w:val="0033CC"/>
      <w:u w:val="none"/>
    </w:rPr>
  </w:style>
  <w:style w:type="paragraph" w:customStyle="1" w:styleId="BodyTextRight">
    <w:name w:val="Body Text Right"/>
    <w:basedOn w:val="BodyText"/>
    <w:rsid w:val="00FE68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8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8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8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8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8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8B4"/>
    <w:rPr>
      <w:sz w:val="32"/>
    </w:rPr>
  </w:style>
  <w:style w:type="paragraph" w:customStyle="1" w:styleId="HeadingProcedure">
    <w:name w:val="Heading Procedure"/>
    <w:basedOn w:val="HeadingBase"/>
    <w:next w:val="Normal"/>
    <w:rsid w:val="00FE68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8B4"/>
    <w:pPr>
      <w:spacing w:before="60" w:after="60"/>
    </w:pPr>
  </w:style>
  <w:style w:type="paragraph" w:styleId="ListContinue">
    <w:name w:val="List Continue"/>
    <w:basedOn w:val="List"/>
    <w:rsid w:val="00FE68B4"/>
    <w:pPr>
      <w:ind w:firstLine="0"/>
    </w:pPr>
  </w:style>
  <w:style w:type="paragraph" w:customStyle="1" w:styleId="ListNote">
    <w:name w:val="List Note"/>
    <w:basedOn w:val="List"/>
    <w:rsid w:val="00FE68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8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8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8B4"/>
    <w:rPr>
      <w:rFonts w:ascii="Courier New" w:hAnsi="Courier New"/>
    </w:rPr>
  </w:style>
  <w:style w:type="paragraph" w:customStyle="1" w:styleId="NoteBullet">
    <w:name w:val="Note Bullet"/>
    <w:basedOn w:val="Note"/>
    <w:rsid w:val="00FE68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8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8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8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8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8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8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8B4"/>
    <w:rPr>
      <w:b/>
      <w:smallCaps/>
    </w:rPr>
  </w:style>
  <w:style w:type="paragraph" w:customStyle="1" w:styleId="TableListNumber">
    <w:name w:val="Table List Number"/>
    <w:basedOn w:val="ListNumber"/>
    <w:rsid w:val="00FE68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8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8B4"/>
    <w:pPr>
      <w:numPr>
        <w:numId w:val="8"/>
      </w:numPr>
    </w:pPr>
  </w:style>
  <w:style w:type="paragraph" w:customStyle="1" w:styleId="ListAlpha2">
    <w:name w:val="List Alpha 2"/>
    <w:basedOn w:val="List2"/>
    <w:rsid w:val="00FE68B4"/>
    <w:pPr>
      <w:numPr>
        <w:numId w:val="7"/>
      </w:numPr>
    </w:pPr>
  </w:style>
  <w:style w:type="paragraph" w:styleId="List2">
    <w:name w:val="List 2"/>
    <w:basedOn w:val="BodyText"/>
    <w:rsid w:val="00FE68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8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8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8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8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8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8B4"/>
    <w:pPr>
      <w:numPr>
        <w:numId w:val="3"/>
      </w:numPr>
    </w:pPr>
  </w:style>
  <w:style w:type="paragraph" w:styleId="ListContinue2">
    <w:name w:val="List Continue 2"/>
    <w:basedOn w:val="List2"/>
    <w:rsid w:val="00FE68B4"/>
    <w:pPr>
      <w:ind w:firstLine="0"/>
    </w:pPr>
  </w:style>
  <w:style w:type="paragraph" w:styleId="ListContinue3">
    <w:name w:val="List Continue 3"/>
    <w:basedOn w:val="List3"/>
    <w:rsid w:val="00FE68B4"/>
    <w:pPr>
      <w:ind w:left="1021" w:firstLine="0"/>
    </w:pPr>
  </w:style>
  <w:style w:type="paragraph" w:styleId="ListContinue4">
    <w:name w:val="List Continue 4"/>
    <w:basedOn w:val="List4"/>
    <w:rsid w:val="00FE68B4"/>
    <w:pPr>
      <w:ind w:firstLine="0"/>
    </w:pPr>
  </w:style>
  <w:style w:type="paragraph" w:styleId="ListContinue5">
    <w:name w:val="List Continue 5"/>
    <w:basedOn w:val="List5"/>
    <w:rsid w:val="00FE68B4"/>
    <w:pPr>
      <w:ind w:firstLine="0"/>
    </w:pPr>
  </w:style>
  <w:style w:type="paragraph" w:styleId="ListNumber3">
    <w:name w:val="List Number 3"/>
    <w:basedOn w:val="List3"/>
    <w:rsid w:val="00FE68B4"/>
    <w:pPr>
      <w:numPr>
        <w:numId w:val="4"/>
      </w:numPr>
    </w:pPr>
  </w:style>
  <w:style w:type="paragraph" w:styleId="ListNumber4">
    <w:name w:val="List Number 4"/>
    <w:basedOn w:val="List4"/>
    <w:rsid w:val="00FE68B4"/>
    <w:pPr>
      <w:numPr>
        <w:numId w:val="5"/>
      </w:numPr>
    </w:pPr>
  </w:style>
  <w:style w:type="paragraph" w:styleId="ListNumber5">
    <w:name w:val="List Number 5"/>
    <w:basedOn w:val="List5"/>
    <w:rsid w:val="00FE68B4"/>
    <w:pPr>
      <w:numPr>
        <w:numId w:val="6"/>
      </w:numPr>
    </w:pPr>
  </w:style>
  <w:style w:type="paragraph" w:styleId="BlockText">
    <w:name w:val="Block Text"/>
    <w:basedOn w:val="Normal"/>
    <w:rsid w:val="00FE68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8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8B4"/>
    <w:rPr>
      <w:sz w:val="16"/>
      <w:vertAlign w:val="superscript"/>
    </w:rPr>
  </w:style>
  <w:style w:type="character" w:customStyle="1" w:styleId="Symbols">
    <w:name w:val="Symbols"/>
    <w:basedOn w:val="DefaultParagraphFont"/>
    <w:rsid w:val="00FE68B4"/>
    <w:rPr>
      <w:rFonts w:ascii="Symbol" w:hAnsi="Symbol"/>
    </w:rPr>
  </w:style>
  <w:style w:type="character" w:customStyle="1" w:styleId="MenuOptions">
    <w:name w:val="Menu Options"/>
    <w:basedOn w:val="DefaultParagraphFont"/>
    <w:rsid w:val="00FE68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8B4"/>
    <w:rPr>
      <w:b/>
    </w:rPr>
  </w:style>
  <w:style w:type="character" w:customStyle="1" w:styleId="Underlined">
    <w:name w:val="Underlined"/>
    <w:basedOn w:val="DefaultParagraphFont"/>
    <w:rsid w:val="00FE68B4"/>
    <w:rPr>
      <w:u w:val="single"/>
    </w:rPr>
  </w:style>
  <w:style w:type="paragraph" w:customStyle="1" w:styleId="TableBodyTextRight">
    <w:name w:val="Table Body Text Right"/>
    <w:basedOn w:val="TableBodyText"/>
    <w:rsid w:val="00FE68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8B4"/>
    <w:rPr>
      <w:sz w:val="18"/>
    </w:rPr>
  </w:style>
  <w:style w:type="paragraph" w:customStyle="1" w:styleId="BodySmallRight">
    <w:name w:val="Body Small Right"/>
    <w:basedOn w:val="BodyTextRight"/>
    <w:rsid w:val="00FE68B4"/>
    <w:rPr>
      <w:sz w:val="18"/>
      <w:szCs w:val="18"/>
    </w:rPr>
  </w:style>
  <w:style w:type="paragraph" w:customStyle="1" w:styleId="MarginEdition">
    <w:name w:val="Margin Edition"/>
    <w:basedOn w:val="MarginNote"/>
    <w:rsid w:val="00FE68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8B4"/>
    <w:rPr>
      <w:sz w:val="2"/>
      <w:szCs w:val="2"/>
    </w:rPr>
  </w:style>
  <w:style w:type="character" w:customStyle="1" w:styleId="Small">
    <w:name w:val="Small"/>
    <w:basedOn w:val="DefaultParagraphFont"/>
    <w:rsid w:val="00FE68B4"/>
    <w:rPr>
      <w:sz w:val="16"/>
    </w:rPr>
  </w:style>
  <w:style w:type="paragraph" w:customStyle="1" w:styleId="WideTable">
    <w:name w:val="Wide Table"/>
    <w:basedOn w:val="Normal"/>
    <w:rsid w:val="00FE68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8B4"/>
  </w:style>
  <w:style w:type="paragraph" w:styleId="Quote">
    <w:name w:val="Quote"/>
    <w:basedOn w:val="Heading1"/>
    <w:link w:val="QuoteChar"/>
    <w:qFormat/>
    <w:rsid w:val="00FE68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8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8B4"/>
    <w:pPr>
      <w:pageBreakBefore/>
    </w:pPr>
  </w:style>
  <w:style w:type="paragraph" w:customStyle="1" w:styleId="Border">
    <w:name w:val="Border"/>
    <w:basedOn w:val="Normal"/>
    <w:qFormat/>
    <w:rsid w:val="00FE68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8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8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8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8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8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8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8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8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8B4"/>
    <w:rPr>
      <w:u w:val="single"/>
    </w:rPr>
  </w:style>
  <w:style w:type="character" w:customStyle="1" w:styleId="BoldandItalics">
    <w:name w:val="Bold and Italics"/>
    <w:qFormat/>
    <w:rsid w:val="00FE68B4"/>
    <w:rPr>
      <w:b/>
      <w:i/>
      <w:u w:val="none"/>
    </w:rPr>
  </w:style>
  <w:style w:type="paragraph" w:styleId="BalloonText">
    <w:name w:val="Balloon Text"/>
    <w:basedOn w:val="Normal"/>
    <w:link w:val="BalloonTextChar"/>
    <w:rsid w:val="00FE68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8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8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8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8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8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8B4"/>
    <w:pPr>
      <w:spacing w:before="0" w:after="0"/>
    </w:pPr>
  </w:style>
  <w:style w:type="paragraph" w:customStyle="1" w:styleId="BodyTextBold">
    <w:name w:val="Body Text Bold"/>
    <w:basedOn w:val="BodyText"/>
    <w:qFormat/>
    <w:rsid w:val="00FE68B4"/>
    <w:rPr>
      <w:b/>
    </w:rPr>
  </w:style>
  <w:style w:type="character" w:styleId="Hyperlink">
    <w:name w:val="Hyperlink"/>
    <w:basedOn w:val="DefaultParagraphFont"/>
    <w:uiPriority w:val="99"/>
    <w:unhideWhenUsed/>
    <w:rsid w:val="008B0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4427</Characters>
  <Application>Microsoft Office Word</Application>
  <DocSecurity>0</DocSecurity>
  <Lines>130</Lines>
  <Paragraphs>89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PSPREV018 Administer levies, fines and other taxes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