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E08" w:rsidP="00912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PSPREV017 Determine stamp duties</w:t>
      </w:r>
      <w:r>
        <w:fldChar w:fldCharType="end"/>
      </w:r>
    </w:p>
    <w:p w:rsidR="00912E08" w:rsidP="00912E08">
      <w:pPr>
        <w:pStyle w:val="Version"/>
        <w:sectPr w:rsidSect="00BA4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3E0" w:rsidP="00BA43E0">
      <w:pPr>
        <w:pStyle w:val="SuperHeading"/>
      </w:pPr>
      <w:r w:rsidRPr="00BA43E0">
        <w:t>PSPREV017 Determine stamp duties</w:t>
      </w:r>
    </w:p>
    <w:p w:rsidR="00000000" w:rsidRPr="00BA43E0" w:rsidP="00BA43E0">
      <w:pPr>
        <w:pStyle w:val="Heading1"/>
      </w:pPr>
      <w:bookmarkStart w:id="1" w:name="O_1217339"/>
      <w:bookmarkEnd w:id="1"/>
      <w:r w:rsidRPr="00BA43E0">
        <w:t>Modification History</w:t>
      </w:r>
    </w:p>
    <w:p w:rsidR="00000000" w:rsidRPr="00BA43E0" w:rsidP="00912E08">
      <w:pPr>
        <w:pStyle w:val="BodyText"/>
      </w:pPr>
      <w:r w:rsidRPr="00BA43E0">
        <w:t>Supersedes and is equivalent to PSPREV008 Determine stamp duties.</w:t>
      </w:r>
    </w:p>
    <w:p w:rsidR="00000000" w:rsidRPr="00BA43E0" w:rsidP="00BA43E0">
      <w:pPr>
        <w:pStyle w:val="Heading1"/>
      </w:pPr>
      <w:bookmarkStart w:id="2" w:name="O_1217340"/>
      <w:bookmarkEnd w:id="2"/>
      <w:r w:rsidRPr="00BA43E0">
        <w:t>Application</w:t>
      </w:r>
    </w:p>
    <w:p w:rsidR="00000000" w:rsidRPr="00BA43E0" w:rsidP="00912E08">
      <w:pPr>
        <w:pStyle w:val="BodyText"/>
      </w:pPr>
      <w:r w:rsidRPr="00BA43E0">
        <w:t>This unit describes the performance outcomes, skills and knowledge required to determine stamp duties imposed on various documents (‘instr</w:t>
      </w:r>
      <w:r w:rsidRPr="00BA43E0">
        <w:t xml:space="preserve">uments’) and transactions. </w:t>
      </w:r>
    </w:p>
    <w:p w:rsidR="00000000" w:rsidRPr="00BA43E0" w:rsidP="00912E08">
      <w:pPr>
        <w:pStyle w:val="BodyText"/>
      </w:pPr>
      <w:r w:rsidRPr="00BA43E0">
        <w:t>Those undertaking this unit work independently, performing complex tasks in familiar contexts.</w:t>
      </w:r>
    </w:p>
    <w:p w:rsidR="00000000" w:rsidRPr="00BA43E0" w:rsidP="00912E08">
      <w:pPr>
        <w:pStyle w:val="BodyText"/>
      </w:pPr>
      <w:r w:rsidRPr="00BA43E0">
        <w:t xml:space="preserve">The skills in this unit must be applied in accordance with Commonwealth and State or Territory legislation, Australian standards and </w:t>
      </w:r>
      <w:r w:rsidRPr="00BA43E0">
        <w:t>industry codes of practice.</w:t>
      </w:r>
    </w:p>
    <w:p w:rsidR="00000000" w:rsidRPr="00BA43E0" w:rsidP="00912E08">
      <w:pPr>
        <w:pStyle w:val="BodyText"/>
      </w:pPr>
      <w:r w:rsidRPr="00BA43E0">
        <w:t>No occupational licensing, certification or specific legislative requirements apply to this unit at the time of publication.</w:t>
      </w:r>
    </w:p>
    <w:p w:rsidR="00000000" w:rsidRPr="00BA43E0" w:rsidP="00BA43E0">
      <w:pPr>
        <w:pStyle w:val="Heading1"/>
      </w:pPr>
      <w:bookmarkStart w:id="3" w:name="O_1217341"/>
      <w:bookmarkEnd w:id="3"/>
      <w:r w:rsidRPr="00BA43E0">
        <w:t>Pre-requisite Unit</w:t>
      </w:r>
    </w:p>
    <w:p w:rsidR="00000000" w:rsidRPr="00BA43E0" w:rsidP="00912E08">
      <w:pPr>
        <w:pStyle w:val="BodyText"/>
      </w:pPr>
      <w:r w:rsidRPr="00BA43E0">
        <w:t xml:space="preserve">Nil </w:t>
      </w:r>
    </w:p>
    <w:p w:rsidR="00000000" w:rsidRPr="00BA43E0" w:rsidP="00BA43E0">
      <w:pPr>
        <w:pStyle w:val="Heading1"/>
      </w:pPr>
      <w:bookmarkStart w:id="4" w:name="O_1217342"/>
      <w:bookmarkEnd w:id="4"/>
      <w:r w:rsidRPr="00BA43E0">
        <w:t>Competency Field</w:t>
      </w:r>
    </w:p>
    <w:p w:rsidR="00000000" w:rsidRPr="00BA43E0" w:rsidP="00912E08">
      <w:pPr>
        <w:pStyle w:val="BodyText"/>
      </w:pPr>
      <w:r w:rsidRPr="00BA43E0">
        <w:t>Revenue administration</w:t>
      </w:r>
    </w:p>
    <w:p w:rsidR="00000000" w:rsidRPr="00BA43E0" w:rsidP="00BA43E0">
      <w:pPr>
        <w:pStyle w:val="Heading1"/>
      </w:pPr>
      <w:bookmarkStart w:id="5" w:name="O_1217344"/>
      <w:bookmarkEnd w:id="5"/>
      <w:r w:rsidRPr="00BA43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E0" w:rsidP="00BA43E0">
            <w:pPr>
              <w:pStyle w:val="BodyText"/>
            </w:pPr>
            <w:r w:rsidRPr="00BA43E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BodyText"/>
              <w:rPr>
                <w:lang w:val="en-NZ"/>
              </w:rPr>
            </w:pPr>
            <w:r w:rsidRPr="00BA43E0">
              <w:rPr>
                <w:rStyle w:val="SpecialBold"/>
              </w:rPr>
              <w:t>PERFORMANCE</w:t>
            </w:r>
            <w:r w:rsidRPr="00BA43E0">
              <w:t xml:space="preserve"> </w:t>
            </w:r>
            <w:r w:rsidRPr="00BA43E0">
              <w:rPr>
                <w:rStyle w:val="SpecialBold"/>
              </w:rPr>
              <w:t>CRITERIA</w:t>
            </w:r>
          </w:p>
        </w:tc>
      </w:tr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E0" w:rsidP="00BA43E0">
            <w:pPr>
              <w:pStyle w:val="BodyText"/>
            </w:pPr>
            <w:r w:rsidRPr="00BA43E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BodyText"/>
              <w:rPr>
                <w:lang w:val="en-NZ"/>
              </w:rPr>
            </w:pPr>
            <w:r w:rsidRPr="00BA43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List"/>
              <w:rPr>
                <w:lang w:val="en-NZ"/>
              </w:rPr>
            </w:pPr>
            <w:r w:rsidRPr="00BA43E0">
              <w:t>1.  Identify legislative, regulatory and procedural requirements relating to stamp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E0" w:rsidP="00BA43E0">
            <w:pPr>
              <w:pStyle w:val="List"/>
            </w:pPr>
            <w:r w:rsidRPr="00BA43E0">
              <w:t>1.1. Maintain up-to-date knowledge of legislation, regulations, rulings, commissioner practices and organisational procedures about instruments and transactions that</w:t>
            </w:r>
            <w:r w:rsidRPr="00BA43E0">
              <w:t xml:space="preserve"> generally attract duties.</w:t>
            </w:r>
          </w:p>
          <w:p w:rsidR="00000000" w:rsidRPr="00BA43E0" w:rsidP="00BA43E0">
            <w:pPr>
              <w:pStyle w:val="List"/>
            </w:pPr>
            <w:r w:rsidRPr="00BA43E0">
              <w:t>1.2. Locate and confirm current rates and thresholds that apply to calculation of stamp duties, relative to the liability date.</w:t>
            </w:r>
          </w:p>
          <w:p w:rsidR="00000000" w:rsidRPr="00BA43E0" w:rsidP="00BA43E0">
            <w:pPr>
              <w:pStyle w:val="List"/>
            </w:pPr>
            <w:r w:rsidRPr="00BA43E0">
              <w:t>1.3. Identify and confirm eligibility and liability criteria related to stamp duties to ensure consis</w:t>
            </w:r>
            <w:r w:rsidRPr="00BA43E0">
              <w:t>tency of interpretation and application.</w:t>
            </w:r>
          </w:p>
          <w:p w:rsidR="00000000" w:rsidP="00BA43E0">
            <w:pPr>
              <w:pStyle w:val="List"/>
              <w:rPr>
                <w:lang w:val="en-NZ"/>
              </w:rPr>
            </w:pPr>
            <w:r w:rsidRPr="00BA43E0">
              <w:t>1.4. Identify and confirm exemptions and concessions for instruments, transactions or organisations.</w:t>
            </w:r>
          </w:p>
        </w:tc>
      </w:tr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List"/>
              <w:rPr>
                <w:lang w:val="en-NZ"/>
              </w:rPr>
            </w:pPr>
            <w:r w:rsidRPr="00BA43E0">
              <w:t>2.  Assess stamp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E0" w:rsidP="00BA43E0">
            <w:pPr>
              <w:pStyle w:val="List"/>
            </w:pPr>
            <w:r w:rsidRPr="00BA43E0">
              <w:t>2.1. Identify instruments and transactions liable for duty.</w:t>
            </w:r>
          </w:p>
          <w:p w:rsidR="00000000" w:rsidRPr="00BA43E0" w:rsidP="00BA43E0">
            <w:pPr>
              <w:pStyle w:val="List"/>
            </w:pPr>
            <w:r w:rsidRPr="00BA43E0">
              <w:t>2.2. Identify instruments an</w:t>
            </w:r>
            <w:r w:rsidRPr="00BA43E0">
              <w:t>d transactions exempt from duty or eligible for concessions and explain to customers in accordance with their requests.</w:t>
            </w:r>
          </w:p>
          <w:p w:rsidR="00000000" w:rsidRPr="00BA43E0" w:rsidP="00BA43E0">
            <w:pPr>
              <w:pStyle w:val="List"/>
            </w:pPr>
            <w:r w:rsidRPr="00BA43E0">
              <w:t>2.3. Implement general principles affecting stamp duties to ensure correct duty is applied.</w:t>
            </w:r>
          </w:p>
          <w:p w:rsidR="00000000" w:rsidRPr="00BA43E0" w:rsidP="00BA43E0">
            <w:pPr>
              <w:pStyle w:val="List"/>
            </w:pPr>
            <w:r w:rsidRPr="00BA43E0">
              <w:t>2.4. Identify parties liable to pay duty and</w:t>
            </w:r>
            <w:r w:rsidRPr="00BA43E0">
              <w:t xml:space="preserve"> confirm date of liability.</w:t>
            </w:r>
          </w:p>
          <w:p w:rsidR="00000000" w:rsidRPr="00BA43E0" w:rsidP="00BA43E0">
            <w:pPr>
              <w:pStyle w:val="List"/>
            </w:pPr>
            <w:r w:rsidRPr="00BA43E0">
              <w:t>2.5. Confirm lodgement and due dates and apply any interest or penalties incurred for late lodgement or payment.</w:t>
            </w:r>
          </w:p>
          <w:p w:rsidR="00000000" w:rsidP="00BA43E0">
            <w:pPr>
              <w:pStyle w:val="List"/>
              <w:rPr>
                <w:lang w:val="en-NZ"/>
              </w:rPr>
            </w:pPr>
            <w:r w:rsidRPr="00BA43E0">
              <w:t>2.6. Apply rates of duty, confirm assessment and record decision.</w:t>
            </w:r>
          </w:p>
        </w:tc>
      </w:tr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List"/>
              <w:rPr>
                <w:lang w:val="en-NZ"/>
              </w:rPr>
            </w:pPr>
            <w:r w:rsidRPr="00BA43E0">
              <w:t>3.  Assess and process enquiries and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E0" w:rsidP="00BA43E0">
            <w:pPr>
              <w:pStyle w:val="List"/>
            </w:pPr>
            <w:r w:rsidRPr="00BA43E0">
              <w:t>3.1. Process enquiries and complaints in accordance with organisational procedures.</w:t>
            </w:r>
          </w:p>
          <w:p w:rsidR="00000000" w:rsidRPr="00BA43E0" w:rsidP="00BA43E0">
            <w:pPr>
              <w:pStyle w:val="List"/>
            </w:pPr>
            <w:r w:rsidRPr="00BA43E0">
              <w:t>3.2. Record decisions and notify taxpayers.</w:t>
            </w:r>
          </w:p>
          <w:p w:rsidR="00000000" w:rsidRPr="00BA43E0" w:rsidP="00BA43E0">
            <w:pPr>
              <w:pStyle w:val="List"/>
            </w:pPr>
            <w:r w:rsidRPr="00BA43E0">
              <w:t>3.3. Explain to taxpayers their rights to have decisions reviewed if they are dissatisfied.</w:t>
            </w:r>
          </w:p>
        </w:tc>
      </w:tr>
    </w:tbl>
    <w:p w:rsidR="00912E08" w:rsidP="00BA43E0">
      <w:pPr>
        <w:pStyle w:val="List"/>
      </w:pPr>
    </w:p>
    <w:p w:rsidR="00912E08" w:rsidP="00BA43E0">
      <w:pPr>
        <w:pStyle w:val="List"/>
      </w:pPr>
    </w:p>
    <w:p w:rsidR="00000000" w:rsidRPr="00BA43E0" w:rsidP="00BA43E0">
      <w:pPr>
        <w:pStyle w:val="Heading1"/>
      </w:pPr>
      <w:bookmarkStart w:id="6" w:name="O_1217345"/>
      <w:bookmarkEnd w:id="6"/>
      <w:r w:rsidRPr="00BA43E0">
        <w:t>Foundation Sk</w:t>
      </w:r>
      <w:r w:rsidRPr="00BA43E0">
        <w:t>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BodyText"/>
              <w:rPr>
                <w:lang w:val="en-NZ"/>
              </w:rPr>
            </w:pPr>
            <w:r w:rsidRPr="00BA43E0">
              <w:t>Foundation skills essential to performance in this unit, but not explicit in the performance criteria are listed here, along with a brief context statement.</w:t>
            </w:r>
          </w:p>
        </w:tc>
      </w:tr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E0" w:rsidP="00BA43E0">
            <w:pPr>
              <w:pStyle w:val="BodyText"/>
            </w:pPr>
            <w:r w:rsidRPr="00BA43E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BodyText"/>
              <w:rPr>
                <w:lang w:val="en-NZ"/>
              </w:rPr>
            </w:pPr>
            <w:r w:rsidRPr="00BA43E0">
              <w:rPr>
                <w:rStyle w:val="SpecialBold"/>
              </w:rPr>
              <w:t>DESCRIPTION</w:t>
            </w:r>
          </w:p>
        </w:tc>
      </w:tr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BodyText"/>
              <w:rPr>
                <w:lang w:val="en-NZ"/>
              </w:rPr>
            </w:pPr>
            <w:r w:rsidRPr="00BA43E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ListBullet"/>
              <w:rPr>
                <w:lang w:val="en-NZ"/>
              </w:rPr>
            </w:pPr>
            <w:r w:rsidRPr="00BA43E0">
              <w:t>navigate and interpret complex formal documents.</w:t>
            </w:r>
          </w:p>
        </w:tc>
      </w:tr>
      <w:tr w:rsidTr="00BA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E0">
            <w:pPr>
              <w:pStyle w:val="BodyText"/>
              <w:rPr>
                <w:lang w:val="en-NZ"/>
              </w:rPr>
            </w:pPr>
            <w:r w:rsidRPr="00BA43E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E0" w:rsidP="00BA43E0">
            <w:pPr>
              <w:pStyle w:val="ListBullet"/>
            </w:pPr>
            <w:r w:rsidRPr="00BA43E0">
              <w:t>read and apply numerical data in familiar frameworks related to stamp duty calculations.</w:t>
            </w:r>
          </w:p>
        </w:tc>
      </w:tr>
    </w:tbl>
    <w:p w:rsidR="00000000" w:rsidRPr="00BA43E0" w:rsidP="00BA43E0">
      <w:pPr>
        <w:pStyle w:val="BodyText"/>
      </w:pPr>
    </w:p>
    <w:p w:rsidR="00000000" w:rsidRPr="00BA43E0" w:rsidP="00BA43E0">
      <w:pPr>
        <w:pStyle w:val="AllowPageBreak"/>
      </w:pPr>
    </w:p>
    <w:p w:rsidR="00000000" w:rsidRPr="00BA43E0" w:rsidP="00BA43E0">
      <w:pPr>
        <w:pStyle w:val="Heading1"/>
      </w:pPr>
      <w:bookmarkStart w:id="7" w:name="O_1217347"/>
      <w:bookmarkEnd w:id="7"/>
      <w:r w:rsidRPr="00BA43E0">
        <w:t>Unit Mapping Information</w:t>
      </w:r>
    </w:p>
    <w:p w:rsidR="00000000" w:rsidRPr="00BA43E0" w:rsidP="00912E08">
      <w:pPr>
        <w:pStyle w:val="BodyText"/>
      </w:pPr>
      <w:r w:rsidRPr="00BA43E0">
        <w:t>Supersedes and is equivalent to PSPREV008 Determine stamp duties.</w:t>
      </w:r>
    </w:p>
    <w:p w:rsidR="00000000" w:rsidRPr="00BA43E0" w:rsidP="00BA43E0">
      <w:pPr>
        <w:pStyle w:val="Heading1"/>
      </w:pPr>
      <w:bookmarkStart w:id="8" w:name="O_1217354"/>
      <w:bookmarkEnd w:id="8"/>
      <w:r w:rsidRPr="00BA43E0">
        <w:t>Links</w:t>
      </w:r>
    </w:p>
    <w:p w:rsidR="00000000" w:rsidRPr="00BA43E0" w:rsidP="00912E08">
      <w:pPr>
        <w:pStyle w:val="BodyText"/>
      </w:pPr>
      <w:r w:rsidRPr="00BA43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5E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43E0" w:rsidP="00912E08">
      <w:pPr>
        <w:pStyle w:val="BodyText"/>
        <w:sectPr w:rsidSect="00BA43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3E0" w:rsidP="00BA43E0">
      <w:pPr>
        <w:pStyle w:val="SuperHeading"/>
      </w:pPr>
      <w:r w:rsidRPr="00BA43E0">
        <w:t>Assessment Requirements for PSPREV017 Determine stamp duties</w:t>
      </w:r>
    </w:p>
    <w:p w:rsidR="00000000" w:rsidRPr="00BA43E0" w:rsidP="00BA43E0">
      <w:pPr>
        <w:pStyle w:val="Heading1"/>
      </w:pPr>
      <w:bookmarkStart w:id="9" w:name="O_1217349"/>
      <w:bookmarkEnd w:id="9"/>
      <w:r w:rsidRPr="00BA43E0">
        <w:t>Modification History</w:t>
      </w:r>
    </w:p>
    <w:p w:rsidR="00000000" w:rsidRPr="00BA43E0" w:rsidP="00912E08">
      <w:pPr>
        <w:pStyle w:val="BodyText"/>
      </w:pPr>
      <w:r w:rsidRPr="00BA43E0">
        <w:t>Supersedes and is equivalent to PSPREV008 Determine stamp duties.</w:t>
      </w:r>
    </w:p>
    <w:p w:rsidR="00000000" w:rsidRPr="00BA43E0" w:rsidP="00BA43E0">
      <w:pPr>
        <w:pStyle w:val="Heading1"/>
      </w:pPr>
      <w:bookmarkStart w:id="10" w:name="O_1217350"/>
      <w:bookmarkEnd w:id="10"/>
      <w:r w:rsidRPr="00BA43E0">
        <w:t>Performance Evidence</w:t>
      </w:r>
    </w:p>
    <w:p w:rsidR="00000000" w:rsidRPr="00BA43E0" w:rsidP="00912E08">
      <w:pPr>
        <w:pStyle w:val="BodyText"/>
      </w:pPr>
      <w:r w:rsidRPr="00BA43E0">
        <w:t>Evidence of the ability to complete tasks outlined in elements and performance criteria of this unit in the context of the job role, and on at least one occasion:</w:t>
      </w:r>
    </w:p>
    <w:p w:rsidR="00000000" w:rsidRPr="00BA43E0" w:rsidP="00BA43E0">
      <w:pPr>
        <w:pStyle w:val="ListBullet"/>
      </w:pPr>
      <w:r w:rsidRPr="00BA43E0">
        <w:t>research information about stamp duties</w:t>
      </w:r>
    </w:p>
    <w:p w:rsidR="00000000" w:rsidRPr="00BA43E0" w:rsidP="00BA43E0">
      <w:pPr>
        <w:pStyle w:val="ListBullet"/>
      </w:pPr>
      <w:r w:rsidRPr="00BA43E0">
        <w:t>interpret and explain legal language</w:t>
      </w:r>
    </w:p>
    <w:p w:rsidR="00000000" w:rsidRPr="00BA43E0" w:rsidP="00BA43E0">
      <w:pPr>
        <w:pStyle w:val="ListBullet"/>
      </w:pPr>
      <w:r w:rsidRPr="00BA43E0">
        <w:t>confirm accurac</w:t>
      </w:r>
      <w:r w:rsidRPr="00BA43E0">
        <w:t>y of duties applied to various instruments and transactions</w:t>
      </w:r>
    </w:p>
    <w:p w:rsidR="00000000" w:rsidRPr="00BA43E0" w:rsidP="00BA43E0">
      <w:pPr>
        <w:pStyle w:val="ListBullet"/>
      </w:pPr>
      <w:r w:rsidRPr="00BA43E0">
        <w:t>communicate with others on matters involving exchanges of complex information about stamp duties</w:t>
      </w:r>
    </w:p>
    <w:p w:rsidR="00000000" w:rsidRPr="00BA43E0" w:rsidP="00BA43E0">
      <w:pPr>
        <w:pStyle w:val="ListBullet"/>
      </w:pPr>
      <w:r w:rsidRPr="00BA43E0">
        <w:t>use technology to conduct research, make enquiries, review available data, access legislative requi</w:t>
      </w:r>
      <w:r w:rsidRPr="00BA43E0">
        <w:t>rements and record outcomes.</w:t>
      </w:r>
    </w:p>
    <w:p w:rsidR="00000000" w:rsidRPr="00BA43E0" w:rsidP="00BA43E0">
      <w:pPr>
        <w:pStyle w:val="AllowPageBreak"/>
      </w:pPr>
    </w:p>
    <w:p w:rsidR="00000000" w:rsidRPr="00BA43E0" w:rsidP="00BA43E0">
      <w:pPr>
        <w:pStyle w:val="Heading1"/>
      </w:pPr>
      <w:bookmarkStart w:id="11" w:name="O_1217351"/>
      <w:bookmarkEnd w:id="11"/>
      <w:r w:rsidRPr="00BA43E0">
        <w:t>Knowledge Evidence</w:t>
      </w:r>
    </w:p>
    <w:p w:rsidR="00000000" w:rsidRPr="00BA43E0" w:rsidP="00912E08">
      <w:pPr>
        <w:pStyle w:val="BodyText"/>
      </w:pPr>
      <w:r w:rsidRPr="00BA43E0">
        <w:t>Demonstrated knowledge required to complete the tasks outlined in elements and performance criteria of this unit:</w:t>
      </w:r>
    </w:p>
    <w:p w:rsidR="00000000" w:rsidRPr="00BA43E0" w:rsidP="00BA43E0">
      <w:pPr>
        <w:pStyle w:val="ListBullet"/>
      </w:pPr>
      <w:r w:rsidRPr="00BA43E0">
        <w:t>legislation, regulations, rulings and commissioner practices relating to stamp duty requirements</w:t>
      </w:r>
    </w:p>
    <w:p w:rsidR="00000000" w:rsidRPr="00BA43E0" w:rsidP="00BA43E0">
      <w:pPr>
        <w:pStyle w:val="ListBullet"/>
      </w:pPr>
      <w:r w:rsidRPr="00BA43E0">
        <w:t>general principles from legislation that assist in ascertaining nature of instruments and transactions and how the stamp duty regime is to be applied</w:t>
      </w:r>
    </w:p>
    <w:p w:rsidR="00000000" w:rsidRPr="00BA43E0" w:rsidP="00BA43E0">
      <w:pPr>
        <w:pStyle w:val="ListBullet"/>
      </w:pPr>
      <w:r w:rsidRPr="00BA43E0">
        <w:t>legislati</w:t>
      </w:r>
      <w:r w:rsidRPr="00BA43E0">
        <w:t>ve changes and why they occur</w:t>
      </w:r>
    </w:p>
    <w:p w:rsidR="00000000" w:rsidRPr="00BA43E0" w:rsidP="00BA43E0">
      <w:pPr>
        <w:pStyle w:val="ListBullet"/>
      </w:pPr>
      <w:r w:rsidRPr="00BA43E0">
        <w:t>legislative decision-making process</w:t>
      </w:r>
    </w:p>
    <w:p w:rsidR="00000000" w:rsidRPr="00BA43E0" w:rsidP="00BA43E0">
      <w:pPr>
        <w:pStyle w:val="ListBullet"/>
      </w:pPr>
      <w:r w:rsidRPr="00BA43E0">
        <w:t>confidentiality provisions.</w:t>
      </w:r>
    </w:p>
    <w:p w:rsidR="00000000" w:rsidRPr="00BA43E0" w:rsidP="00BA43E0">
      <w:pPr>
        <w:pStyle w:val="AllowPageBreak"/>
      </w:pPr>
    </w:p>
    <w:p w:rsidR="00000000" w:rsidRPr="00BA43E0" w:rsidP="00BA43E0">
      <w:pPr>
        <w:pStyle w:val="Heading1"/>
      </w:pPr>
      <w:bookmarkStart w:id="12" w:name="O_1217352"/>
      <w:bookmarkEnd w:id="12"/>
      <w:r w:rsidRPr="00BA43E0">
        <w:t>Assessment Conditions</w:t>
      </w:r>
    </w:p>
    <w:p w:rsidR="00000000" w:rsidRPr="00BA43E0" w:rsidP="00912E08">
      <w:pPr>
        <w:pStyle w:val="BodyText"/>
      </w:pPr>
      <w:r w:rsidRPr="00BA43E0">
        <w:t xml:space="preserve">Skills must be demonstrated in the workplace or in a simulated environment that reflects workplace conditions. </w:t>
      </w:r>
    </w:p>
    <w:p w:rsidR="00000000" w:rsidRPr="00BA43E0" w:rsidP="00912E08">
      <w:pPr>
        <w:pStyle w:val="BodyText"/>
      </w:pPr>
      <w:r w:rsidRPr="00BA43E0">
        <w:t>Assessmen</w:t>
      </w:r>
      <w:r w:rsidRPr="00BA43E0">
        <w:t>t must ensure access to:</w:t>
      </w:r>
    </w:p>
    <w:p w:rsidR="00000000" w:rsidRPr="00BA43E0" w:rsidP="00BA43E0">
      <w:pPr>
        <w:pStyle w:val="ListBullet"/>
      </w:pPr>
      <w:r w:rsidRPr="00BA43E0">
        <w:t>legislation, regulations, rulings, commissioner practices and other applicable case law relating to stamp duties</w:t>
      </w:r>
    </w:p>
    <w:p w:rsidR="00000000" w:rsidRPr="00BA43E0" w:rsidP="00BA43E0">
      <w:pPr>
        <w:pStyle w:val="ListBullet"/>
      </w:pPr>
      <w:r w:rsidRPr="00BA43E0">
        <w:t>legislative decision-making process</w:t>
      </w:r>
    </w:p>
    <w:p w:rsidR="00000000" w:rsidRPr="00BA43E0" w:rsidP="00BA43E0">
      <w:pPr>
        <w:pStyle w:val="ListBullet"/>
      </w:pPr>
      <w:r w:rsidRPr="00BA43E0">
        <w:t>organisational procedures and protocols for stamp duty determinations</w:t>
      </w:r>
    </w:p>
    <w:p w:rsidR="00000000" w:rsidRPr="00BA43E0" w:rsidP="00BA43E0">
      <w:pPr>
        <w:pStyle w:val="ListBullet"/>
      </w:pPr>
      <w:r w:rsidRPr="00BA43E0">
        <w:t>information</w:t>
      </w:r>
      <w:r w:rsidRPr="00BA43E0">
        <w:t xml:space="preserve"> systems, equipment and resources required of the working environment.</w:t>
      </w:r>
    </w:p>
    <w:p w:rsidR="00000000" w:rsidRPr="00BA43E0" w:rsidP="00912E08">
      <w:pPr>
        <w:pStyle w:val="BodyText"/>
      </w:pPr>
      <w:r w:rsidRPr="00BA43E0">
        <w:t>Assessors must satisfy the Standards for Registered Training Organisations’ requirements for assessors.</w:t>
      </w:r>
    </w:p>
    <w:p w:rsidR="00000000" w:rsidRPr="00BA43E0" w:rsidP="00BA43E0">
      <w:pPr>
        <w:pStyle w:val="Heading1"/>
      </w:pPr>
      <w:bookmarkStart w:id="13" w:name="O_1217355"/>
      <w:bookmarkEnd w:id="13"/>
      <w:r w:rsidRPr="00BA43E0">
        <w:t>Links</w:t>
      </w:r>
    </w:p>
    <w:p w:rsidR="00000000" w:rsidRPr="00BA43E0" w:rsidP="00912E08">
      <w:pPr>
        <w:pStyle w:val="BodyText"/>
      </w:pPr>
      <w:r w:rsidRPr="00BA43E0">
        <w:t>Companion Volume implementation guides are found in VETN</w:t>
      </w:r>
      <w:r w:rsidRPr="00BA43E0">
        <w:t xml:space="preserve">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5E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43E0" w:rsidP="00BA43E0"/>
    <w:sectPr w:rsidSect="00BA43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0" w:rsidRPr="00912E08" w:rsidP="00912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08" w:rsidP="00BA4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E08" w:rsidP="00BA4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12E08" w:rsidP="00BA43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0" w:rsidP="00BA4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2E08">
      <w:t>Approved</w:t>
    </w:r>
    <w:r w:rsidR="00912E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2E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2E08">
      <w:rPr>
        <w:noProof/>
      </w:rPr>
      <w:t>4</w:t>
    </w:r>
    <w:r>
      <w:rPr>
        <w:noProof/>
      </w:rPr>
      <w:fldChar w:fldCharType="end"/>
    </w:r>
  </w:p>
  <w:p w:rsidR="00BA43E0" w:rsidP="00BA4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2E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2E08">
      <w:t>Public Skills Australia</w:t>
    </w:r>
    <w:r w:rsidR="00912E08">
      <w:fldChar w:fldCharType="end"/>
    </w:r>
  </w:p>
  <w:p w:rsidR="00BA43E0" w:rsidP="00BA4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3E0" w:rsidRPr="00912E08" w:rsidP="00912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08" w:rsidRPr="002D2AF8" w:rsidP="00BA4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PSPREV017 Determine stamp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2E08" w:rsidP="00BA43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0" w:rsidRPr="002D2AF8" w:rsidP="00BA4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2E08">
      <w:t>PSPREV017 Determine stamp duties</w:t>
    </w:r>
    <w:r w:rsidR="00912E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2E08">
      <w:rPr>
        <w:noProof/>
      </w:rPr>
      <w:t>2 March 2025</w:t>
    </w:r>
    <w:r>
      <w:fldChar w:fldCharType="end"/>
    </w:r>
  </w:p>
  <w:p w:rsidR="00BA43E0" w:rsidP="00BA4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EEB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664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3E0"/>
  </w:style>
  <w:style w:type="character" w:customStyle="1" w:styleId="Heading1Char">
    <w:name w:val="Heading 1 Char"/>
    <w:basedOn w:val="DefaultParagraphFont"/>
    <w:link w:val="Heading1"/>
    <w:rsid w:val="00BA4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3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43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43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3E0"/>
    <w:rPr>
      <w:b/>
      <w:spacing w:val="0"/>
    </w:rPr>
  </w:style>
  <w:style w:type="character" w:styleId="Emphasis">
    <w:name w:val="Emphasis"/>
    <w:basedOn w:val="DefaultParagraphFont"/>
    <w:qFormat/>
    <w:rsid w:val="00BA43E0"/>
    <w:rPr>
      <w:i/>
    </w:rPr>
  </w:style>
  <w:style w:type="paragraph" w:customStyle="1" w:styleId="SuperHeading">
    <w:name w:val="SuperHeading"/>
    <w:basedOn w:val="Normal"/>
    <w:rsid w:val="00BA4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3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4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3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3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3E0"/>
  </w:style>
  <w:style w:type="paragraph" w:styleId="TableofFigures">
    <w:name w:val="table of figures"/>
    <w:basedOn w:val="Normal"/>
    <w:next w:val="Normal"/>
    <w:semiHidden/>
    <w:rsid w:val="00BA4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3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3E0"/>
    <w:rPr>
      <w:rFonts w:ascii="Wingdings" w:hAnsi="Wingdings"/>
    </w:rPr>
  </w:style>
  <w:style w:type="paragraph" w:customStyle="1" w:styleId="TableHeading">
    <w:name w:val="Table Heading"/>
    <w:basedOn w:val="HeadingBase"/>
    <w:rsid w:val="00BA4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3E0"/>
    <w:rPr>
      <w:color w:val="0033CC"/>
      <w:u w:val="none"/>
    </w:rPr>
  </w:style>
  <w:style w:type="paragraph" w:customStyle="1" w:styleId="BodyTextRight">
    <w:name w:val="Body Text Right"/>
    <w:basedOn w:val="BodyText"/>
    <w:rsid w:val="00BA4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3E0"/>
    <w:rPr>
      <w:sz w:val="32"/>
    </w:rPr>
  </w:style>
  <w:style w:type="paragraph" w:customStyle="1" w:styleId="HeadingProcedure">
    <w:name w:val="Heading Procedure"/>
    <w:basedOn w:val="HeadingBase"/>
    <w:next w:val="Normal"/>
    <w:rsid w:val="00BA4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3E0"/>
    <w:pPr>
      <w:spacing w:before="60" w:after="60"/>
    </w:pPr>
  </w:style>
  <w:style w:type="paragraph" w:styleId="ListContinue">
    <w:name w:val="List Continue"/>
    <w:basedOn w:val="List"/>
    <w:rsid w:val="00BA43E0"/>
    <w:pPr>
      <w:ind w:firstLine="0"/>
    </w:pPr>
  </w:style>
  <w:style w:type="paragraph" w:customStyle="1" w:styleId="ListNote">
    <w:name w:val="List Note"/>
    <w:basedOn w:val="List"/>
    <w:rsid w:val="00BA4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3E0"/>
    <w:rPr>
      <w:rFonts w:ascii="Courier New" w:hAnsi="Courier New"/>
    </w:rPr>
  </w:style>
  <w:style w:type="paragraph" w:customStyle="1" w:styleId="NoteBullet">
    <w:name w:val="Note Bullet"/>
    <w:basedOn w:val="Note"/>
    <w:rsid w:val="00BA4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3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3E0"/>
    <w:rPr>
      <w:b/>
      <w:smallCaps/>
    </w:rPr>
  </w:style>
  <w:style w:type="paragraph" w:customStyle="1" w:styleId="TableListNumber">
    <w:name w:val="Table List Number"/>
    <w:basedOn w:val="ListNumber"/>
    <w:rsid w:val="00BA4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3E0"/>
    <w:pPr>
      <w:numPr>
        <w:numId w:val="8"/>
      </w:numPr>
    </w:pPr>
  </w:style>
  <w:style w:type="paragraph" w:customStyle="1" w:styleId="ListAlpha2">
    <w:name w:val="List Alpha 2"/>
    <w:basedOn w:val="List2"/>
    <w:rsid w:val="00BA43E0"/>
    <w:pPr>
      <w:numPr>
        <w:numId w:val="7"/>
      </w:numPr>
    </w:pPr>
  </w:style>
  <w:style w:type="paragraph" w:styleId="List2">
    <w:name w:val="List 2"/>
    <w:basedOn w:val="BodyText"/>
    <w:rsid w:val="00BA4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3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3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3E0"/>
    <w:pPr>
      <w:numPr>
        <w:numId w:val="3"/>
      </w:numPr>
    </w:pPr>
  </w:style>
  <w:style w:type="paragraph" w:styleId="ListContinue2">
    <w:name w:val="List Continue 2"/>
    <w:basedOn w:val="List2"/>
    <w:rsid w:val="00BA43E0"/>
    <w:pPr>
      <w:ind w:firstLine="0"/>
    </w:pPr>
  </w:style>
  <w:style w:type="paragraph" w:styleId="ListContinue3">
    <w:name w:val="List Continue 3"/>
    <w:basedOn w:val="List3"/>
    <w:rsid w:val="00BA43E0"/>
    <w:pPr>
      <w:ind w:left="1021" w:firstLine="0"/>
    </w:pPr>
  </w:style>
  <w:style w:type="paragraph" w:styleId="ListContinue4">
    <w:name w:val="List Continue 4"/>
    <w:basedOn w:val="List4"/>
    <w:rsid w:val="00BA43E0"/>
    <w:pPr>
      <w:ind w:firstLine="0"/>
    </w:pPr>
  </w:style>
  <w:style w:type="paragraph" w:styleId="ListContinue5">
    <w:name w:val="List Continue 5"/>
    <w:basedOn w:val="List5"/>
    <w:rsid w:val="00BA43E0"/>
    <w:pPr>
      <w:ind w:firstLine="0"/>
    </w:pPr>
  </w:style>
  <w:style w:type="paragraph" w:styleId="ListNumber3">
    <w:name w:val="List Number 3"/>
    <w:basedOn w:val="List3"/>
    <w:rsid w:val="00BA43E0"/>
    <w:pPr>
      <w:numPr>
        <w:numId w:val="4"/>
      </w:numPr>
    </w:pPr>
  </w:style>
  <w:style w:type="paragraph" w:styleId="ListNumber4">
    <w:name w:val="List Number 4"/>
    <w:basedOn w:val="List4"/>
    <w:rsid w:val="00BA43E0"/>
    <w:pPr>
      <w:numPr>
        <w:numId w:val="5"/>
      </w:numPr>
    </w:pPr>
  </w:style>
  <w:style w:type="paragraph" w:styleId="ListNumber5">
    <w:name w:val="List Number 5"/>
    <w:basedOn w:val="List5"/>
    <w:rsid w:val="00BA43E0"/>
    <w:pPr>
      <w:numPr>
        <w:numId w:val="6"/>
      </w:numPr>
    </w:pPr>
  </w:style>
  <w:style w:type="paragraph" w:styleId="BlockText">
    <w:name w:val="Block Text"/>
    <w:basedOn w:val="Normal"/>
    <w:rsid w:val="00BA4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3E0"/>
    <w:rPr>
      <w:sz w:val="16"/>
      <w:vertAlign w:val="superscript"/>
    </w:rPr>
  </w:style>
  <w:style w:type="character" w:customStyle="1" w:styleId="Symbols">
    <w:name w:val="Symbols"/>
    <w:basedOn w:val="DefaultParagraphFont"/>
    <w:rsid w:val="00BA43E0"/>
    <w:rPr>
      <w:rFonts w:ascii="Symbol" w:hAnsi="Symbol"/>
    </w:rPr>
  </w:style>
  <w:style w:type="character" w:customStyle="1" w:styleId="MenuOptions">
    <w:name w:val="Menu Options"/>
    <w:basedOn w:val="DefaultParagraphFont"/>
    <w:rsid w:val="00BA4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3E0"/>
    <w:rPr>
      <w:b/>
    </w:rPr>
  </w:style>
  <w:style w:type="character" w:customStyle="1" w:styleId="Underlined">
    <w:name w:val="Underlined"/>
    <w:basedOn w:val="DefaultParagraphFont"/>
    <w:rsid w:val="00BA43E0"/>
    <w:rPr>
      <w:u w:val="single"/>
    </w:rPr>
  </w:style>
  <w:style w:type="paragraph" w:customStyle="1" w:styleId="TableBodyTextRight">
    <w:name w:val="Table Body Text Right"/>
    <w:basedOn w:val="TableBodyText"/>
    <w:rsid w:val="00BA4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3E0"/>
    <w:rPr>
      <w:sz w:val="18"/>
    </w:rPr>
  </w:style>
  <w:style w:type="paragraph" w:customStyle="1" w:styleId="BodySmallRight">
    <w:name w:val="Body Small Right"/>
    <w:basedOn w:val="BodyTextRight"/>
    <w:rsid w:val="00BA43E0"/>
    <w:rPr>
      <w:sz w:val="18"/>
      <w:szCs w:val="18"/>
    </w:rPr>
  </w:style>
  <w:style w:type="paragraph" w:customStyle="1" w:styleId="MarginEdition">
    <w:name w:val="Margin Edition"/>
    <w:basedOn w:val="MarginNote"/>
    <w:rsid w:val="00BA4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3E0"/>
    <w:rPr>
      <w:sz w:val="2"/>
      <w:szCs w:val="2"/>
    </w:rPr>
  </w:style>
  <w:style w:type="character" w:customStyle="1" w:styleId="Small">
    <w:name w:val="Small"/>
    <w:basedOn w:val="DefaultParagraphFont"/>
    <w:rsid w:val="00BA43E0"/>
    <w:rPr>
      <w:sz w:val="16"/>
    </w:rPr>
  </w:style>
  <w:style w:type="paragraph" w:customStyle="1" w:styleId="WideTable">
    <w:name w:val="Wide Table"/>
    <w:basedOn w:val="Normal"/>
    <w:rsid w:val="00BA4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3E0"/>
  </w:style>
  <w:style w:type="paragraph" w:styleId="Quote">
    <w:name w:val="Quote"/>
    <w:basedOn w:val="Heading1"/>
    <w:link w:val="QuoteChar"/>
    <w:qFormat/>
    <w:rsid w:val="00BA4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3E0"/>
    <w:pPr>
      <w:pageBreakBefore/>
    </w:pPr>
  </w:style>
  <w:style w:type="paragraph" w:customStyle="1" w:styleId="Border">
    <w:name w:val="Border"/>
    <w:basedOn w:val="Normal"/>
    <w:qFormat/>
    <w:rsid w:val="00BA4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3E0"/>
    <w:rPr>
      <w:u w:val="single"/>
    </w:rPr>
  </w:style>
  <w:style w:type="character" w:customStyle="1" w:styleId="BoldandItalics">
    <w:name w:val="Bold and Italics"/>
    <w:qFormat/>
    <w:rsid w:val="00BA43E0"/>
    <w:rPr>
      <w:b/>
      <w:i/>
      <w:u w:val="none"/>
    </w:rPr>
  </w:style>
  <w:style w:type="paragraph" w:styleId="BalloonText">
    <w:name w:val="Balloon Text"/>
    <w:basedOn w:val="Normal"/>
    <w:link w:val="BalloonTextChar"/>
    <w:rsid w:val="00BA4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3E0"/>
    <w:pPr>
      <w:spacing w:before="0" w:after="0"/>
    </w:pPr>
  </w:style>
  <w:style w:type="paragraph" w:customStyle="1" w:styleId="BodyTextBold">
    <w:name w:val="Body Text Bold"/>
    <w:basedOn w:val="BodyText"/>
    <w:qFormat/>
    <w:rsid w:val="00BA43E0"/>
    <w:rPr>
      <w:b/>
    </w:rPr>
  </w:style>
  <w:style w:type="character" w:styleId="Hyperlink">
    <w:name w:val="Hyperlink"/>
    <w:basedOn w:val="DefaultParagraphFont"/>
    <w:uiPriority w:val="99"/>
    <w:unhideWhenUsed/>
    <w:rsid w:val="00912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4619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PSPREV017 Determine stamp duties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