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70C" w:rsidP="001237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PSPREV017 Determine stamp duties</w:t>
      </w:r>
      <w:r>
        <w:fldChar w:fldCharType="end"/>
      </w:r>
    </w:p>
    <w:p w:rsidR="0012370C" w:rsidP="0012370C">
      <w:pPr>
        <w:pStyle w:val="Version"/>
        <w:sectPr w:rsidSect="00477F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F7E" w:rsidP="00477F7E">
      <w:pPr>
        <w:pStyle w:val="SuperHeading"/>
      </w:pPr>
      <w:r w:rsidRPr="00477F7E">
        <w:t>Assessment Requirements for PSPREV017 Determine stamp duties</w:t>
      </w:r>
    </w:p>
    <w:p w:rsidR="00000000" w:rsidRPr="00477F7E" w:rsidP="00477F7E">
      <w:pPr>
        <w:pStyle w:val="Heading1"/>
      </w:pPr>
      <w:bookmarkStart w:id="1" w:name="O_1217349"/>
      <w:bookmarkEnd w:id="1"/>
      <w:r w:rsidRPr="00477F7E">
        <w:t>Modification History</w:t>
      </w:r>
    </w:p>
    <w:p w:rsidR="00000000" w:rsidRPr="00477F7E" w:rsidP="0012370C">
      <w:pPr>
        <w:pStyle w:val="BodyText"/>
      </w:pPr>
      <w:r w:rsidRPr="00477F7E">
        <w:t>Supersedes and is equivalent to PSPREV008 Determine stamp duties.</w:t>
      </w:r>
    </w:p>
    <w:p w:rsidR="00000000" w:rsidRPr="00477F7E" w:rsidP="00477F7E">
      <w:pPr>
        <w:pStyle w:val="Heading1"/>
      </w:pPr>
      <w:bookmarkStart w:id="2" w:name="O_1217350"/>
      <w:bookmarkEnd w:id="2"/>
      <w:r w:rsidRPr="00477F7E">
        <w:t>Performance Evidence</w:t>
      </w:r>
    </w:p>
    <w:p w:rsidR="00000000" w:rsidRPr="00477F7E" w:rsidP="0012370C">
      <w:pPr>
        <w:pStyle w:val="BodyText"/>
      </w:pPr>
      <w:r w:rsidRPr="00477F7E">
        <w:t>Evidence of the ability to complete tasks outlined in elements and performance criteria of this unit in the con</w:t>
      </w:r>
      <w:r w:rsidRPr="00477F7E">
        <w:t>text of the job role, and on at least one occasion:</w:t>
      </w:r>
    </w:p>
    <w:p w:rsidR="00000000" w:rsidRPr="00477F7E" w:rsidP="00477F7E">
      <w:pPr>
        <w:pStyle w:val="ListBullet"/>
      </w:pPr>
      <w:r w:rsidRPr="00477F7E">
        <w:t>research information about stamp duties</w:t>
      </w:r>
    </w:p>
    <w:p w:rsidR="00000000" w:rsidRPr="00477F7E" w:rsidP="00477F7E">
      <w:pPr>
        <w:pStyle w:val="ListBullet"/>
      </w:pPr>
      <w:r w:rsidRPr="00477F7E">
        <w:t>interpret and explain legal language</w:t>
      </w:r>
    </w:p>
    <w:p w:rsidR="00000000" w:rsidRPr="00477F7E" w:rsidP="00477F7E">
      <w:pPr>
        <w:pStyle w:val="ListBullet"/>
      </w:pPr>
      <w:r w:rsidRPr="00477F7E">
        <w:t>confirm accuracy of duties applied to various instruments and transactions</w:t>
      </w:r>
    </w:p>
    <w:p w:rsidR="00000000" w:rsidRPr="00477F7E" w:rsidP="00477F7E">
      <w:pPr>
        <w:pStyle w:val="ListBullet"/>
      </w:pPr>
      <w:r w:rsidRPr="00477F7E">
        <w:t>communicate with others on matters involving exchan</w:t>
      </w:r>
      <w:r w:rsidRPr="00477F7E">
        <w:t>ges of complex information about stamp duties</w:t>
      </w:r>
    </w:p>
    <w:p w:rsidR="00000000" w:rsidRPr="00477F7E" w:rsidP="00477F7E">
      <w:pPr>
        <w:pStyle w:val="ListBullet"/>
      </w:pPr>
      <w:r w:rsidRPr="00477F7E">
        <w:t>use technology to conduct research, make enquiries, review available data, access legislative requirements and record outcomes.</w:t>
      </w:r>
    </w:p>
    <w:p w:rsidR="00000000" w:rsidRPr="00477F7E" w:rsidP="00477F7E">
      <w:pPr>
        <w:pStyle w:val="AllowPageBreak"/>
      </w:pPr>
    </w:p>
    <w:p w:rsidR="00000000" w:rsidRPr="00477F7E" w:rsidP="00477F7E">
      <w:pPr>
        <w:pStyle w:val="Heading1"/>
      </w:pPr>
      <w:bookmarkStart w:id="3" w:name="O_1217351"/>
      <w:bookmarkEnd w:id="3"/>
      <w:r w:rsidRPr="00477F7E">
        <w:t>Knowledge Evidence</w:t>
      </w:r>
    </w:p>
    <w:p w:rsidR="00000000" w:rsidRPr="00477F7E" w:rsidP="0012370C">
      <w:pPr>
        <w:pStyle w:val="BodyText"/>
      </w:pPr>
      <w:r w:rsidRPr="00477F7E">
        <w:t xml:space="preserve">Demonstrated knowledge required to complete </w:t>
      </w:r>
      <w:r w:rsidRPr="00477F7E">
        <w:t>the tasks outlined in elements and performance criteria of this unit:</w:t>
      </w:r>
    </w:p>
    <w:p w:rsidR="00000000" w:rsidRPr="00477F7E" w:rsidP="00477F7E">
      <w:pPr>
        <w:pStyle w:val="ListBullet"/>
      </w:pPr>
      <w:r w:rsidRPr="00477F7E">
        <w:t>legislation, regulations, rulings and commissioner practices relating to stamp duty requirements</w:t>
      </w:r>
    </w:p>
    <w:p w:rsidR="00000000" w:rsidRPr="00477F7E" w:rsidP="00477F7E">
      <w:pPr>
        <w:pStyle w:val="ListBullet"/>
      </w:pPr>
      <w:r w:rsidRPr="00477F7E">
        <w:t>general principles from legislation that assist in ascertaining nature of instruments an</w:t>
      </w:r>
      <w:r w:rsidRPr="00477F7E">
        <w:t>d transactions and how the stamp duty regime is to be applied</w:t>
      </w:r>
    </w:p>
    <w:p w:rsidR="00000000" w:rsidRPr="00477F7E" w:rsidP="00477F7E">
      <w:pPr>
        <w:pStyle w:val="ListBullet"/>
      </w:pPr>
      <w:r w:rsidRPr="00477F7E">
        <w:t>legislative changes and why they occur</w:t>
      </w:r>
    </w:p>
    <w:p w:rsidR="00000000" w:rsidRPr="00477F7E" w:rsidP="00477F7E">
      <w:pPr>
        <w:pStyle w:val="ListBullet"/>
      </w:pPr>
      <w:r w:rsidRPr="00477F7E">
        <w:t>legislative decision-making process</w:t>
      </w:r>
    </w:p>
    <w:p w:rsidR="00000000" w:rsidRPr="00477F7E" w:rsidP="00477F7E">
      <w:pPr>
        <w:pStyle w:val="ListBullet"/>
      </w:pPr>
      <w:r w:rsidRPr="00477F7E">
        <w:t>confidentiality provisions.</w:t>
      </w:r>
    </w:p>
    <w:p w:rsidR="00000000" w:rsidRPr="00477F7E" w:rsidP="00477F7E">
      <w:pPr>
        <w:pStyle w:val="AllowPageBreak"/>
      </w:pPr>
    </w:p>
    <w:p w:rsidR="00000000" w:rsidRPr="00477F7E" w:rsidP="00477F7E">
      <w:pPr>
        <w:pStyle w:val="Heading1"/>
      </w:pPr>
      <w:bookmarkStart w:id="4" w:name="O_1217352"/>
      <w:bookmarkEnd w:id="4"/>
      <w:r w:rsidRPr="00477F7E">
        <w:t>Assessment Conditions</w:t>
      </w:r>
    </w:p>
    <w:p w:rsidR="00000000" w:rsidRPr="00477F7E" w:rsidP="0012370C">
      <w:pPr>
        <w:pStyle w:val="BodyText"/>
      </w:pPr>
      <w:r w:rsidRPr="00477F7E">
        <w:t>Skills must be demonstrated in the workplace or in</w:t>
      </w:r>
      <w:r w:rsidRPr="00477F7E">
        <w:t xml:space="preserve"> a simulated environment that reflects workplace conditions. </w:t>
      </w:r>
    </w:p>
    <w:p w:rsidR="00000000" w:rsidRPr="00477F7E" w:rsidP="0012370C">
      <w:pPr>
        <w:pStyle w:val="BodyText"/>
      </w:pPr>
      <w:r w:rsidRPr="00477F7E">
        <w:t>Assessment must ensure access to:</w:t>
      </w:r>
    </w:p>
    <w:p w:rsidR="00000000" w:rsidRPr="00477F7E" w:rsidP="00477F7E">
      <w:pPr>
        <w:pStyle w:val="ListBullet"/>
      </w:pPr>
      <w:r w:rsidRPr="00477F7E">
        <w:t>legislation, regulations, rulings, commissioner practices and other applicable case law relating to stamp duties</w:t>
      </w:r>
    </w:p>
    <w:p w:rsidR="00000000" w:rsidRPr="00477F7E" w:rsidP="00477F7E">
      <w:pPr>
        <w:pStyle w:val="ListBullet"/>
      </w:pPr>
      <w:r w:rsidRPr="00477F7E">
        <w:t>legislative decision-making process</w:t>
      </w:r>
    </w:p>
    <w:p w:rsidR="00000000" w:rsidRPr="00477F7E" w:rsidP="00477F7E">
      <w:pPr>
        <w:pStyle w:val="ListBullet"/>
      </w:pPr>
      <w:r w:rsidRPr="00477F7E">
        <w:t>organisational procedures and protocols for stamp duty determinations</w:t>
      </w:r>
    </w:p>
    <w:p w:rsidR="00000000" w:rsidRPr="00477F7E" w:rsidP="00477F7E">
      <w:pPr>
        <w:pStyle w:val="ListBullet"/>
      </w:pPr>
      <w:r w:rsidRPr="00477F7E">
        <w:t>information systems, equipment and resources required of the working environment.</w:t>
      </w:r>
    </w:p>
    <w:p w:rsidR="00000000" w:rsidRPr="00477F7E" w:rsidP="0012370C">
      <w:pPr>
        <w:pStyle w:val="BodyText"/>
      </w:pPr>
      <w:r w:rsidRPr="00477F7E">
        <w:t>Assessors must satisfy the Standards for Registered Training Organisations’ requirements for assessors.</w:t>
      </w:r>
    </w:p>
    <w:p w:rsidR="00000000" w:rsidRPr="00477F7E" w:rsidP="00477F7E">
      <w:pPr>
        <w:pStyle w:val="Heading1"/>
      </w:pPr>
      <w:bookmarkStart w:id="5" w:name="O_1217355"/>
      <w:bookmarkEnd w:id="5"/>
      <w:r w:rsidRPr="00477F7E">
        <w:t>Links</w:t>
      </w:r>
    </w:p>
    <w:p w:rsidR="00000000" w:rsidRPr="00477F7E" w:rsidP="0012370C">
      <w:pPr>
        <w:pStyle w:val="BodyText"/>
      </w:pPr>
      <w:r w:rsidRPr="00477F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E0CF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77F7E" w:rsidP="00477F7E"/>
    <w:sectPr w:rsidSect="00477F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F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F7E" w:rsidRPr="0012370C" w:rsidP="001237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F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70C" w:rsidP="00477F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370C" w:rsidP="00477F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2370C" w:rsidP="00477F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F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7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F7E" w:rsidRPr="0012370C" w:rsidP="001237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F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70C" w:rsidRPr="002D2AF8" w:rsidP="00477F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PSPREV017 Determine stamp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12370C" w:rsidP="00477F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C8C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6888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F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F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F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F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F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F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F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F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F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F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F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F7E"/>
  </w:style>
  <w:style w:type="character" w:customStyle="1" w:styleId="Heading1Char">
    <w:name w:val="Heading 1 Char"/>
    <w:basedOn w:val="DefaultParagraphFont"/>
    <w:link w:val="Heading1"/>
    <w:rsid w:val="00477F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F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F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7F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77F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F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7F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F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F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F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F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F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F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F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F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F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F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F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F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F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7F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7F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7F7E"/>
    <w:rPr>
      <w:b/>
      <w:spacing w:val="0"/>
    </w:rPr>
  </w:style>
  <w:style w:type="paragraph" w:customStyle="1" w:styleId="SuperTitle">
    <w:name w:val="SuperTitle"/>
    <w:basedOn w:val="Title"/>
    <w:rsid w:val="00477F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F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F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7F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7F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F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F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F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F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F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F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F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F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7F7E"/>
    <w:rPr>
      <w:i/>
    </w:rPr>
  </w:style>
  <w:style w:type="paragraph" w:styleId="Caption">
    <w:name w:val="caption"/>
    <w:basedOn w:val="BodyText"/>
    <w:next w:val="Normal"/>
    <w:qFormat/>
    <w:rsid w:val="00477F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F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F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F7E"/>
  </w:style>
  <w:style w:type="paragraph" w:styleId="TableofFigures">
    <w:name w:val="table of figures"/>
    <w:basedOn w:val="Normal"/>
    <w:next w:val="Normal"/>
    <w:semiHidden/>
    <w:rsid w:val="00477F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F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7F7E"/>
    <w:rPr>
      <w:rFonts w:ascii="Wingdings" w:hAnsi="Wingdings"/>
    </w:rPr>
  </w:style>
  <w:style w:type="paragraph" w:customStyle="1" w:styleId="TableHeading">
    <w:name w:val="Table Heading"/>
    <w:basedOn w:val="HeadingBase"/>
    <w:rsid w:val="00477F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F7E"/>
    <w:rPr>
      <w:color w:val="0033CC"/>
      <w:u w:val="none"/>
    </w:rPr>
  </w:style>
  <w:style w:type="paragraph" w:customStyle="1" w:styleId="BodyTextRight">
    <w:name w:val="Body Text Right"/>
    <w:basedOn w:val="BodyText"/>
    <w:rsid w:val="00477F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F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F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F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F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F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F7E"/>
    <w:rPr>
      <w:sz w:val="32"/>
    </w:rPr>
  </w:style>
  <w:style w:type="paragraph" w:customStyle="1" w:styleId="HeadingProcedure">
    <w:name w:val="Heading Procedure"/>
    <w:basedOn w:val="HeadingBase"/>
    <w:next w:val="Normal"/>
    <w:rsid w:val="00477F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F7E"/>
    <w:pPr>
      <w:spacing w:before="60" w:after="60"/>
    </w:pPr>
  </w:style>
  <w:style w:type="paragraph" w:styleId="ListContinue">
    <w:name w:val="List Continue"/>
    <w:basedOn w:val="List"/>
    <w:rsid w:val="00477F7E"/>
    <w:pPr>
      <w:ind w:firstLine="0"/>
    </w:pPr>
  </w:style>
  <w:style w:type="paragraph" w:customStyle="1" w:styleId="ListNote">
    <w:name w:val="List Note"/>
    <w:basedOn w:val="List"/>
    <w:rsid w:val="00477F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F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F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F7E"/>
    <w:rPr>
      <w:rFonts w:ascii="Courier New" w:hAnsi="Courier New"/>
    </w:rPr>
  </w:style>
  <w:style w:type="paragraph" w:customStyle="1" w:styleId="NoteBullet">
    <w:name w:val="Note Bullet"/>
    <w:basedOn w:val="Note"/>
    <w:rsid w:val="00477F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F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F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F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F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7F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F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F7E"/>
    <w:rPr>
      <w:b/>
      <w:smallCaps/>
    </w:rPr>
  </w:style>
  <w:style w:type="paragraph" w:customStyle="1" w:styleId="TableListNumber">
    <w:name w:val="Table List Number"/>
    <w:basedOn w:val="ListNumber"/>
    <w:rsid w:val="00477F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F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F7E"/>
    <w:pPr>
      <w:numPr>
        <w:numId w:val="8"/>
      </w:numPr>
    </w:pPr>
  </w:style>
  <w:style w:type="paragraph" w:customStyle="1" w:styleId="ListAlpha2">
    <w:name w:val="List Alpha 2"/>
    <w:basedOn w:val="List2"/>
    <w:rsid w:val="00477F7E"/>
    <w:pPr>
      <w:numPr>
        <w:numId w:val="7"/>
      </w:numPr>
    </w:pPr>
  </w:style>
  <w:style w:type="paragraph" w:styleId="List2">
    <w:name w:val="List 2"/>
    <w:basedOn w:val="BodyText"/>
    <w:rsid w:val="00477F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F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F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F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F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F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7F7E"/>
    <w:pPr>
      <w:numPr>
        <w:numId w:val="3"/>
      </w:numPr>
    </w:pPr>
  </w:style>
  <w:style w:type="paragraph" w:styleId="ListContinue2">
    <w:name w:val="List Continue 2"/>
    <w:basedOn w:val="List2"/>
    <w:rsid w:val="00477F7E"/>
    <w:pPr>
      <w:ind w:firstLine="0"/>
    </w:pPr>
  </w:style>
  <w:style w:type="paragraph" w:styleId="ListContinue3">
    <w:name w:val="List Continue 3"/>
    <w:basedOn w:val="List3"/>
    <w:rsid w:val="00477F7E"/>
    <w:pPr>
      <w:ind w:left="1021" w:firstLine="0"/>
    </w:pPr>
  </w:style>
  <w:style w:type="paragraph" w:styleId="ListContinue4">
    <w:name w:val="List Continue 4"/>
    <w:basedOn w:val="List4"/>
    <w:rsid w:val="00477F7E"/>
    <w:pPr>
      <w:ind w:firstLine="0"/>
    </w:pPr>
  </w:style>
  <w:style w:type="paragraph" w:styleId="ListContinue5">
    <w:name w:val="List Continue 5"/>
    <w:basedOn w:val="List5"/>
    <w:rsid w:val="00477F7E"/>
    <w:pPr>
      <w:ind w:firstLine="0"/>
    </w:pPr>
  </w:style>
  <w:style w:type="paragraph" w:styleId="ListNumber3">
    <w:name w:val="List Number 3"/>
    <w:basedOn w:val="List3"/>
    <w:rsid w:val="00477F7E"/>
    <w:pPr>
      <w:numPr>
        <w:numId w:val="4"/>
      </w:numPr>
    </w:pPr>
  </w:style>
  <w:style w:type="paragraph" w:styleId="ListNumber4">
    <w:name w:val="List Number 4"/>
    <w:basedOn w:val="List4"/>
    <w:rsid w:val="00477F7E"/>
    <w:pPr>
      <w:numPr>
        <w:numId w:val="5"/>
      </w:numPr>
    </w:pPr>
  </w:style>
  <w:style w:type="paragraph" w:styleId="ListNumber5">
    <w:name w:val="List Number 5"/>
    <w:basedOn w:val="List5"/>
    <w:rsid w:val="00477F7E"/>
    <w:pPr>
      <w:numPr>
        <w:numId w:val="6"/>
      </w:numPr>
    </w:pPr>
  </w:style>
  <w:style w:type="paragraph" w:styleId="BlockText">
    <w:name w:val="Block Text"/>
    <w:basedOn w:val="Normal"/>
    <w:rsid w:val="00477F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F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F7E"/>
    <w:rPr>
      <w:sz w:val="16"/>
      <w:vertAlign w:val="superscript"/>
    </w:rPr>
  </w:style>
  <w:style w:type="character" w:customStyle="1" w:styleId="Symbols">
    <w:name w:val="Symbols"/>
    <w:basedOn w:val="DefaultParagraphFont"/>
    <w:rsid w:val="00477F7E"/>
    <w:rPr>
      <w:rFonts w:ascii="Symbol" w:hAnsi="Symbol"/>
    </w:rPr>
  </w:style>
  <w:style w:type="character" w:customStyle="1" w:styleId="MenuOptions">
    <w:name w:val="Menu Options"/>
    <w:basedOn w:val="DefaultParagraphFont"/>
    <w:rsid w:val="00477F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F7E"/>
    <w:rPr>
      <w:b/>
    </w:rPr>
  </w:style>
  <w:style w:type="character" w:customStyle="1" w:styleId="Underlined">
    <w:name w:val="Underlined"/>
    <w:basedOn w:val="DefaultParagraphFont"/>
    <w:rsid w:val="00477F7E"/>
    <w:rPr>
      <w:u w:val="single"/>
    </w:rPr>
  </w:style>
  <w:style w:type="paragraph" w:customStyle="1" w:styleId="TableBodyTextRight">
    <w:name w:val="Table Body Text Right"/>
    <w:basedOn w:val="TableBodyText"/>
    <w:rsid w:val="00477F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F7E"/>
    <w:rPr>
      <w:sz w:val="18"/>
    </w:rPr>
  </w:style>
  <w:style w:type="paragraph" w:customStyle="1" w:styleId="BodySmallRight">
    <w:name w:val="Body Small Right"/>
    <w:basedOn w:val="BodyTextRight"/>
    <w:rsid w:val="00477F7E"/>
    <w:rPr>
      <w:sz w:val="18"/>
      <w:szCs w:val="18"/>
    </w:rPr>
  </w:style>
  <w:style w:type="paragraph" w:customStyle="1" w:styleId="MarginEdition">
    <w:name w:val="Margin Edition"/>
    <w:basedOn w:val="MarginNote"/>
    <w:rsid w:val="00477F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F7E"/>
    <w:rPr>
      <w:sz w:val="2"/>
      <w:szCs w:val="2"/>
    </w:rPr>
  </w:style>
  <w:style w:type="character" w:customStyle="1" w:styleId="Small">
    <w:name w:val="Small"/>
    <w:basedOn w:val="DefaultParagraphFont"/>
    <w:rsid w:val="00477F7E"/>
    <w:rPr>
      <w:sz w:val="16"/>
    </w:rPr>
  </w:style>
  <w:style w:type="paragraph" w:customStyle="1" w:styleId="WideTable">
    <w:name w:val="Wide Table"/>
    <w:basedOn w:val="Normal"/>
    <w:rsid w:val="00477F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F7E"/>
  </w:style>
  <w:style w:type="paragraph" w:styleId="Quote">
    <w:name w:val="Quote"/>
    <w:basedOn w:val="Heading1"/>
    <w:link w:val="QuoteChar"/>
    <w:qFormat/>
    <w:rsid w:val="00477F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F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F7E"/>
    <w:pPr>
      <w:pageBreakBefore/>
    </w:pPr>
  </w:style>
  <w:style w:type="paragraph" w:customStyle="1" w:styleId="Border">
    <w:name w:val="Border"/>
    <w:basedOn w:val="Normal"/>
    <w:qFormat/>
    <w:rsid w:val="00477F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F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F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F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F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F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F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F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F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F7E"/>
    <w:rPr>
      <w:u w:val="single"/>
    </w:rPr>
  </w:style>
  <w:style w:type="character" w:customStyle="1" w:styleId="BoldandItalics">
    <w:name w:val="Bold and Italics"/>
    <w:qFormat/>
    <w:rsid w:val="00477F7E"/>
    <w:rPr>
      <w:b/>
      <w:i/>
      <w:u w:val="none"/>
    </w:rPr>
  </w:style>
  <w:style w:type="paragraph" w:styleId="BalloonText">
    <w:name w:val="Balloon Text"/>
    <w:basedOn w:val="Normal"/>
    <w:link w:val="BalloonTextChar"/>
    <w:rsid w:val="00477F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F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F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F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F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F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F7E"/>
    <w:pPr>
      <w:spacing w:before="0" w:after="0"/>
    </w:pPr>
  </w:style>
  <w:style w:type="paragraph" w:customStyle="1" w:styleId="BodyTextBold">
    <w:name w:val="Body Text Bold"/>
    <w:basedOn w:val="BodyText"/>
    <w:qFormat/>
    <w:rsid w:val="00477F7E"/>
    <w:rPr>
      <w:b/>
    </w:rPr>
  </w:style>
  <w:style w:type="character" w:styleId="Hyperlink">
    <w:name w:val="Hyperlink"/>
    <w:basedOn w:val="DefaultParagraphFont"/>
    <w:uiPriority w:val="99"/>
    <w:unhideWhenUsed/>
    <w:rsid w:val="001237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1891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PSPREV017 Determine stamp duties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2022-11-21T09:17:00Z</dcterms:created>
  <dcterms:modified xsi:type="dcterms:W3CDTF">2022-11-21T09:17:00Z</dcterms:modified>
</cp:coreProperties>
</file>