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DE8" w:rsidP="00DF4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PSPREV016 Determine land tax liability</w:t>
      </w:r>
      <w:r>
        <w:fldChar w:fldCharType="end"/>
      </w:r>
    </w:p>
    <w:p w:rsidR="00DF4DE8" w:rsidP="00DF4DE8">
      <w:pPr>
        <w:pStyle w:val="Version"/>
        <w:sectPr w:rsidSect="00093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98F" w:rsidP="0009398F">
      <w:pPr>
        <w:pStyle w:val="SuperHeading"/>
      </w:pPr>
      <w:r w:rsidRPr="0009398F">
        <w:t>PSPREV016 Determine land tax liability</w:t>
      </w:r>
    </w:p>
    <w:p w:rsidR="00000000" w:rsidRPr="0009398F" w:rsidP="0009398F">
      <w:pPr>
        <w:pStyle w:val="Heading1"/>
      </w:pPr>
      <w:bookmarkStart w:id="1" w:name="O_1217320"/>
      <w:bookmarkEnd w:id="1"/>
      <w:r w:rsidRPr="0009398F">
        <w:t>Modification History</w:t>
      </w:r>
    </w:p>
    <w:p w:rsidR="00000000" w:rsidRPr="0009398F" w:rsidP="00DF4DE8">
      <w:pPr>
        <w:pStyle w:val="BodyText"/>
      </w:pPr>
      <w:r w:rsidRPr="0009398F">
        <w:t>Supersedes and is equivalent to PSPREV007 Determine land tax liability.</w:t>
      </w:r>
    </w:p>
    <w:p w:rsidR="00000000" w:rsidRPr="0009398F" w:rsidP="0009398F">
      <w:pPr>
        <w:pStyle w:val="Heading1"/>
      </w:pPr>
      <w:bookmarkStart w:id="2" w:name="O_1217321"/>
      <w:bookmarkEnd w:id="2"/>
      <w:r w:rsidRPr="0009398F">
        <w:t>Application</w:t>
      </w:r>
    </w:p>
    <w:p w:rsidR="00000000" w:rsidRPr="0009398F" w:rsidP="00DF4DE8">
      <w:pPr>
        <w:pStyle w:val="BodyText"/>
      </w:pPr>
      <w:r w:rsidRPr="0009398F">
        <w:t>This unit describes the performance outcomes, skills and knowledge required to assess liability and make land tax determinations.</w:t>
      </w:r>
    </w:p>
    <w:p w:rsidR="00000000" w:rsidRPr="0009398F" w:rsidP="00DF4DE8">
      <w:pPr>
        <w:pStyle w:val="BodyText"/>
      </w:pPr>
      <w:r w:rsidRPr="0009398F">
        <w:t>Th</w:t>
      </w:r>
      <w:r w:rsidRPr="0009398F">
        <w:t>ose undertaking this unit work independently, performing complex tasks in familiar contexts.</w:t>
      </w:r>
    </w:p>
    <w:p w:rsidR="00000000" w:rsidRPr="0009398F" w:rsidP="00DF4DE8">
      <w:pPr>
        <w:pStyle w:val="BodyText"/>
      </w:pPr>
      <w:r w:rsidRPr="0009398F">
        <w:t>The skills in this unit must be applied in accordance with Commonwealth and State or Territory legislation, Australian standards and industry codes of practice.</w:t>
      </w:r>
    </w:p>
    <w:p w:rsidR="00000000" w:rsidRPr="0009398F" w:rsidP="00DF4DE8">
      <w:pPr>
        <w:pStyle w:val="BodyText"/>
      </w:pPr>
      <w:r w:rsidRPr="0009398F">
        <w:t>No</w:t>
      </w:r>
      <w:r w:rsidRPr="0009398F">
        <w:t xml:space="preserve"> occupational licensing, certification or specific legislative requirements apply to this unit at the time of publication.</w:t>
      </w:r>
    </w:p>
    <w:p w:rsidR="00000000" w:rsidRPr="0009398F" w:rsidP="0009398F">
      <w:pPr>
        <w:pStyle w:val="Heading1"/>
      </w:pPr>
      <w:bookmarkStart w:id="3" w:name="O_1217322"/>
      <w:bookmarkEnd w:id="3"/>
      <w:r w:rsidRPr="0009398F">
        <w:t>Pre-requisite Unit</w:t>
      </w:r>
    </w:p>
    <w:p w:rsidR="00000000" w:rsidRPr="0009398F" w:rsidP="00DF4DE8">
      <w:pPr>
        <w:pStyle w:val="BodyText"/>
      </w:pPr>
      <w:r w:rsidRPr="0009398F">
        <w:t xml:space="preserve">Nil </w:t>
      </w:r>
    </w:p>
    <w:p w:rsidR="00000000" w:rsidRPr="0009398F" w:rsidP="0009398F">
      <w:pPr>
        <w:pStyle w:val="Heading1"/>
      </w:pPr>
      <w:bookmarkStart w:id="4" w:name="O_1217323"/>
      <w:bookmarkEnd w:id="4"/>
      <w:r w:rsidRPr="0009398F">
        <w:t>Competency Field</w:t>
      </w:r>
    </w:p>
    <w:p w:rsidR="00000000" w:rsidRPr="0009398F" w:rsidP="00DF4DE8">
      <w:pPr>
        <w:pStyle w:val="BodyText"/>
      </w:pPr>
      <w:r w:rsidRPr="0009398F">
        <w:t>Revenue administration</w:t>
      </w:r>
    </w:p>
    <w:p w:rsidR="00000000" w:rsidRPr="0009398F" w:rsidP="0009398F">
      <w:pPr>
        <w:pStyle w:val="Heading1"/>
      </w:pPr>
      <w:bookmarkStart w:id="5" w:name="O_1217325"/>
      <w:bookmarkEnd w:id="5"/>
      <w:r w:rsidRPr="0009398F">
        <w:t>Elements and</w:t>
      </w:r>
      <w:r w:rsidRPr="0009398F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3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8F" w:rsidP="0009398F">
            <w:pPr>
              <w:pStyle w:val="BodyText"/>
            </w:pPr>
            <w:r w:rsidRPr="000939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BodyText"/>
              <w:rPr>
                <w:lang w:val="en-NZ"/>
              </w:rPr>
            </w:pPr>
            <w:r w:rsidRPr="0009398F">
              <w:rPr>
                <w:rStyle w:val="SpecialBold"/>
              </w:rPr>
              <w:t>PERFORMANCE</w:t>
            </w:r>
            <w:r w:rsidRPr="0009398F">
              <w:t xml:space="preserve"> </w:t>
            </w:r>
            <w:r w:rsidRPr="0009398F">
              <w:rPr>
                <w:rStyle w:val="SpecialBold"/>
              </w:rPr>
              <w:t>CRITERIA</w:t>
            </w:r>
          </w:p>
        </w:tc>
      </w:tr>
      <w:tr w:rsidTr="00093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8F" w:rsidP="0009398F">
            <w:pPr>
              <w:pStyle w:val="BodyText"/>
            </w:pPr>
            <w:r w:rsidRPr="000939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BodyText"/>
              <w:rPr>
                <w:lang w:val="en-NZ"/>
              </w:rPr>
            </w:pPr>
            <w:r w:rsidRPr="000939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3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List"/>
              <w:rPr>
                <w:lang w:val="en-NZ"/>
              </w:rPr>
            </w:pPr>
            <w:r w:rsidRPr="0009398F">
              <w:t>1.  Confirm key features of land tax.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8F" w:rsidP="0009398F">
            <w:pPr>
              <w:pStyle w:val="List"/>
            </w:pPr>
            <w:r w:rsidRPr="0009398F">
              <w:t>1.1. Access and use current and comprehensive information to maintain knowledge and expertise in land tax matters and to ensure consistency of application.</w:t>
            </w:r>
          </w:p>
          <w:p w:rsidR="00000000" w:rsidRPr="0009398F" w:rsidP="0009398F">
            <w:pPr>
              <w:pStyle w:val="List"/>
            </w:pPr>
            <w:r w:rsidRPr="0009398F">
              <w:t>1.2. Confirm type of land, usage and ownership.</w:t>
            </w:r>
          </w:p>
          <w:p w:rsidR="00000000" w:rsidRPr="0009398F" w:rsidP="0009398F">
            <w:pPr>
              <w:pStyle w:val="List"/>
            </w:pPr>
            <w:r w:rsidRPr="0009398F">
              <w:t xml:space="preserve">1.3. Identify liable owners or users at the date of </w:t>
            </w:r>
            <w:r w:rsidRPr="0009398F">
              <w:t>liability.</w:t>
            </w:r>
          </w:p>
          <w:p w:rsidR="00000000" w:rsidRPr="0009398F" w:rsidP="0009398F">
            <w:pPr>
              <w:pStyle w:val="List"/>
            </w:pPr>
            <w:r w:rsidRPr="0009398F">
              <w:t>1.4. Identify value of land.</w:t>
            </w:r>
          </w:p>
          <w:p w:rsidR="00000000" w:rsidRPr="0009398F" w:rsidP="0009398F">
            <w:pPr>
              <w:pStyle w:val="List"/>
            </w:pPr>
            <w:r w:rsidRPr="0009398F">
              <w:t>1.5. Identify and apply criteria for assessing liability for land tax.</w:t>
            </w:r>
          </w:p>
          <w:p w:rsidR="00000000" w:rsidP="0009398F">
            <w:pPr>
              <w:pStyle w:val="List"/>
              <w:rPr>
                <w:lang w:val="en-NZ"/>
              </w:rPr>
            </w:pPr>
            <w:r w:rsidRPr="0009398F">
              <w:t>1.6. Identify exemptions and any concessions, rebates or relief.</w:t>
            </w:r>
          </w:p>
        </w:tc>
      </w:tr>
      <w:tr w:rsidTr="00093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List"/>
              <w:rPr>
                <w:lang w:val="en-NZ"/>
              </w:rPr>
            </w:pPr>
            <w:r w:rsidRPr="0009398F">
              <w:t>2.  Determine land tax.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8F" w:rsidP="0009398F">
            <w:pPr>
              <w:pStyle w:val="List"/>
            </w:pPr>
            <w:r w:rsidRPr="0009398F">
              <w:t>2.1. Confirm liability for land tax based on assessment</w:t>
            </w:r>
            <w:r w:rsidRPr="0009398F">
              <w:t xml:space="preserve"> of information.</w:t>
            </w:r>
          </w:p>
          <w:p w:rsidR="00000000" w:rsidRPr="0009398F" w:rsidP="0009398F">
            <w:pPr>
              <w:pStyle w:val="List"/>
            </w:pPr>
            <w:r w:rsidRPr="0009398F">
              <w:t>2.2. Identify applicable land tax rates using legislation and regulations and apply to confirm land tax assessments.</w:t>
            </w:r>
          </w:p>
          <w:p w:rsidR="00000000" w:rsidP="0009398F">
            <w:pPr>
              <w:pStyle w:val="List"/>
              <w:rPr>
                <w:lang w:val="en-NZ"/>
              </w:rPr>
            </w:pPr>
            <w:r w:rsidRPr="0009398F">
              <w:t>2.3. Update customer information to indicate activities undertaken and completed.</w:t>
            </w:r>
          </w:p>
        </w:tc>
      </w:tr>
      <w:tr w:rsidTr="00093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List"/>
              <w:rPr>
                <w:lang w:val="en-NZ"/>
              </w:rPr>
            </w:pPr>
            <w:r w:rsidRPr="0009398F">
              <w:t>3.  Assess and process enquiries and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8F" w:rsidP="0009398F">
            <w:pPr>
              <w:pStyle w:val="List"/>
            </w:pPr>
            <w:r w:rsidRPr="0009398F">
              <w:t>3.1. Process enquiries about payment of notices of assessment in accordance with organisational procedures.</w:t>
            </w:r>
          </w:p>
          <w:p w:rsidR="00000000" w:rsidRPr="0009398F" w:rsidP="0009398F">
            <w:pPr>
              <w:pStyle w:val="List"/>
            </w:pPr>
            <w:r w:rsidRPr="0009398F">
              <w:t>3.2. Explain payment options and due dates for notices, tailoring communication to suit diverse cus</w:t>
            </w:r>
            <w:r w:rsidRPr="0009398F">
              <w:t>tomer needs.</w:t>
            </w:r>
          </w:p>
          <w:p w:rsidR="00000000" w:rsidRPr="0009398F" w:rsidP="0009398F">
            <w:pPr>
              <w:pStyle w:val="List"/>
            </w:pPr>
            <w:r w:rsidRPr="0009398F">
              <w:t xml:space="preserve">3.3. Assess complaints relating to payments, interest, penalties, rebates or exemptions claimed based on information provided. </w:t>
            </w:r>
          </w:p>
          <w:p w:rsidR="00000000" w:rsidRPr="0009398F" w:rsidP="0009398F">
            <w:pPr>
              <w:pStyle w:val="List"/>
            </w:pPr>
            <w:r w:rsidRPr="0009398F">
              <w:t>3.4. Record decisions and notify customers.</w:t>
            </w:r>
          </w:p>
          <w:p w:rsidR="00000000" w:rsidRPr="0009398F" w:rsidP="0009398F">
            <w:pPr>
              <w:pStyle w:val="List"/>
            </w:pPr>
            <w:r w:rsidRPr="0009398F">
              <w:t>3.5. Explain to customers their rights to have the decision reviewed if</w:t>
            </w:r>
            <w:r w:rsidRPr="0009398F">
              <w:t xml:space="preserve"> they are dissatisfied.</w:t>
            </w:r>
          </w:p>
        </w:tc>
      </w:tr>
    </w:tbl>
    <w:p w:rsidR="00000000" w:rsidRPr="0009398F" w:rsidP="0009398F">
      <w:pPr>
        <w:pStyle w:val="BodyText"/>
      </w:pPr>
    </w:p>
    <w:p w:rsidR="00000000" w:rsidRPr="0009398F" w:rsidP="0009398F">
      <w:pPr>
        <w:pStyle w:val="AllowPageBreak"/>
      </w:pPr>
    </w:p>
    <w:p w:rsidR="00000000" w:rsidRPr="0009398F" w:rsidP="0009398F">
      <w:pPr>
        <w:pStyle w:val="Heading1"/>
      </w:pPr>
      <w:bookmarkStart w:id="6" w:name="O_1217326"/>
      <w:bookmarkEnd w:id="6"/>
      <w:r w:rsidRPr="000939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3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BodyText"/>
              <w:rPr>
                <w:lang w:val="en-NZ"/>
              </w:rPr>
            </w:pPr>
            <w:r w:rsidRPr="0009398F">
              <w:t>Foundation skills essential to performance in this unit, but not explicit in the performance criteria are listed here, along with a brief context statement.</w:t>
            </w:r>
          </w:p>
        </w:tc>
      </w:tr>
      <w:tr w:rsidTr="00093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8F" w:rsidP="0009398F">
            <w:pPr>
              <w:pStyle w:val="BodyText"/>
            </w:pPr>
            <w:r w:rsidRPr="0009398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BodyText"/>
              <w:rPr>
                <w:lang w:val="en-NZ"/>
              </w:rPr>
            </w:pPr>
            <w:r w:rsidRPr="0009398F">
              <w:rPr>
                <w:rStyle w:val="SpecialBold"/>
              </w:rPr>
              <w:t>DESCRIPTION</w:t>
            </w:r>
          </w:p>
        </w:tc>
      </w:tr>
      <w:tr w:rsidTr="00093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BodyText"/>
              <w:rPr>
                <w:lang w:val="en-NZ"/>
              </w:rPr>
            </w:pPr>
            <w:r w:rsidRPr="0009398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ListBullet"/>
              <w:rPr>
                <w:lang w:val="en-NZ"/>
              </w:rPr>
            </w:pPr>
            <w:r w:rsidRPr="0009398F">
              <w:t>access and interpret complex formal documents applicable to land tax situations.</w:t>
            </w:r>
          </w:p>
        </w:tc>
      </w:tr>
      <w:tr w:rsidTr="00093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8F">
            <w:pPr>
              <w:pStyle w:val="BodyText"/>
              <w:rPr>
                <w:lang w:val="en-NZ"/>
              </w:rPr>
            </w:pPr>
            <w:r w:rsidRPr="0009398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8F" w:rsidP="0009398F">
            <w:pPr>
              <w:pStyle w:val="ListBullet"/>
            </w:pPr>
            <w:r w:rsidRPr="0009398F">
              <w:t>read and apply numerical data in familiar frameworks related to land tax calculations.</w:t>
            </w:r>
          </w:p>
        </w:tc>
      </w:tr>
    </w:tbl>
    <w:p w:rsidR="00000000" w:rsidRPr="0009398F" w:rsidP="0009398F">
      <w:pPr>
        <w:pStyle w:val="BodyText"/>
      </w:pPr>
    </w:p>
    <w:p w:rsidR="00000000" w:rsidRPr="0009398F" w:rsidP="0009398F">
      <w:pPr>
        <w:pStyle w:val="AllowPageBreak"/>
      </w:pPr>
    </w:p>
    <w:p w:rsidR="00000000" w:rsidRPr="0009398F" w:rsidP="0009398F">
      <w:pPr>
        <w:pStyle w:val="Heading1"/>
      </w:pPr>
      <w:bookmarkStart w:id="7" w:name="O_1217328"/>
      <w:bookmarkEnd w:id="7"/>
      <w:r w:rsidRPr="0009398F">
        <w:t>Unit Mapping Information</w:t>
      </w:r>
    </w:p>
    <w:p w:rsidR="00000000" w:rsidRPr="0009398F" w:rsidP="00DF4DE8">
      <w:pPr>
        <w:pStyle w:val="BodyText"/>
      </w:pPr>
      <w:r w:rsidRPr="0009398F">
        <w:t>Supersedes and is equivalent to PSPREV007 Determine land tax liability.</w:t>
      </w:r>
    </w:p>
    <w:p w:rsidR="00000000" w:rsidRPr="0009398F" w:rsidP="0009398F">
      <w:pPr>
        <w:pStyle w:val="Heading1"/>
      </w:pPr>
      <w:bookmarkStart w:id="8" w:name="O_1217335"/>
      <w:bookmarkEnd w:id="8"/>
      <w:r w:rsidRPr="0009398F">
        <w:t>Links</w:t>
      </w:r>
    </w:p>
    <w:p w:rsidR="00000000" w:rsidRPr="0009398F" w:rsidP="00DF4DE8">
      <w:pPr>
        <w:pStyle w:val="BodyText"/>
      </w:pPr>
      <w:r w:rsidRPr="000939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4457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398F" w:rsidP="0009398F"/>
    <w:sectPr w:rsidSect="000939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8F" w:rsidRPr="00DF4DE8" w:rsidP="00DF4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E8" w:rsidP="00093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4DE8" w:rsidP="00093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4DE8" w:rsidP="000939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98F" w:rsidRPr="00DF4DE8" w:rsidP="00DF4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E8" w:rsidRPr="002D2AF8" w:rsidP="00093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PSPREV016 Determine land tax liability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F4DE8" w:rsidP="000939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EC9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90B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98F"/>
  </w:style>
  <w:style w:type="character" w:customStyle="1" w:styleId="Heading1Char">
    <w:name w:val="Heading 1 Char"/>
    <w:basedOn w:val="DefaultParagraphFont"/>
    <w:link w:val="Heading1"/>
    <w:rsid w:val="00093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9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9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39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39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98F"/>
    <w:rPr>
      <w:b/>
      <w:spacing w:val="0"/>
    </w:rPr>
  </w:style>
  <w:style w:type="character" w:styleId="Emphasis">
    <w:name w:val="Emphasis"/>
    <w:basedOn w:val="DefaultParagraphFont"/>
    <w:qFormat/>
    <w:rsid w:val="0009398F"/>
    <w:rPr>
      <w:i/>
    </w:rPr>
  </w:style>
  <w:style w:type="paragraph" w:customStyle="1" w:styleId="SuperHeading">
    <w:name w:val="SuperHeading"/>
    <w:basedOn w:val="Normal"/>
    <w:rsid w:val="000939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9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9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9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3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39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3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9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9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3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98F"/>
  </w:style>
  <w:style w:type="paragraph" w:styleId="TableofFigures">
    <w:name w:val="table of figures"/>
    <w:basedOn w:val="Normal"/>
    <w:next w:val="Normal"/>
    <w:semiHidden/>
    <w:rsid w:val="00093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9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398F"/>
    <w:rPr>
      <w:rFonts w:ascii="Wingdings" w:hAnsi="Wingdings"/>
    </w:rPr>
  </w:style>
  <w:style w:type="paragraph" w:customStyle="1" w:styleId="TableHeading">
    <w:name w:val="Table Heading"/>
    <w:basedOn w:val="HeadingBase"/>
    <w:rsid w:val="000939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98F"/>
    <w:rPr>
      <w:color w:val="0033CC"/>
      <w:u w:val="none"/>
    </w:rPr>
  </w:style>
  <w:style w:type="paragraph" w:customStyle="1" w:styleId="BodyTextRight">
    <w:name w:val="Body Text Right"/>
    <w:basedOn w:val="BodyText"/>
    <w:rsid w:val="00093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9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9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98F"/>
    <w:rPr>
      <w:sz w:val="32"/>
    </w:rPr>
  </w:style>
  <w:style w:type="paragraph" w:customStyle="1" w:styleId="HeadingProcedure">
    <w:name w:val="Heading Procedure"/>
    <w:basedOn w:val="HeadingBase"/>
    <w:next w:val="Normal"/>
    <w:rsid w:val="00093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98F"/>
    <w:pPr>
      <w:spacing w:before="60" w:after="60"/>
    </w:pPr>
  </w:style>
  <w:style w:type="paragraph" w:styleId="ListContinue">
    <w:name w:val="List Continue"/>
    <w:basedOn w:val="List"/>
    <w:rsid w:val="0009398F"/>
    <w:pPr>
      <w:ind w:firstLine="0"/>
    </w:pPr>
  </w:style>
  <w:style w:type="paragraph" w:customStyle="1" w:styleId="ListNote">
    <w:name w:val="List Note"/>
    <w:basedOn w:val="List"/>
    <w:rsid w:val="00093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98F"/>
    <w:rPr>
      <w:rFonts w:ascii="Courier New" w:hAnsi="Courier New"/>
    </w:rPr>
  </w:style>
  <w:style w:type="paragraph" w:customStyle="1" w:styleId="NoteBullet">
    <w:name w:val="Note Bullet"/>
    <w:basedOn w:val="Note"/>
    <w:rsid w:val="00093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9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3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9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98F"/>
    <w:rPr>
      <w:b/>
      <w:smallCaps/>
    </w:rPr>
  </w:style>
  <w:style w:type="paragraph" w:customStyle="1" w:styleId="TableListNumber">
    <w:name w:val="Table List Number"/>
    <w:basedOn w:val="ListNumber"/>
    <w:rsid w:val="00093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98F"/>
    <w:pPr>
      <w:numPr>
        <w:numId w:val="8"/>
      </w:numPr>
    </w:pPr>
  </w:style>
  <w:style w:type="paragraph" w:customStyle="1" w:styleId="ListAlpha2">
    <w:name w:val="List Alpha 2"/>
    <w:basedOn w:val="List2"/>
    <w:rsid w:val="0009398F"/>
    <w:pPr>
      <w:numPr>
        <w:numId w:val="7"/>
      </w:numPr>
    </w:pPr>
  </w:style>
  <w:style w:type="paragraph" w:styleId="List2">
    <w:name w:val="List 2"/>
    <w:basedOn w:val="BodyText"/>
    <w:rsid w:val="000939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9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9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9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398F"/>
    <w:pPr>
      <w:numPr>
        <w:numId w:val="3"/>
      </w:numPr>
    </w:pPr>
  </w:style>
  <w:style w:type="paragraph" w:styleId="ListContinue2">
    <w:name w:val="List Continue 2"/>
    <w:basedOn w:val="List2"/>
    <w:rsid w:val="0009398F"/>
    <w:pPr>
      <w:ind w:firstLine="0"/>
    </w:pPr>
  </w:style>
  <w:style w:type="paragraph" w:styleId="ListContinue3">
    <w:name w:val="List Continue 3"/>
    <w:basedOn w:val="List3"/>
    <w:rsid w:val="0009398F"/>
    <w:pPr>
      <w:ind w:left="1021" w:firstLine="0"/>
    </w:pPr>
  </w:style>
  <w:style w:type="paragraph" w:styleId="ListContinue4">
    <w:name w:val="List Continue 4"/>
    <w:basedOn w:val="List4"/>
    <w:rsid w:val="0009398F"/>
    <w:pPr>
      <w:ind w:firstLine="0"/>
    </w:pPr>
  </w:style>
  <w:style w:type="paragraph" w:styleId="ListContinue5">
    <w:name w:val="List Continue 5"/>
    <w:basedOn w:val="List5"/>
    <w:rsid w:val="0009398F"/>
    <w:pPr>
      <w:ind w:firstLine="0"/>
    </w:pPr>
  </w:style>
  <w:style w:type="paragraph" w:styleId="ListNumber3">
    <w:name w:val="List Number 3"/>
    <w:basedOn w:val="List3"/>
    <w:rsid w:val="0009398F"/>
    <w:pPr>
      <w:numPr>
        <w:numId w:val="4"/>
      </w:numPr>
    </w:pPr>
  </w:style>
  <w:style w:type="paragraph" w:styleId="ListNumber4">
    <w:name w:val="List Number 4"/>
    <w:basedOn w:val="List4"/>
    <w:rsid w:val="0009398F"/>
    <w:pPr>
      <w:numPr>
        <w:numId w:val="5"/>
      </w:numPr>
    </w:pPr>
  </w:style>
  <w:style w:type="paragraph" w:styleId="ListNumber5">
    <w:name w:val="List Number 5"/>
    <w:basedOn w:val="List5"/>
    <w:rsid w:val="0009398F"/>
    <w:pPr>
      <w:numPr>
        <w:numId w:val="6"/>
      </w:numPr>
    </w:pPr>
  </w:style>
  <w:style w:type="paragraph" w:styleId="BlockText">
    <w:name w:val="Block Text"/>
    <w:basedOn w:val="Normal"/>
    <w:rsid w:val="00093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98F"/>
    <w:rPr>
      <w:sz w:val="16"/>
      <w:vertAlign w:val="superscript"/>
    </w:rPr>
  </w:style>
  <w:style w:type="character" w:customStyle="1" w:styleId="Symbols">
    <w:name w:val="Symbols"/>
    <w:basedOn w:val="DefaultParagraphFont"/>
    <w:rsid w:val="0009398F"/>
    <w:rPr>
      <w:rFonts w:ascii="Symbol" w:hAnsi="Symbol"/>
    </w:rPr>
  </w:style>
  <w:style w:type="character" w:customStyle="1" w:styleId="MenuOptions">
    <w:name w:val="Menu Options"/>
    <w:basedOn w:val="DefaultParagraphFont"/>
    <w:rsid w:val="00093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98F"/>
    <w:rPr>
      <w:b/>
    </w:rPr>
  </w:style>
  <w:style w:type="character" w:customStyle="1" w:styleId="Underlined">
    <w:name w:val="Underlined"/>
    <w:basedOn w:val="DefaultParagraphFont"/>
    <w:rsid w:val="0009398F"/>
    <w:rPr>
      <w:u w:val="single"/>
    </w:rPr>
  </w:style>
  <w:style w:type="paragraph" w:customStyle="1" w:styleId="TableBodyTextRight">
    <w:name w:val="Table Body Text Right"/>
    <w:basedOn w:val="TableBodyText"/>
    <w:rsid w:val="00093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98F"/>
    <w:rPr>
      <w:sz w:val="18"/>
    </w:rPr>
  </w:style>
  <w:style w:type="paragraph" w:customStyle="1" w:styleId="BodySmallRight">
    <w:name w:val="Body Small Right"/>
    <w:basedOn w:val="BodyTextRight"/>
    <w:rsid w:val="0009398F"/>
    <w:rPr>
      <w:sz w:val="18"/>
      <w:szCs w:val="18"/>
    </w:rPr>
  </w:style>
  <w:style w:type="paragraph" w:customStyle="1" w:styleId="MarginEdition">
    <w:name w:val="Margin Edition"/>
    <w:basedOn w:val="MarginNote"/>
    <w:rsid w:val="00093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98F"/>
    <w:rPr>
      <w:sz w:val="2"/>
      <w:szCs w:val="2"/>
    </w:rPr>
  </w:style>
  <w:style w:type="character" w:customStyle="1" w:styleId="Small">
    <w:name w:val="Small"/>
    <w:basedOn w:val="DefaultParagraphFont"/>
    <w:rsid w:val="0009398F"/>
    <w:rPr>
      <w:sz w:val="16"/>
    </w:rPr>
  </w:style>
  <w:style w:type="paragraph" w:customStyle="1" w:styleId="WideTable">
    <w:name w:val="Wide Table"/>
    <w:basedOn w:val="Normal"/>
    <w:rsid w:val="00093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98F"/>
  </w:style>
  <w:style w:type="paragraph" w:styleId="Quote">
    <w:name w:val="Quote"/>
    <w:basedOn w:val="Heading1"/>
    <w:link w:val="QuoteChar"/>
    <w:qFormat/>
    <w:rsid w:val="00093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98F"/>
    <w:pPr>
      <w:pageBreakBefore/>
    </w:pPr>
  </w:style>
  <w:style w:type="paragraph" w:customStyle="1" w:styleId="Border">
    <w:name w:val="Border"/>
    <w:basedOn w:val="Normal"/>
    <w:qFormat/>
    <w:rsid w:val="00093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9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98F"/>
    <w:rPr>
      <w:u w:val="single"/>
    </w:rPr>
  </w:style>
  <w:style w:type="character" w:customStyle="1" w:styleId="BoldandItalics">
    <w:name w:val="Bold and Italics"/>
    <w:qFormat/>
    <w:rsid w:val="0009398F"/>
    <w:rPr>
      <w:b/>
      <w:i/>
      <w:u w:val="none"/>
    </w:rPr>
  </w:style>
  <w:style w:type="paragraph" w:styleId="BalloonText">
    <w:name w:val="Balloon Text"/>
    <w:basedOn w:val="Normal"/>
    <w:link w:val="BalloonTextChar"/>
    <w:rsid w:val="0009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9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9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9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9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9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98F"/>
    <w:pPr>
      <w:spacing w:before="0" w:after="0"/>
    </w:pPr>
  </w:style>
  <w:style w:type="paragraph" w:customStyle="1" w:styleId="BodyTextBold">
    <w:name w:val="Body Text Bold"/>
    <w:basedOn w:val="BodyText"/>
    <w:qFormat/>
    <w:rsid w:val="0009398F"/>
    <w:rPr>
      <w:b/>
    </w:rPr>
  </w:style>
  <w:style w:type="character" w:styleId="Hyperlink">
    <w:name w:val="Hyperlink"/>
    <w:basedOn w:val="DefaultParagraphFont"/>
    <w:uiPriority w:val="99"/>
    <w:unhideWhenUsed/>
    <w:rsid w:val="00DF4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2681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PSPREV016 Determine land tax liability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