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889" w:rsidP="00B16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PSPREV014 Assess applications for grants, subsidies and rebates</w:t>
      </w:r>
      <w:r>
        <w:fldChar w:fldCharType="end"/>
      </w:r>
    </w:p>
    <w:p w:rsidR="00B16889" w:rsidP="00B16889">
      <w:pPr>
        <w:pStyle w:val="Version"/>
        <w:sectPr w:rsidSect="00401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557" w:rsidP="00401557">
      <w:pPr>
        <w:pStyle w:val="SuperHeading"/>
      </w:pPr>
      <w:r w:rsidRPr="00401557">
        <w:t>PSPREV014 Assess applications for grants, subsidies and rebates</w:t>
      </w:r>
    </w:p>
    <w:p w:rsidR="00000000" w:rsidRPr="00401557" w:rsidP="00401557">
      <w:pPr>
        <w:pStyle w:val="Heading1"/>
      </w:pPr>
      <w:bookmarkStart w:id="1" w:name="O_1217282"/>
      <w:bookmarkEnd w:id="1"/>
      <w:r w:rsidRPr="00401557">
        <w:t>Modification History</w:t>
      </w:r>
    </w:p>
    <w:p w:rsidR="00000000" w:rsidRPr="00401557" w:rsidP="00B16889">
      <w:pPr>
        <w:pStyle w:val="BodyText"/>
      </w:pPr>
      <w:r w:rsidRPr="00401557">
        <w:t>Supersedes and is equivalent to PSPREV005 Assess applications for grants, subsidies and rebates.</w:t>
      </w:r>
    </w:p>
    <w:p w:rsidR="00000000" w:rsidRPr="00401557" w:rsidP="00401557">
      <w:pPr>
        <w:pStyle w:val="Heading1"/>
      </w:pPr>
      <w:bookmarkStart w:id="2" w:name="O_1217283"/>
      <w:bookmarkEnd w:id="2"/>
      <w:r w:rsidRPr="00401557">
        <w:t>Application</w:t>
      </w:r>
    </w:p>
    <w:p w:rsidR="00000000" w:rsidRPr="00401557" w:rsidP="00B16889">
      <w:pPr>
        <w:pStyle w:val="BodyText"/>
      </w:pPr>
      <w:r w:rsidRPr="00401557">
        <w:t>This unit describes the performance outcomes, skills and knowledge required to explain and assess applications for government grants, subsidies and rebates.</w:t>
      </w:r>
    </w:p>
    <w:p w:rsidR="00000000" w:rsidRPr="00401557" w:rsidP="00B16889">
      <w:pPr>
        <w:pStyle w:val="BodyText"/>
      </w:pPr>
      <w:r w:rsidRPr="00401557">
        <w:t>Those undertaking this unit work independently, performing complex tasks in a familiar context.</w:t>
      </w:r>
    </w:p>
    <w:p w:rsidR="00000000" w:rsidRPr="00401557" w:rsidP="00B16889">
      <w:pPr>
        <w:pStyle w:val="BodyText"/>
      </w:pPr>
      <w:r w:rsidRPr="00401557">
        <w:t>The</w:t>
      </w:r>
      <w:r w:rsidRPr="00401557">
        <w:t xml:space="preserve"> skills in this unit must be applied in accordance with Commonwealth and State or Territory legislation, Australian standards and industry codes of practice.</w:t>
      </w:r>
    </w:p>
    <w:p w:rsidR="00000000" w:rsidRPr="00401557" w:rsidP="00B16889">
      <w:pPr>
        <w:pStyle w:val="BodyText"/>
      </w:pPr>
      <w:r w:rsidRPr="00401557">
        <w:t>No occupational licensing, certification or specific legislative requirements apply to this unit a</w:t>
      </w:r>
      <w:r w:rsidRPr="00401557">
        <w:t>t the time of publication.</w:t>
      </w:r>
    </w:p>
    <w:p w:rsidR="00000000" w:rsidRPr="00401557" w:rsidP="00401557">
      <w:pPr>
        <w:pStyle w:val="Heading1"/>
      </w:pPr>
      <w:bookmarkStart w:id="3" w:name="O_1217284"/>
      <w:bookmarkEnd w:id="3"/>
      <w:r w:rsidRPr="00401557">
        <w:t>Pre-requisite Unit</w:t>
      </w:r>
    </w:p>
    <w:p w:rsidR="00000000" w:rsidRPr="00401557" w:rsidP="00B16889">
      <w:pPr>
        <w:pStyle w:val="BodyText"/>
      </w:pPr>
      <w:r w:rsidRPr="00401557">
        <w:t xml:space="preserve">Nil </w:t>
      </w:r>
    </w:p>
    <w:p w:rsidR="00000000" w:rsidRPr="00401557" w:rsidP="00401557">
      <w:pPr>
        <w:pStyle w:val="Heading1"/>
      </w:pPr>
      <w:bookmarkStart w:id="4" w:name="O_1217285"/>
      <w:bookmarkEnd w:id="4"/>
      <w:r w:rsidRPr="00401557">
        <w:t>Competency Field</w:t>
      </w:r>
    </w:p>
    <w:p w:rsidR="00000000" w:rsidRPr="00401557" w:rsidP="00B16889">
      <w:pPr>
        <w:pStyle w:val="BodyText"/>
      </w:pPr>
      <w:r w:rsidRPr="00401557">
        <w:t>Revenue administration</w:t>
      </w:r>
    </w:p>
    <w:p w:rsidR="00000000" w:rsidRPr="00401557" w:rsidP="00401557">
      <w:pPr>
        <w:pStyle w:val="Heading1"/>
      </w:pPr>
      <w:bookmarkStart w:id="5" w:name="O_1217287"/>
      <w:bookmarkEnd w:id="5"/>
      <w:r w:rsidRPr="004015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57" w:rsidP="00401557">
            <w:pPr>
              <w:pStyle w:val="BodyText"/>
            </w:pPr>
            <w:r w:rsidRPr="0040155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57">
            <w:pPr>
              <w:pStyle w:val="BodyText"/>
              <w:rPr>
                <w:lang w:val="en-NZ"/>
              </w:rPr>
            </w:pPr>
            <w:r w:rsidRPr="00401557">
              <w:rPr>
                <w:rStyle w:val="SpecialBold"/>
              </w:rPr>
              <w:t>PERFORMANCE</w:t>
            </w:r>
            <w:r w:rsidRPr="00401557">
              <w:t xml:space="preserve"> </w:t>
            </w:r>
            <w:r w:rsidRPr="00401557">
              <w:rPr>
                <w:rStyle w:val="SpecialBold"/>
              </w:rPr>
              <w:t>CRITERIA</w:t>
            </w:r>
          </w:p>
        </w:tc>
      </w:tr>
      <w:tr w:rsidTr="0040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57" w:rsidP="00401557">
            <w:pPr>
              <w:pStyle w:val="BodyText"/>
            </w:pPr>
            <w:r w:rsidRPr="0040155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57">
            <w:pPr>
              <w:pStyle w:val="BodyText"/>
              <w:rPr>
                <w:lang w:val="en-NZ"/>
              </w:rPr>
            </w:pPr>
            <w:r w:rsidRPr="004015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57">
            <w:pPr>
              <w:pStyle w:val="List"/>
              <w:rPr>
                <w:lang w:val="en-NZ"/>
              </w:rPr>
            </w:pPr>
            <w:r w:rsidRPr="00401557">
              <w:t>1.  Explain grant, subsidy and rebate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57" w:rsidP="00401557">
            <w:pPr>
              <w:pStyle w:val="List"/>
            </w:pPr>
            <w:r w:rsidRPr="00401557">
              <w:t>1.1. Access current and comprehensive information to clarify legislative, regulatory and procedural require</w:t>
            </w:r>
            <w:r w:rsidRPr="00401557">
              <w:t>ments of grants, subsidies and rebates.</w:t>
            </w:r>
          </w:p>
          <w:p w:rsidR="00000000" w:rsidRPr="00401557" w:rsidP="00401557">
            <w:pPr>
              <w:pStyle w:val="List"/>
            </w:pPr>
            <w:r w:rsidRPr="00401557">
              <w:t>1.2. Explain the purpose and key features of each grant, subsidy or rebate, tailoring communication to suit diverse customer needs.</w:t>
            </w:r>
          </w:p>
          <w:p w:rsidR="00000000" w:rsidRPr="00401557" w:rsidP="00401557">
            <w:pPr>
              <w:pStyle w:val="List"/>
            </w:pPr>
            <w:r w:rsidRPr="00401557">
              <w:t>1.3. Defer complex enquiries until information can be clarified, confirmed or referr</w:t>
            </w:r>
            <w:r w:rsidRPr="00401557">
              <w:t>ed to senior or specialist staff.</w:t>
            </w:r>
          </w:p>
          <w:p w:rsidR="00000000" w:rsidRPr="00401557" w:rsidP="00401557">
            <w:pPr>
              <w:pStyle w:val="List"/>
            </w:pPr>
            <w:r w:rsidRPr="00401557">
              <w:t>1.4. Inform applicants of any legal requirements and reasons for subjecting applications to compliance investigations.</w:t>
            </w:r>
          </w:p>
          <w:p w:rsidR="00000000" w:rsidP="00401557">
            <w:pPr>
              <w:pStyle w:val="List"/>
              <w:rPr>
                <w:lang w:val="en-NZ"/>
              </w:rPr>
            </w:pPr>
            <w:r w:rsidRPr="00401557">
              <w:t>1.5. Advise of penalties under legislation for providing false or misleading information or for subsequ</w:t>
            </w:r>
            <w:r w:rsidRPr="00401557">
              <w:t>ently failing to meet conditions specified for grant, subsidy or rebate.</w:t>
            </w:r>
          </w:p>
        </w:tc>
      </w:tr>
      <w:tr w:rsidTr="0040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57">
            <w:pPr>
              <w:pStyle w:val="List"/>
              <w:rPr>
                <w:lang w:val="en-NZ"/>
              </w:rPr>
            </w:pPr>
            <w:r w:rsidRPr="00401557">
              <w:t>2.  Check grant, subsidy and rebate applications and supporting evidence.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57" w:rsidP="00401557">
            <w:pPr>
              <w:pStyle w:val="List"/>
            </w:pPr>
            <w:r w:rsidRPr="00401557">
              <w:t>2.1. Check applications to ensure approved forms are used and required information has been provided.</w:t>
            </w:r>
          </w:p>
          <w:p w:rsidR="00000000" w:rsidP="00401557">
            <w:pPr>
              <w:pStyle w:val="List"/>
              <w:rPr>
                <w:lang w:val="en-NZ"/>
              </w:rPr>
            </w:pPr>
            <w:r w:rsidRPr="00401557">
              <w:t>2.2. S</w:t>
            </w:r>
            <w:r w:rsidRPr="00401557">
              <w:t>ight supporting evidence and make and certify copies of original documents, tailoring communication to suit diverse customer needs.</w:t>
            </w:r>
          </w:p>
        </w:tc>
      </w:tr>
      <w:tr w:rsidTr="0040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57">
            <w:pPr>
              <w:pStyle w:val="List"/>
              <w:rPr>
                <w:lang w:val="en-NZ"/>
              </w:rPr>
            </w:pPr>
            <w:r w:rsidRPr="00401557">
              <w:t>3.  Assess eligibility.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57" w:rsidP="00401557">
            <w:pPr>
              <w:pStyle w:val="List"/>
            </w:pPr>
            <w:r w:rsidRPr="00401557">
              <w:t>3.1. Confirm eligibility for grant, subsidy or rebate based on application.</w:t>
            </w:r>
          </w:p>
          <w:p w:rsidR="00000000" w:rsidRPr="00401557" w:rsidP="00401557">
            <w:pPr>
              <w:pStyle w:val="List"/>
            </w:pPr>
            <w:r w:rsidRPr="00401557">
              <w:t>3.2. Explain reasons why eligibility is not confirmed, and outline applicant rights to review or lodge an objection.</w:t>
            </w:r>
          </w:p>
        </w:tc>
      </w:tr>
    </w:tbl>
    <w:p w:rsidR="00B16889" w:rsidP="00401557">
      <w:pPr>
        <w:pStyle w:val="List"/>
      </w:pPr>
    </w:p>
    <w:p w:rsidR="00B16889" w:rsidP="00401557">
      <w:pPr>
        <w:pStyle w:val="List"/>
      </w:pPr>
    </w:p>
    <w:p w:rsidR="00000000" w:rsidRPr="00401557" w:rsidP="00401557">
      <w:pPr>
        <w:pStyle w:val="Heading1"/>
      </w:pPr>
      <w:bookmarkStart w:id="6" w:name="O_1217288"/>
      <w:bookmarkEnd w:id="6"/>
      <w:r w:rsidRPr="00401557">
        <w:t>Foundation Skills</w:t>
      </w:r>
    </w:p>
    <w:p w:rsidR="00000000" w:rsidRPr="00401557" w:rsidP="00B16889">
      <w:pPr>
        <w:pStyle w:val="BodyText"/>
      </w:pPr>
      <w:r w:rsidRPr="00401557">
        <w:t>Foundation skills essential to performance are explicit in the performance criteria of this unit of</w:t>
      </w:r>
      <w:r w:rsidRPr="00401557">
        <w:t xml:space="preserve"> competency.</w:t>
      </w:r>
    </w:p>
    <w:p w:rsidR="00000000" w:rsidRPr="00401557" w:rsidP="00401557">
      <w:pPr>
        <w:pStyle w:val="Heading1"/>
      </w:pPr>
      <w:bookmarkStart w:id="7" w:name="O_1217290"/>
      <w:bookmarkEnd w:id="7"/>
      <w:r w:rsidRPr="00401557">
        <w:t>Unit Mapping Information</w:t>
      </w:r>
    </w:p>
    <w:p w:rsidR="00000000" w:rsidRPr="00401557" w:rsidP="00B16889">
      <w:pPr>
        <w:pStyle w:val="BodyText"/>
      </w:pPr>
      <w:r w:rsidRPr="00401557">
        <w:t>Supersedes and is equivalent to PSPREV005 Assess applications for grants, subsidies and rebates.</w:t>
      </w:r>
    </w:p>
    <w:p w:rsidR="00000000" w:rsidRPr="00401557" w:rsidP="00401557">
      <w:pPr>
        <w:pStyle w:val="Heading1"/>
      </w:pPr>
      <w:bookmarkStart w:id="8" w:name="O_1217297"/>
      <w:bookmarkEnd w:id="8"/>
      <w:r w:rsidRPr="00401557">
        <w:t>Links</w:t>
      </w:r>
    </w:p>
    <w:p w:rsidR="00000000" w:rsidRPr="00401557" w:rsidP="00B16889">
      <w:pPr>
        <w:pStyle w:val="BodyText"/>
      </w:pPr>
      <w:r w:rsidRPr="00401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1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1557" w:rsidP="00B16889">
      <w:pPr>
        <w:pStyle w:val="BodyText"/>
        <w:sectPr w:rsidSect="004015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557" w:rsidP="00401557">
      <w:pPr>
        <w:pStyle w:val="SuperHeading"/>
      </w:pPr>
      <w:r w:rsidRPr="00401557">
        <w:t>Assessment Requirements for PSPREV014 Assess applications for g</w:t>
      </w:r>
      <w:r w:rsidRPr="00401557">
        <w:t>rants, subsidies and rebates</w:t>
      </w:r>
    </w:p>
    <w:p w:rsidR="00000000" w:rsidRPr="00401557" w:rsidP="00401557">
      <w:pPr>
        <w:pStyle w:val="Heading1"/>
      </w:pPr>
      <w:bookmarkStart w:id="9" w:name="O_1217292"/>
      <w:bookmarkEnd w:id="9"/>
      <w:r w:rsidRPr="00401557">
        <w:t>Modification History</w:t>
      </w:r>
    </w:p>
    <w:p w:rsidR="00000000" w:rsidRPr="00401557" w:rsidP="00B16889">
      <w:pPr>
        <w:pStyle w:val="BodyText"/>
      </w:pPr>
      <w:r w:rsidRPr="00401557">
        <w:t>Supersedes and is equivalent to PSPREV005 Assess applications for grants, subsidies and rebates.</w:t>
      </w:r>
    </w:p>
    <w:p w:rsidR="00000000" w:rsidRPr="00401557" w:rsidP="00401557">
      <w:pPr>
        <w:pStyle w:val="Heading1"/>
      </w:pPr>
      <w:bookmarkStart w:id="10" w:name="O_1217293"/>
      <w:bookmarkEnd w:id="10"/>
      <w:r w:rsidRPr="00401557">
        <w:t>Performance Evidence</w:t>
      </w:r>
    </w:p>
    <w:p w:rsidR="00000000" w:rsidRPr="00401557" w:rsidP="00B16889">
      <w:pPr>
        <w:pStyle w:val="BodyText"/>
      </w:pPr>
      <w:r w:rsidRPr="00401557">
        <w:t xml:space="preserve">Evidence of the ability to complete tasks outlined </w:t>
      </w:r>
      <w:r w:rsidRPr="00401557">
        <w:t>in elements and performance criteria of this unit in the context of the job role, and on at least one occasion:</w:t>
      </w:r>
    </w:p>
    <w:p w:rsidR="00000000" w:rsidRPr="00401557" w:rsidP="00401557">
      <w:pPr>
        <w:pStyle w:val="ListBullet"/>
      </w:pPr>
      <w:r w:rsidRPr="00401557">
        <w:t>research information related to grants, subsidies and rebates</w:t>
      </w:r>
    </w:p>
    <w:p w:rsidR="00000000" w:rsidRPr="00401557" w:rsidP="00401557">
      <w:pPr>
        <w:pStyle w:val="ListBullet"/>
      </w:pPr>
      <w:r w:rsidRPr="00401557">
        <w:t>analyse information against eligibility criteria</w:t>
      </w:r>
    </w:p>
    <w:p w:rsidR="00000000" w:rsidRPr="00401557" w:rsidP="00401557">
      <w:pPr>
        <w:pStyle w:val="ListBullet"/>
      </w:pPr>
      <w:r w:rsidRPr="00401557">
        <w:t>communicate with others on matte</w:t>
      </w:r>
      <w:r w:rsidRPr="00401557">
        <w:t>rs involving the explanation of complex information about applicant and transaction eligibility</w:t>
      </w:r>
    </w:p>
    <w:p w:rsidR="00000000" w:rsidRPr="00401557" w:rsidP="00401557">
      <w:pPr>
        <w:pStyle w:val="ListBullet"/>
      </w:pPr>
      <w:r w:rsidRPr="00401557">
        <w:t>confirm accuracy of applications</w:t>
      </w:r>
    </w:p>
    <w:p w:rsidR="00000000" w:rsidRPr="00401557" w:rsidP="00401557">
      <w:pPr>
        <w:pStyle w:val="ListBullet"/>
      </w:pPr>
      <w:r w:rsidRPr="00401557">
        <w:t>use technology to conduct research, make enquiries, review available data, access legislative requirements and record outcomes.</w:t>
      </w:r>
    </w:p>
    <w:p w:rsidR="00000000" w:rsidRPr="00401557" w:rsidP="00401557">
      <w:pPr>
        <w:pStyle w:val="AllowPageBreak"/>
      </w:pPr>
    </w:p>
    <w:p w:rsidR="00000000" w:rsidRPr="00401557" w:rsidP="00401557">
      <w:pPr>
        <w:pStyle w:val="Heading1"/>
      </w:pPr>
      <w:bookmarkStart w:id="11" w:name="O_1217294"/>
      <w:bookmarkEnd w:id="11"/>
      <w:r w:rsidRPr="00401557">
        <w:t>Knowledge Evidence</w:t>
      </w:r>
    </w:p>
    <w:p w:rsidR="00000000" w:rsidRPr="00401557" w:rsidP="00B16889">
      <w:pPr>
        <w:pStyle w:val="BodyText"/>
      </w:pPr>
      <w:r w:rsidRPr="00401557">
        <w:t>Demonstrated knowledge required to complete the tasks outlined in elements and performance criteria of this unit:</w:t>
      </w:r>
    </w:p>
    <w:p w:rsidR="00000000" w:rsidRPr="00401557" w:rsidP="00401557">
      <w:pPr>
        <w:pStyle w:val="ListBullet"/>
      </w:pPr>
      <w:r w:rsidRPr="00401557">
        <w:t>purpose and key features of grants, subsidies and rebates</w:t>
      </w:r>
    </w:p>
    <w:p w:rsidR="00000000" w:rsidRPr="00401557" w:rsidP="00401557">
      <w:pPr>
        <w:pStyle w:val="ListBullet"/>
      </w:pPr>
      <w:r w:rsidRPr="00401557">
        <w:t>applicant eligibility criteria</w:t>
      </w:r>
    </w:p>
    <w:p w:rsidR="00000000" w:rsidRPr="00401557" w:rsidP="00401557">
      <w:pPr>
        <w:pStyle w:val="ListBullet"/>
      </w:pPr>
      <w:r w:rsidRPr="00401557">
        <w:t>transaction eligibility criteria</w:t>
      </w:r>
    </w:p>
    <w:p w:rsidR="00000000" w:rsidRPr="00401557" w:rsidP="00401557">
      <w:pPr>
        <w:pStyle w:val="ListBullet"/>
      </w:pPr>
      <w:r w:rsidRPr="00401557">
        <w:t>legislative decision-making process</w:t>
      </w:r>
    </w:p>
    <w:p w:rsidR="00000000" w:rsidRPr="00401557" w:rsidP="00401557">
      <w:pPr>
        <w:pStyle w:val="ListBullet"/>
      </w:pPr>
      <w:r w:rsidRPr="00401557">
        <w:t>confidentiality provisions</w:t>
      </w:r>
    </w:p>
    <w:p w:rsidR="00000000" w:rsidRPr="00401557" w:rsidP="00401557">
      <w:pPr>
        <w:pStyle w:val="ListBullet"/>
      </w:pPr>
      <w:r w:rsidRPr="00401557">
        <w:t>organisational procedures and protocols for government grants, subsidies and rebates.</w:t>
      </w:r>
    </w:p>
    <w:p w:rsidR="00000000" w:rsidRPr="00401557" w:rsidP="00401557">
      <w:pPr>
        <w:pStyle w:val="AllowPageBreak"/>
      </w:pPr>
    </w:p>
    <w:p w:rsidR="00000000" w:rsidRPr="00401557" w:rsidP="00401557">
      <w:pPr>
        <w:pStyle w:val="Heading1"/>
      </w:pPr>
      <w:bookmarkStart w:id="12" w:name="O_1217295"/>
      <w:bookmarkEnd w:id="12"/>
      <w:r w:rsidRPr="00401557">
        <w:t>Assessment Conditions</w:t>
      </w:r>
    </w:p>
    <w:p w:rsidR="00000000" w:rsidRPr="00401557" w:rsidP="00B16889">
      <w:pPr>
        <w:pStyle w:val="BodyText"/>
      </w:pPr>
      <w:r w:rsidRPr="00401557">
        <w:t>Skills must be demonstrated in th</w:t>
      </w:r>
      <w:r w:rsidRPr="00401557">
        <w:t xml:space="preserve">e workplace or in a simulated environment that reflects workplace conditions. </w:t>
      </w:r>
    </w:p>
    <w:p w:rsidR="00000000" w:rsidRPr="00401557" w:rsidP="00B16889">
      <w:pPr>
        <w:pStyle w:val="BodyText"/>
      </w:pPr>
      <w:r w:rsidRPr="00401557">
        <w:t>Assessment must ensure access to:</w:t>
      </w:r>
    </w:p>
    <w:p w:rsidR="00000000" w:rsidRPr="00401557" w:rsidP="00401557">
      <w:pPr>
        <w:pStyle w:val="ListBullet"/>
      </w:pPr>
      <w:r w:rsidRPr="00401557">
        <w:t>legislation, regulations, rulings, commissioner practices and other applicable case law relating to grants, subsidies and rebates</w:t>
      </w:r>
    </w:p>
    <w:p w:rsidR="00000000" w:rsidRPr="00401557" w:rsidP="00401557">
      <w:pPr>
        <w:pStyle w:val="ListBullet"/>
      </w:pPr>
      <w:r w:rsidRPr="00401557">
        <w:t xml:space="preserve">legislative </w:t>
      </w:r>
      <w:r w:rsidRPr="00401557">
        <w:t>decision-making process</w:t>
      </w:r>
    </w:p>
    <w:p w:rsidR="00000000" w:rsidRPr="00401557" w:rsidP="00401557">
      <w:pPr>
        <w:pStyle w:val="ListBullet"/>
      </w:pPr>
      <w:r w:rsidRPr="00401557">
        <w:t>organisational procedures and protocols for assessing applications</w:t>
      </w:r>
    </w:p>
    <w:p w:rsidR="00000000" w:rsidRPr="00401557" w:rsidP="00401557">
      <w:pPr>
        <w:pStyle w:val="ListBullet"/>
      </w:pPr>
      <w:r w:rsidRPr="00401557">
        <w:t>information systems, equipment and resources of the working environment.</w:t>
      </w:r>
    </w:p>
    <w:p w:rsidR="00000000" w:rsidRPr="00401557" w:rsidP="00B16889">
      <w:pPr>
        <w:pStyle w:val="BodyText"/>
      </w:pPr>
      <w:r w:rsidRPr="00401557">
        <w:t>Assessors must satisfy the Standards for Registered Training Organisations’ requirements for</w:t>
      </w:r>
      <w:r w:rsidRPr="00401557">
        <w:t xml:space="preserve"> assessors.</w:t>
      </w:r>
    </w:p>
    <w:p w:rsidR="00000000" w:rsidRPr="00401557" w:rsidP="00401557">
      <w:pPr>
        <w:pStyle w:val="Heading1"/>
      </w:pPr>
      <w:bookmarkStart w:id="13" w:name="O_1217298"/>
      <w:bookmarkEnd w:id="13"/>
      <w:r w:rsidRPr="00401557">
        <w:t>Links</w:t>
      </w:r>
    </w:p>
    <w:p w:rsidR="00000000" w:rsidRPr="00401557" w:rsidP="00B16889">
      <w:pPr>
        <w:pStyle w:val="BodyText"/>
      </w:pPr>
      <w:r w:rsidRPr="00401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1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1557" w:rsidP="00401557"/>
    <w:sectPr w:rsidSect="004015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57" w:rsidRPr="00B16889" w:rsidP="00B16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89" w:rsidP="00401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889" w:rsidP="00401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16889" w:rsidP="004015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57" w:rsidP="00401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6889">
      <w:t>Approved</w:t>
    </w:r>
    <w:r w:rsidR="00B168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68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6889">
      <w:rPr>
        <w:noProof/>
      </w:rPr>
      <w:t>4</w:t>
    </w:r>
    <w:r>
      <w:rPr>
        <w:noProof/>
      </w:rPr>
      <w:fldChar w:fldCharType="end"/>
    </w:r>
  </w:p>
  <w:p w:rsidR="00401557" w:rsidP="00401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68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6889">
      <w:t>Public Skills Australia</w:t>
    </w:r>
    <w:r w:rsidR="00B16889">
      <w:fldChar w:fldCharType="end"/>
    </w:r>
  </w:p>
  <w:p w:rsidR="00401557" w:rsidP="00401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557" w:rsidRPr="00B16889" w:rsidP="00B16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89" w:rsidRPr="002D2AF8" w:rsidP="00401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PSPREV014 Assess applications for grants, subsidies and rebates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6889" w:rsidP="004015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57" w:rsidRPr="002D2AF8" w:rsidP="00401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6889">
      <w:t>PSPREV014 Assess applications for grants, subsidies and rebates</w:t>
    </w:r>
    <w:r w:rsidR="00B168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6889">
      <w:rPr>
        <w:noProof/>
      </w:rPr>
      <w:t>2 March 2025</w:t>
    </w:r>
    <w:r>
      <w:fldChar w:fldCharType="end"/>
    </w:r>
  </w:p>
  <w:p w:rsidR="00401557" w:rsidP="00401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A0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848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557"/>
  </w:style>
  <w:style w:type="character" w:customStyle="1" w:styleId="Heading1Char">
    <w:name w:val="Heading 1 Char"/>
    <w:basedOn w:val="DefaultParagraphFont"/>
    <w:link w:val="Heading1"/>
    <w:rsid w:val="00401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5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5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5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557"/>
    <w:rPr>
      <w:b/>
      <w:spacing w:val="0"/>
    </w:rPr>
  </w:style>
  <w:style w:type="character" w:styleId="Emphasis">
    <w:name w:val="Emphasis"/>
    <w:basedOn w:val="DefaultParagraphFont"/>
    <w:qFormat/>
    <w:rsid w:val="00401557"/>
    <w:rPr>
      <w:i/>
    </w:rPr>
  </w:style>
  <w:style w:type="paragraph" w:customStyle="1" w:styleId="SuperHeading">
    <w:name w:val="SuperHeading"/>
    <w:basedOn w:val="Normal"/>
    <w:rsid w:val="00401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5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5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557"/>
  </w:style>
  <w:style w:type="paragraph" w:styleId="TableofFigures">
    <w:name w:val="table of figures"/>
    <w:basedOn w:val="Normal"/>
    <w:next w:val="Normal"/>
    <w:semiHidden/>
    <w:rsid w:val="00401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5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557"/>
    <w:rPr>
      <w:rFonts w:ascii="Wingdings" w:hAnsi="Wingdings"/>
    </w:rPr>
  </w:style>
  <w:style w:type="paragraph" w:customStyle="1" w:styleId="TableHeading">
    <w:name w:val="Table Heading"/>
    <w:basedOn w:val="HeadingBase"/>
    <w:rsid w:val="00401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557"/>
    <w:rPr>
      <w:color w:val="0033CC"/>
      <w:u w:val="none"/>
    </w:rPr>
  </w:style>
  <w:style w:type="paragraph" w:customStyle="1" w:styleId="BodyTextRight">
    <w:name w:val="Body Text Right"/>
    <w:basedOn w:val="BodyText"/>
    <w:rsid w:val="00401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557"/>
    <w:rPr>
      <w:sz w:val="32"/>
    </w:rPr>
  </w:style>
  <w:style w:type="paragraph" w:customStyle="1" w:styleId="HeadingProcedure">
    <w:name w:val="Heading Procedure"/>
    <w:basedOn w:val="HeadingBase"/>
    <w:next w:val="Normal"/>
    <w:rsid w:val="00401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557"/>
    <w:pPr>
      <w:spacing w:before="60" w:after="60"/>
    </w:pPr>
  </w:style>
  <w:style w:type="paragraph" w:styleId="ListContinue">
    <w:name w:val="List Continue"/>
    <w:basedOn w:val="List"/>
    <w:rsid w:val="00401557"/>
    <w:pPr>
      <w:ind w:firstLine="0"/>
    </w:pPr>
  </w:style>
  <w:style w:type="paragraph" w:customStyle="1" w:styleId="ListNote">
    <w:name w:val="List Note"/>
    <w:basedOn w:val="List"/>
    <w:rsid w:val="00401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557"/>
    <w:rPr>
      <w:rFonts w:ascii="Courier New" w:hAnsi="Courier New"/>
    </w:rPr>
  </w:style>
  <w:style w:type="paragraph" w:customStyle="1" w:styleId="NoteBullet">
    <w:name w:val="Note Bullet"/>
    <w:basedOn w:val="Note"/>
    <w:rsid w:val="00401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5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557"/>
    <w:rPr>
      <w:b/>
      <w:smallCaps/>
    </w:rPr>
  </w:style>
  <w:style w:type="paragraph" w:customStyle="1" w:styleId="TableListNumber">
    <w:name w:val="Table List Number"/>
    <w:basedOn w:val="ListNumber"/>
    <w:rsid w:val="00401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557"/>
    <w:pPr>
      <w:numPr>
        <w:numId w:val="8"/>
      </w:numPr>
    </w:pPr>
  </w:style>
  <w:style w:type="paragraph" w:customStyle="1" w:styleId="ListAlpha2">
    <w:name w:val="List Alpha 2"/>
    <w:basedOn w:val="List2"/>
    <w:rsid w:val="00401557"/>
    <w:pPr>
      <w:numPr>
        <w:numId w:val="7"/>
      </w:numPr>
    </w:pPr>
  </w:style>
  <w:style w:type="paragraph" w:styleId="List2">
    <w:name w:val="List 2"/>
    <w:basedOn w:val="BodyText"/>
    <w:rsid w:val="00401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5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557"/>
    <w:pPr>
      <w:numPr>
        <w:numId w:val="3"/>
      </w:numPr>
    </w:pPr>
  </w:style>
  <w:style w:type="paragraph" w:styleId="ListContinue2">
    <w:name w:val="List Continue 2"/>
    <w:basedOn w:val="List2"/>
    <w:rsid w:val="00401557"/>
    <w:pPr>
      <w:ind w:firstLine="0"/>
    </w:pPr>
  </w:style>
  <w:style w:type="paragraph" w:styleId="ListContinue3">
    <w:name w:val="List Continue 3"/>
    <w:basedOn w:val="List3"/>
    <w:rsid w:val="00401557"/>
    <w:pPr>
      <w:ind w:left="1021" w:firstLine="0"/>
    </w:pPr>
  </w:style>
  <w:style w:type="paragraph" w:styleId="ListContinue4">
    <w:name w:val="List Continue 4"/>
    <w:basedOn w:val="List4"/>
    <w:rsid w:val="00401557"/>
    <w:pPr>
      <w:ind w:firstLine="0"/>
    </w:pPr>
  </w:style>
  <w:style w:type="paragraph" w:styleId="ListContinue5">
    <w:name w:val="List Continue 5"/>
    <w:basedOn w:val="List5"/>
    <w:rsid w:val="00401557"/>
    <w:pPr>
      <w:ind w:firstLine="0"/>
    </w:pPr>
  </w:style>
  <w:style w:type="paragraph" w:styleId="ListNumber3">
    <w:name w:val="List Number 3"/>
    <w:basedOn w:val="List3"/>
    <w:rsid w:val="00401557"/>
    <w:pPr>
      <w:numPr>
        <w:numId w:val="4"/>
      </w:numPr>
    </w:pPr>
  </w:style>
  <w:style w:type="paragraph" w:styleId="ListNumber4">
    <w:name w:val="List Number 4"/>
    <w:basedOn w:val="List4"/>
    <w:rsid w:val="00401557"/>
    <w:pPr>
      <w:numPr>
        <w:numId w:val="5"/>
      </w:numPr>
    </w:pPr>
  </w:style>
  <w:style w:type="paragraph" w:styleId="ListNumber5">
    <w:name w:val="List Number 5"/>
    <w:basedOn w:val="List5"/>
    <w:rsid w:val="00401557"/>
    <w:pPr>
      <w:numPr>
        <w:numId w:val="6"/>
      </w:numPr>
    </w:pPr>
  </w:style>
  <w:style w:type="paragraph" w:styleId="BlockText">
    <w:name w:val="Block Text"/>
    <w:basedOn w:val="Normal"/>
    <w:rsid w:val="00401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557"/>
    <w:rPr>
      <w:sz w:val="16"/>
      <w:vertAlign w:val="superscript"/>
    </w:rPr>
  </w:style>
  <w:style w:type="character" w:customStyle="1" w:styleId="Symbols">
    <w:name w:val="Symbols"/>
    <w:basedOn w:val="DefaultParagraphFont"/>
    <w:rsid w:val="00401557"/>
    <w:rPr>
      <w:rFonts w:ascii="Symbol" w:hAnsi="Symbol"/>
    </w:rPr>
  </w:style>
  <w:style w:type="character" w:customStyle="1" w:styleId="MenuOptions">
    <w:name w:val="Menu Options"/>
    <w:basedOn w:val="DefaultParagraphFont"/>
    <w:rsid w:val="00401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557"/>
    <w:rPr>
      <w:b/>
    </w:rPr>
  </w:style>
  <w:style w:type="character" w:customStyle="1" w:styleId="Underlined">
    <w:name w:val="Underlined"/>
    <w:basedOn w:val="DefaultParagraphFont"/>
    <w:rsid w:val="00401557"/>
    <w:rPr>
      <w:u w:val="single"/>
    </w:rPr>
  </w:style>
  <w:style w:type="paragraph" w:customStyle="1" w:styleId="TableBodyTextRight">
    <w:name w:val="Table Body Text Right"/>
    <w:basedOn w:val="TableBodyText"/>
    <w:rsid w:val="00401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557"/>
    <w:rPr>
      <w:sz w:val="18"/>
    </w:rPr>
  </w:style>
  <w:style w:type="paragraph" w:customStyle="1" w:styleId="BodySmallRight">
    <w:name w:val="Body Small Right"/>
    <w:basedOn w:val="BodyTextRight"/>
    <w:rsid w:val="00401557"/>
    <w:rPr>
      <w:sz w:val="18"/>
      <w:szCs w:val="18"/>
    </w:rPr>
  </w:style>
  <w:style w:type="paragraph" w:customStyle="1" w:styleId="MarginEdition">
    <w:name w:val="Margin Edition"/>
    <w:basedOn w:val="MarginNote"/>
    <w:rsid w:val="00401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557"/>
    <w:rPr>
      <w:sz w:val="2"/>
      <w:szCs w:val="2"/>
    </w:rPr>
  </w:style>
  <w:style w:type="character" w:customStyle="1" w:styleId="Small">
    <w:name w:val="Small"/>
    <w:basedOn w:val="DefaultParagraphFont"/>
    <w:rsid w:val="00401557"/>
    <w:rPr>
      <w:sz w:val="16"/>
    </w:rPr>
  </w:style>
  <w:style w:type="paragraph" w:customStyle="1" w:styleId="WideTable">
    <w:name w:val="Wide Table"/>
    <w:basedOn w:val="Normal"/>
    <w:rsid w:val="00401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557"/>
  </w:style>
  <w:style w:type="paragraph" w:styleId="Quote">
    <w:name w:val="Quote"/>
    <w:basedOn w:val="Heading1"/>
    <w:link w:val="QuoteChar"/>
    <w:qFormat/>
    <w:rsid w:val="00401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557"/>
    <w:pPr>
      <w:pageBreakBefore/>
    </w:pPr>
  </w:style>
  <w:style w:type="paragraph" w:customStyle="1" w:styleId="Border">
    <w:name w:val="Border"/>
    <w:basedOn w:val="Normal"/>
    <w:qFormat/>
    <w:rsid w:val="00401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557"/>
    <w:rPr>
      <w:u w:val="single"/>
    </w:rPr>
  </w:style>
  <w:style w:type="character" w:customStyle="1" w:styleId="BoldandItalics">
    <w:name w:val="Bold and Italics"/>
    <w:qFormat/>
    <w:rsid w:val="00401557"/>
    <w:rPr>
      <w:b/>
      <w:i/>
      <w:u w:val="none"/>
    </w:rPr>
  </w:style>
  <w:style w:type="paragraph" w:styleId="BalloonText">
    <w:name w:val="Balloon Text"/>
    <w:basedOn w:val="Normal"/>
    <w:link w:val="BalloonTextChar"/>
    <w:rsid w:val="0040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557"/>
    <w:pPr>
      <w:spacing w:before="0" w:after="0"/>
    </w:pPr>
  </w:style>
  <w:style w:type="paragraph" w:customStyle="1" w:styleId="BodyTextBold">
    <w:name w:val="Body Text Bold"/>
    <w:basedOn w:val="BodyText"/>
    <w:qFormat/>
    <w:rsid w:val="00401557"/>
    <w:rPr>
      <w:b/>
    </w:rPr>
  </w:style>
  <w:style w:type="character" w:styleId="Hyperlink">
    <w:name w:val="Hyperlink"/>
    <w:basedOn w:val="DefaultParagraphFont"/>
    <w:uiPriority w:val="99"/>
    <w:unhideWhenUsed/>
    <w:rsid w:val="00B16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4330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PSPREV014 Assess applications for grants, subsidies and rebates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