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1D7" w:rsidP="009D2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PSPREV014 Assess applications for grants, subsidies and rebates</w:t>
      </w:r>
      <w:r>
        <w:fldChar w:fldCharType="end"/>
      </w:r>
    </w:p>
    <w:p w:rsidR="009D21D7" w:rsidP="009D21D7">
      <w:pPr>
        <w:pStyle w:val="Version"/>
        <w:sectPr w:rsidSect="008B5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3B6" w:rsidP="008B53B6">
      <w:pPr>
        <w:pStyle w:val="SuperHeading"/>
      </w:pPr>
      <w:r w:rsidRPr="008B53B6">
        <w:t>Assessment Requirements for PSPREV014 Assess applicatio</w:t>
      </w:r>
      <w:r w:rsidRPr="008B53B6">
        <w:t>ns for grants, subsidies and rebates</w:t>
      </w:r>
    </w:p>
    <w:p w:rsidR="00000000" w:rsidRPr="008B53B6" w:rsidP="008B53B6">
      <w:pPr>
        <w:pStyle w:val="Heading1"/>
      </w:pPr>
      <w:bookmarkStart w:id="1" w:name="O_1217292"/>
      <w:bookmarkEnd w:id="1"/>
      <w:r w:rsidRPr="008B53B6">
        <w:t>Modification History</w:t>
      </w:r>
    </w:p>
    <w:p w:rsidR="00000000" w:rsidRPr="008B53B6" w:rsidP="009D21D7">
      <w:pPr>
        <w:pStyle w:val="BodyText"/>
      </w:pPr>
      <w:r w:rsidRPr="008B53B6">
        <w:t>Supersedes and is equivalent to PSPREV005 Assess applications for grants, subsidies and rebates.</w:t>
      </w:r>
    </w:p>
    <w:p w:rsidR="00000000" w:rsidRPr="008B53B6" w:rsidP="008B53B6">
      <w:pPr>
        <w:pStyle w:val="Heading1"/>
      </w:pPr>
      <w:bookmarkStart w:id="2" w:name="O_1217293"/>
      <w:bookmarkEnd w:id="2"/>
      <w:r w:rsidRPr="008B53B6">
        <w:t>Performance Evidence</w:t>
      </w:r>
    </w:p>
    <w:p w:rsidR="00000000" w:rsidRPr="008B53B6" w:rsidP="009D21D7">
      <w:pPr>
        <w:pStyle w:val="BodyText"/>
      </w:pPr>
      <w:r w:rsidRPr="008B53B6">
        <w:t>Evidence of the ability to complete tasks outlined in elements and performance criteria of this unit in the context of the job role, and on at least one occasion:</w:t>
      </w:r>
    </w:p>
    <w:p w:rsidR="00000000" w:rsidRPr="008B53B6" w:rsidP="008B53B6">
      <w:pPr>
        <w:pStyle w:val="ListBullet"/>
      </w:pPr>
      <w:r w:rsidRPr="008B53B6">
        <w:t>research information related to grants, subsidies and rebates</w:t>
      </w:r>
    </w:p>
    <w:p w:rsidR="00000000" w:rsidRPr="008B53B6" w:rsidP="008B53B6">
      <w:pPr>
        <w:pStyle w:val="ListBullet"/>
      </w:pPr>
      <w:r w:rsidRPr="008B53B6">
        <w:t>analyse information against el</w:t>
      </w:r>
      <w:r w:rsidRPr="008B53B6">
        <w:t>igibility criteria</w:t>
      </w:r>
    </w:p>
    <w:p w:rsidR="00000000" w:rsidRPr="008B53B6" w:rsidP="008B53B6">
      <w:pPr>
        <w:pStyle w:val="ListBullet"/>
      </w:pPr>
      <w:r w:rsidRPr="008B53B6">
        <w:t>communicate with others on matters involving the explanation of complex information about applicant and transaction eligibility</w:t>
      </w:r>
    </w:p>
    <w:p w:rsidR="00000000" w:rsidRPr="008B53B6" w:rsidP="008B53B6">
      <w:pPr>
        <w:pStyle w:val="ListBullet"/>
      </w:pPr>
      <w:r w:rsidRPr="008B53B6">
        <w:t>confirm accuracy of applications</w:t>
      </w:r>
    </w:p>
    <w:p w:rsidR="00000000" w:rsidRPr="008B53B6" w:rsidP="008B53B6">
      <w:pPr>
        <w:pStyle w:val="ListBullet"/>
      </w:pPr>
      <w:r w:rsidRPr="008B53B6">
        <w:t>use technology to conduct research, make enquiries, review available data, a</w:t>
      </w:r>
      <w:r w:rsidRPr="008B53B6">
        <w:t>ccess legislative requirements and record outcomes.</w:t>
      </w:r>
    </w:p>
    <w:p w:rsidR="00000000" w:rsidRPr="008B53B6" w:rsidP="008B53B6">
      <w:pPr>
        <w:pStyle w:val="AllowPageBreak"/>
      </w:pPr>
    </w:p>
    <w:p w:rsidR="00000000" w:rsidRPr="008B53B6" w:rsidP="008B53B6">
      <w:pPr>
        <w:pStyle w:val="Heading1"/>
      </w:pPr>
      <w:bookmarkStart w:id="3" w:name="O_1217294"/>
      <w:bookmarkEnd w:id="3"/>
      <w:r w:rsidRPr="008B53B6">
        <w:t>Knowledge Evidence</w:t>
      </w:r>
    </w:p>
    <w:p w:rsidR="00000000" w:rsidRPr="008B53B6" w:rsidP="009D21D7">
      <w:pPr>
        <w:pStyle w:val="BodyText"/>
      </w:pPr>
      <w:r w:rsidRPr="008B53B6">
        <w:t>Demonstrated knowledge required to complete the tasks outlined in elements and performance criteria of this unit:</w:t>
      </w:r>
    </w:p>
    <w:p w:rsidR="00000000" w:rsidRPr="008B53B6" w:rsidP="008B53B6">
      <w:pPr>
        <w:pStyle w:val="ListBullet"/>
      </w:pPr>
      <w:r w:rsidRPr="008B53B6">
        <w:t>purpose and key features of grants, subsidies and r</w:t>
      </w:r>
      <w:r w:rsidRPr="008B53B6">
        <w:t>ebates</w:t>
      </w:r>
    </w:p>
    <w:p w:rsidR="00000000" w:rsidRPr="008B53B6" w:rsidP="008B53B6">
      <w:pPr>
        <w:pStyle w:val="ListBullet"/>
      </w:pPr>
      <w:r w:rsidRPr="008B53B6">
        <w:t>applicant eligibility criteria</w:t>
      </w:r>
    </w:p>
    <w:p w:rsidR="00000000" w:rsidRPr="008B53B6" w:rsidP="008B53B6">
      <w:pPr>
        <w:pStyle w:val="ListBullet"/>
      </w:pPr>
      <w:r w:rsidRPr="008B53B6">
        <w:t>transaction eligibility criteria</w:t>
      </w:r>
    </w:p>
    <w:p w:rsidR="00000000" w:rsidRPr="008B53B6" w:rsidP="008B53B6">
      <w:pPr>
        <w:pStyle w:val="ListBullet"/>
      </w:pPr>
      <w:r w:rsidRPr="008B53B6">
        <w:t>legislative decision-making process</w:t>
      </w:r>
    </w:p>
    <w:p w:rsidR="00000000" w:rsidRPr="008B53B6" w:rsidP="008B53B6">
      <w:pPr>
        <w:pStyle w:val="ListBullet"/>
      </w:pPr>
      <w:r w:rsidRPr="008B53B6">
        <w:t>confidentiality provisions</w:t>
      </w:r>
    </w:p>
    <w:p w:rsidR="00000000" w:rsidRPr="008B53B6" w:rsidP="008B53B6">
      <w:pPr>
        <w:pStyle w:val="ListBullet"/>
      </w:pPr>
      <w:r w:rsidRPr="008B53B6">
        <w:t>organisational procedures and protocols for government grants, subsidies and rebates.</w:t>
      </w:r>
    </w:p>
    <w:p w:rsidR="00000000" w:rsidRPr="008B53B6" w:rsidP="008B53B6">
      <w:pPr>
        <w:pStyle w:val="AllowPageBreak"/>
      </w:pPr>
    </w:p>
    <w:p w:rsidR="00000000" w:rsidRPr="008B53B6" w:rsidP="008B53B6">
      <w:pPr>
        <w:pStyle w:val="Heading1"/>
      </w:pPr>
      <w:bookmarkStart w:id="4" w:name="O_1217295"/>
      <w:bookmarkEnd w:id="4"/>
      <w:r w:rsidRPr="008B53B6">
        <w:t>Assessment Condit</w:t>
      </w:r>
      <w:r w:rsidRPr="008B53B6">
        <w:t>ions</w:t>
      </w:r>
    </w:p>
    <w:p w:rsidR="00000000" w:rsidRPr="008B53B6" w:rsidP="009D21D7">
      <w:pPr>
        <w:pStyle w:val="BodyText"/>
      </w:pPr>
      <w:r w:rsidRPr="008B53B6">
        <w:t xml:space="preserve">Skills must be demonstrated in the workplace or in a simulated environment that reflects workplace conditions. </w:t>
      </w:r>
    </w:p>
    <w:p w:rsidR="00000000" w:rsidRPr="008B53B6" w:rsidP="009D21D7">
      <w:pPr>
        <w:pStyle w:val="BodyText"/>
      </w:pPr>
      <w:r w:rsidRPr="008B53B6">
        <w:t>Assessment must ensure access to:</w:t>
      </w:r>
    </w:p>
    <w:p w:rsidR="00000000" w:rsidRPr="008B53B6" w:rsidP="008B53B6">
      <w:pPr>
        <w:pStyle w:val="ListBullet"/>
      </w:pPr>
      <w:r w:rsidRPr="008B53B6">
        <w:t xml:space="preserve">legislation, regulations, rulings, commissioner practices and other applicable case law relating </w:t>
      </w:r>
      <w:r w:rsidRPr="008B53B6">
        <w:t>to grants, subsidies and rebates</w:t>
      </w:r>
    </w:p>
    <w:p w:rsidR="00000000" w:rsidRPr="008B53B6" w:rsidP="008B53B6">
      <w:pPr>
        <w:pStyle w:val="ListBullet"/>
      </w:pPr>
      <w:r w:rsidRPr="008B53B6">
        <w:t>legislative decision-making process</w:t>
      </w:r>
    </w:p>
    <w:p w:rsidR="00000000" w:rsidRPr="008B53B6" w:rsidP="008B53B6">
      <w:pPr>
        <w:pStyle w:val="ListBullet"/>
      </w:pPr>
      <w:r w:rsidRPr="008B53B6">
        <w:t>organisational procedures and protocols for assessing applications</w:t>
      </w:r>
    </w:p>
    <w:p w:rsidR="00000000" w:rsidRPr="008B53B6" w:rsidP="008B53B6">
      <w:pPr>
        <w:pStyle w:val="ListBullet"/>
      </w:pPr>
      <w:r w:rsidRPr="008B53B6">
        <w:t>information systems, equipment and resources of the working environment.</w:t>
      </w:r>
    </w:p>
    <w:p w:rsidR="00000000" w:rsidRPr="008B53B6" w:rsidP="009D21D7">
      <w:pPr>
        <w:pStyle w:val="BodyText"/>
      </w:pPr>
      <w:r w:rsidRPr="008B53B6">
        <w:t>Assessors must satisfy the Standards for Regist</w:t>
      </w:r>
      <w:r w:rsidRPr="008B53B6">
        <w:t>ered Training Organisations’ requirements for assessors.</w:t>
      </w:r>
    </w:p>
    <w:p w:rsidR="00000000" w:rsidRPr="008B53B6" w:rsidP="008B53B6">
      <w:pPr>
        <w:pStyle w:val="Heading1"/>
      </w:pPr>
      <w:bookmarkStart w:id="5" w:name="O_1217298"/>
      <w:bookmarkEnd w:id="5"/>
      <w:r w:rsidRPr="008B53B6">
        <w:t>Links</w:t>
      </w:r>
    </w:p>
    <w:p w:rsidR="00000000" w:rsidRPr="008B53B6" w:rsidP="009D21D7">
      <w:pPr>
        <w:pStyle w:val="BodyText"/>
      </w:pPr>
      <w:r w:rsidRPr="008B5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57FE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B53B6" w:rsidP="008B53B6"/>
    <w:sectPr w:rsidSect="008B53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B6" w:rsidRPr="009D21D7" w:rsidP="009D2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7" w:rsidP="008B5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1D7" w:rsidP="008B5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21D7" w:rsidP="008B5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3B6" w:rsidRPr="009D21D7" w:rsidP="009D2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7" w:rsidRPr="002D2AF8" w:rsidP="008B5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PSPREV014 Assess applications for grants, subsidies and rebates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D21D7" w:rsidP="008B5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EC8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E26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3B6"/>
  </w:style>
  <w:style w:type="character" w:customStyle="1" w:styleId="Heading1Char">
    <w:name w:val="Heading 1 Char"/>
    <w:basedOn w:val="DefaultParagraphFont"/>
    <w:link w:val="Heading1"/>
    <w:rsid w:val="008B5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3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5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3B6"/>
    <w:rPr>
      <w:b/>
      <w:spacing w:val="0"/>
    </w:rPr>
  </w:style>
  <w:style w:type="paragraph" w:customStyle="1" w:styleId="SuperTitle">
    <w:name w:val="SuperTitle"/>
    <w:basedOn w:val="Title"/>
    <w:rsid w:val="008B5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3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3B6"/>
    <w:rPr>
      <w:i/>
    </w:rPr>
  </w:style>
  <w:style w:type="paragraph" w:styleId="Caption">
    <w:name w:val="caption"/>
    <w:basedOn w:val="BodyText"/>
    <w:next w:val="Normal"/>
    <w:qFormat/>
    <w:rsid w:val="008B5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3B6"/>
  </w:style>
  <w:style w:type="paragraph" w:styleId="TableofFigures">
    <w:name w:val="table of figures"/>
    <w:basedOn w:val="Normal"/>
    <w:next w:val="Normal"/>
    <w:semiHidden/>
    <w:rsid w:val="008B5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3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3B6"/>
    <w:rPr>
      <w:rFonts w:ascii="Wingdings" w:hAnsi="Wingdings"/>
    </w:rPr>
  </w:style>
  <w:style w:type="paragraph" w:customStyle="1" w:styleId="TableHeading">
    <w:name w:val="Table Heading"/>
    <w:basedOn w:val="HeadingBase"/>
    <w:rsid w:val="008B5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3B6"/>
    <w:rPr>
      <w:color w:val="0033CC"/>
      <w:u w:val="none"/>
    </w:rPr>
  </w:style>
  <w:style w:type="paragraph" w:customStyle="1" w:styleId="BodyTextRight">
    <w:name w:val="Body Text Right"/>
    <w:basedOn w:val="BodyText"/>
    <w:rsid w:val="008B5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3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3B6"/>
    <w:rPr>
      <w:sz w:val="32"/>
    </w:rPr>
  </w:style>
  <w:style w:type="paragraph" w:customStyle="1" w:styleId="HeadingProcedure">
    <w:name w:val="Heading Procedure"/>
    <w:basedOn w:val="HeadingBase"/>
    <w:next w:val="Normal"/>
    <w:rsid w:val="008B5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3B6"/>
    <w:pPr>
      <w:spacing w:before="60" w:after="60"/>
    </w:pPr>
  </w:style>
  <w:style w:type="paragraph" w:styleId="ListContinue">
    <w:name w:val="List Continue"/>
    <w:basedOn w:val="List"/>
    <w:rsid w:val="008B53B6"/>
    <w:pPr>
      <w:ind w:firstLine="0"/>
    </w:pPr>
  </w:style>
  <w:style w:type="paragraph" w:customStyle="1" w:styleId="ListNote">
    <w:name w:val="List Note"/>
    <w:basedOn w:val="List"/>
    <w:rsid w:val="008B5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3B6"/>
    <w:rPr>
      <w:rFonts w:ascii="Courier New" w:hAnsi="Courier New"/>
    </w:rPr>
  </w:style>
  <w:style w:type="paragraph" w:customStyle="1" w:styleId="NoteBullet">
    <w:name w:val="Note Bullet"/>
    <w:basedOn w:val="Note"/>
    <w:rsid w:val="008B5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3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3B6"/>
    <w:rPr>
      <w:b/>
      <w:smallCaps/>
    </w:rPr>
  </w:style>
  <w:style w:type="paragraph" w:customStyle="1" w:styleId="TableListNumber">
    <w:name w:val="Table List Number"/>
    <w:basedOn w:val="ListNumber"/>
    <w:rsid w:val="008B5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3B6"/>
    <w:pPr>
      <w:numPr>
        <w:numId w:val="8"/>
      </w:numPr>
    </w:pPr>
  </w:style>
  <w:style w:type="paragraph" w:customStyle="1" w:styleId="ListAlpha2">
    <w:name w:val="List Alpha 2"/>
    <w:basedOn w:val="List2"/>
    <w:rsid w:val="008B53B6"/>
    <w:pPr>
      <w:numPr>
        <w:numId w:val="7"/>
      </w:numPr>
    </w:pPr>
  </w:style>
  <w:style w:type="paragraph" w:styleId="List2">
    <w:name w:val="List 2"/>
    <w:basedOn w:val="BodyText"/>
    <w:rsid w:val="008B5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3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3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3B6"/>
    <w:pPr>
      <w:numPr>
        <w:numId w:val="3"/>
      </w:numPr>
    </w:pPr>
  </w:style>
  <w:style w:type="paragraph" w:styleId="ListContinue2">
    <w:name w:val="List Continue 2"/>
    <w:basedOn w:val="List2"/>
    <w:rsid w:val="008B53B6"/>
    <w:pPr>
      <w:ind w:firstLine="0"/>
    </w:pPr>
  </w:style>
  <w:style w:type="paragraph" w:styleId="ListContinue3">
    <w:name w:val="List Continue 3"/>
    <w:basedOn w:val="List3"/>
    <w:rsid w:val="008B53B6"/>
    <w:pPr>
      <w:ind w:left="1021" w:firstLine="0"/>
    </w:pPr>
  </w:style>
  <w:style w:type="paragraph" w:styleId="ListContinue4">
    <w:name w:val="List Continue 4"/>
    <w:basedOn w:val="List4"/>
    <w:rsid w:val="008B53B6"/>
    <w:pPr>
      <w:ind w:firstLine="0"/>
    </w:pPr>
  </w:style>
  <w:style w:type="paragraph" w:styleId="ListContinue5">
    <w:name w:val="List Continue 5"/>
    <w:basedOn w:val="List5"/>
    <w:rsid w:val="008B53B6"/>
    <w:pPr>
      <w:ind w:firstLine="0"/>
    </w:pPr>
  </w:style>
  <w:style w:type="paragraph" w:styleId="ListNumber3">
    <w:name w:val="List Number 3"/>
    <w:basedOn w:val="List3"/>
    <w:rsid w:val="008B53B6"/>
    <w:pPr>
      <w:numPr>
        <w:numId w:val="4"/>
      </w:numPr>
    </w:pPr>
  </w:style>
  <w:style w:type="paragraph" w:styleId="ListNumber4">
    <w:name w:val="List Number 4"/>
    <w:basedOn w:val="List4"/>
    <w:rsid w:val="008B53B6"/>
    <w:pPr>
      <w:numPr>
        <w:numId w:val="5"/>
      </w:numPr>
    </w:pPr>
  </w:style>
  <w:style w:type="paragraph" w:styleId="ListNumber5">
    <w:name w:val="List Number 5"/>
    <w:basedOn w:val="List5"/>
    <w:rsid w:val="008B53B6"/>
    <w:pPr>
      <w:numPr>
        <w:numId w:val="6"/>
      </w:numPr>
    </w:pPr>
  </w:style>
  <w:style w:type="paragraph" w:styleId="BlockText">
    <w:name w:val="Block Text"/>
    <w:basedOn w:val="Normal"/>
    <w:rsid w:val="008B5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3B6"/>
    <w:rPr>
      <w:sz w:val="16"/>
      <w:vertAlign w:val="superscript"/>
    </w:rPr>
  </w:style>
  <w:style w:type="character" w:customStyle="1" w:styleId="Symbols">
    <w:name w:val="Symbols"/>
    <w:basedOn w:val="DefaultParagraphFont"/>
    <w:rsid w:val="008B53B6"/>
    <w:rPr>
      <w:rFonts w:ascii="Symbol" w:hAnsi="Symbol"/>
    </w:rPr>
  </w:style>
  <w:style w:type="character" w:customStyle="1" w:styleId="MenuOptions">
    <w:name w:val="Menu Options"/>
    <w:basedOn w:val="DefaultParagraphFont"/>
    <w:rsid w:val="008B5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3B6"/>
    <w:rPr>
      <w:b/>
    </w:rPr>
  </w:style>
  <w:style w:type="character" w:customStyle="1" w:styleId="Underlined">
    <w:name w:val="Underlined"/>
    <w:basedOn w:val="DefaultParagraphFont"/>
    <w:rsid w:val="008B53B6"/>
    <w:rPr>
      <w:u w:val="single"/>
    </w:rPr>
  </w:style>
  <w:style w:type="paragraph" w:customStyle="1" w:styleId="TableBodyTextRight">
    <w:name w:val="Table Body Text Right"/>
    <w:basedOn w:val="TableBodyText"/>
    <w:rsid w:val="008B5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3B6"/>
    <w:rPr>
      <w:sz w:val="18"/>
    </w:rPr>
  </w:style>
  <w:style w:type="paragraph" w:customStyle="1" w:styleId="BodySmallRight">
    <w:name w:val="Body Small Right"/>
    <w:basedOn w:val="BodyTextRight"/>
    <w:rsid w:val="008B53B6"/>
    <w:rPr>
      <w:sz w:val="18"/>
      <w:szCs w:val="18"/>
    </w:rPr>
  </w:style>
  <w:style w:type="paragraph" w:customStyle="1" w:styleId="MarginEdition">
    <w:name w:val="Margin Edition"/>
    <w:basedOn w:val="MarginNote"/>
    <w:rsid w:val="008B5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3B6"/>
    <w:rPr>
      <w:sz w:val="2"/>
      <w:szCs w:val="2"/>
    </w:rPr>
  </w:style>
  <w:style w:type="character" w:customStyle="1" w:styleId="Small">
    <w:name w:val="Small"/>
    <w:basedOn w:val="DefaultParagraphFont"/>
    <w:rsid w:val="008B53B6"/>
    <w:rPr>
      <w:sz w:val="16"/>
    </w:rPr>
  </w:style>
  <w:style w:type="paragraph" w:customStyle="1" w:styleId="WideTable">
    <w:name w:val="Wide Table"/>
    <w:basedOn w:val="Normal"/>
    <w:rsid w:val="008B5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3B6"/>
  </w:style>
  <w:style w:type="paragraph" w:styleId="Quote">
    <w:name w:val="Quote"/>
    <w:basedOn w:val="Heading1"/>
    <w:link w:val="QuoteChar"/>
    <w:qFormat/>
    <w:rsid w:val="008B5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3B6"/>
    <w:pPr>
      <w:pageBreakBefore/>
    </w:pPr>
  </w:style>
  <w:style w:type="paragraph" w:customStyle="1" w:styleId="Border">
    <w:name w:val="Border"/>
    <w:basedOn w:val="Normal"/>
    <w:qFormat/>
    <w:rsid w:val="008B5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3B6"/>
    <w:rPr>
      <w:u w:val="single"/>
    </w:rPr>
  </w:style>
  <w:style w:type="character" w:customStyle="1" w:styleId="BoldandItalics">
    <w:name w:val="Bold and Italics"/>
    <w:qFormat/>
    <w:rsid w:val="008B53B6"/>
    <w:rPr>
      <w:b/>
      <w:i/>
      <w:u w:val="none"/>
    </w:rPr>
  </w:style>
  <w:style w:type="paragraph" w:styleId="BalloonText">
    <w:name w:val="Balloon Text"/>
    <w:basedOn w:val="Normal"/>
    <w:link w:val="BalloonTextChar"/>
    <w:rsid w:val="008B5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3B6"/>
    <w:pPr>
      <w:spacing w:before="0" w:after="0"/>
    </w:pPr>
  </w:style>
  <w:style w:type="paragraph" w:customStyle="1" w:styleId="BodyTextBold">
    <w:name w:val="Body Text Bold"/>
    <w:basedOn w:val="BodyText"/>
    <w:qFormat/>
    <w:rsid w:val="008B53B6"/>
    <w:rPr>
      <w:b/>
    </w:rPr>
  </w:style>
  <w:style w:type="character" w:styleId="Hyperlink">
    <w:name w:val="Hyperlink"/>
    <w:basedOn w:val="DefaultParagraphFont"/>
    <w:uiPriority w:val="99"/>
    <w:unhideWhenUsed/>
    <w:rsid w:val="009D2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1937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PSPREV014 Assess applications for grants, subsidies and rebates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