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653B" w:rsidP="002465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PSPREV013 Interpret and assess contracts</w:t>
      </w:r>
      <w:r>
        <w:fldChar w:fldCharType="end"/>
      </w:r>
    </w:p>
    <w:p w:rsidR="0024653B" w:rsidP="0024653B">
      <w:pPr>
        <w:pStyle w:val="Version"/>
        <w:sectPr w:rsidSect="00755C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C53" w:rsidP="00755C53">
      <w:pPr>
        <w:pStyle w:val="SuperHeading"/>
      </w:pPr>
      <w:r w:rsidRPr="00755C53">
        <w:t>Assessment Requirements for PSPREV013 Interpret and ass</w:t>
      </w:r>
      <w:r w:rsidRPr="00755C53">
        <w:t>ess contracts</w:t>
      </w:r>
    </w:p>
    <w:p w:rsidR="00000000" w:rsidRPr="00755C53" w:rsidP="00755C53">
      <w:pPr>
        <w:pStyle w:val="Heading1"/>
      </w:pPr>
      <w:bookmarkStart w:id="1" w:name="O_1217273"/>
      <w:bookmarkEnd w:id="1"/>
      <w:r w:rsidRPr="00755C53">
        <w:t>Modification History</w:t>
      </w:r>
    </w:p>
    <w:p w:rsidR="00000000" w:rsidRPr="00755C53" w:rsidP="0024653B">
      <w:pPr>
        <w:pStyle w:val="BodyText"/>
      </w:pPr>
      <w:r w:rsidRPr="00755C53">
        <w:t>Supersedes and is equivalent to PSPREV004 Interpret and assess contracts.</w:t>
      </w:r>
    </w:p>
    <w:p w:rsidR="00000000" w:rsidRPr="00755C53" w:rsidP="00755C53">
      <w:pPr>
        <w:pStyle w:val="Heading1"/>
      </w:pPr>
      <w:bookmarkStart w:id="2" w:name="O_1217274"/>
      <w:bookmarkEnd w:id="2"/>
      <w:r w:rsidRPr="00755C53">
        <w:t>Performance Evidence</w:t>
      </w:r>
    </w:p>
    <w:p w:rsidR="00000000" w:rsidRPr="00755C53" w:rsidP="0024653B">
      <w:pPr>
        <w:pStyle w:val="BodyText"/>
      </w:pPr>
      <w:r w:rsidRPr="00755C53">
        <w:t>Evidence of the ability to complete tasks outlined in elements and performance criteria of this unit in the context of the job role, and on at least one occasion:</w:t>
      </w:r>
    </w:p>
    <w:p w:rsidR="00000000" w:rsidRPr="00755C53" w:rsidP="00755C53">
      <w:pPr>
        <w:pStyle w:val="ListBullet"/>
      </w:pPr>
      <w:r w:rsidRPr="00755C53">
        <w:t>communicate with others on matters involving exchanges of complex information when interpret</w:t>
      </w:r>
      <w:r w:rsidRPr="00755C53">
        <w:t>ing and assessing contracts</w:t>
      </w:r>
    </w:p>
    <w:p w:rsidR="00000000" w:rsidRPr="00755C53" w:rsidP="00755C53">
      <w:pPr>
        <w:pStyle w:val="ListBullet"/>
      </w:pPr>
      <w:r w:rsidRPr="00755C53">
        <w:t>use technology to conduct research, make enquiries, review available data, access legislative requirements and record outcomes.</w:t>
      </w:r>
    </w:p>
    <w:p w:rsidR="00000000" w:rsidRPr="00755C53" w:rsidP="00755C53">
      <w:pPr>
        <w:pStyle w:val="AllowPageBreak"/>
      </w:pPr>
    </w:p>
    <w:p w:rsidR="00000000" w:rsidRPr="00755C53" w:rsidP="00755C53">
      <w:pPr>
        <w:pStyle w:val="Heading1"/>
      </w:pPr>
      <w:bookmarkStart w:id="3" w:name="O_1217275"/>
      <w:bookmarkEnd w:id="3"/>
      <w:r w:rsidRPr="00755C53">
        <w:t>Knowledge Evidence</w:t>
      </w:r>
    </w:p>
    <w:p w:rsidR="00000000" w:rsidRPr="00755C53" w:rsidP="0024653B">
      <w:pPr>
        <w:pStyle w:val="BodyText"/>
      </w:pPr>
      <w:r w:rsidRPr="00755C53">
        <w:t>Evidence of the ability to complete tasks outlined in elements</w:t>
      </w:r>
      <w:r w:rsidRPr="00755C53">
        <w:t xml:space="preserve"> and performance criteria of this unit in the context of the job role, and on at least one occasion:</w:t>
      </w:r>
    </w:p>
    <w:p w:rsidR="00000000" w:rsidRPr="00755C53" w:rsidP="00755C53">
      <w:pPr>
        <w:pStyle w:val="ListBullet"/>
      </w:pPr>
      <w:r w:rsidRPr="00755C53">
        <w:t>communicate with others on matters involving exchanges of complex information when interpreting and assessing contracts</w:t>
      </w:r>
    </w:p>
    <w:p w:rsidR="00000000" w:rsidRPr="00755C53" w:rsidP="00755C53">
      <w:pPr>
        <w:pStyle w:val="ListBullet"/>
      </w:pPr>
      <w:r w:rsidRPr="00755C53">
        <w:t>use technology to conduct research</w:t>
      </w:r>
      <w:r w:rsidRPr="00755C53">
        <w:t>, make enquiries, review available data, access legislative requirements and record outcomes.</w:t>
      </w:r>
    </w:p>
    <w:p w:rsidR="00000000" w:rsidRPr="00755C53" w:rsidP="00755C53">
      <w:pPr>
        <w:pStyle w:val="AllowPageBreak"/>
      </w:pPr>
    </w:p>
    <w:p w:rsidR="00000000" w:rsidRPr="00755C53" w:rsidP="00755C53">
      <w:pPr>
        <w:pStyle w:val="Heading1"/>
      </w:pPr>
      <w:bookmarkStart w:id="4" w:name="O_1217276"/>
      <w:bookmarkEnd w:id="4"/>
      <w:r w:rsidRPr="00755C53">
        <w:t>Assessment Conditions</w:t>
      </w:r>
    </w:p>
    <w:p w:rsidR="00000000" w:rsidRPr="00755C53" w:rsidP="0024653B">
      <w:pPr>
        <w:pStyle w:val="BodyText"/>
      </w:pPr>
      <w:r w:rsidRPr="00755C53">
        <w:t xml:space="preserve">Skills must be demonstrated in the workplace or in a simulated environment that reflects workplace conditions. </w:t>
      </w:r>
    </w:p>
    <w:p w:rsidR="00000000" w:rsidRPr="00755C53" w:rsidP="0024653B">
      <w:pPr>
        <w:pStyle w:val="BodyText"/>
      </w:pPr>
      <w:r w:rsidRPr="00755C53">
        <w:t>Assessmen</w:t>
      </w:r>
      <w:r w:rsidRPr="00755C53">
        <w:t>t must ensure access to:</w:t>
      </w:r>
    </w:p>
    <w:p w:rsidR="00000000" w:rsidRPr="00755C53" w:rsidP="00755C53">
      <w:pPr>
        <w:pStyle w:val="ListBullet"/>
      </w:pPr>
      <w:r w:rsidRPr="00755C53">
        <w:t>legislation, regulations, rulings, commissioner practices and other applicable case law relating to contracts</w:t>
      </w:r>
    </w:p>
    <w:p w:rsidR="00000000" w:rsidRPr="00755C53" w:rsidP="00755C53">
      <w:pPr>
        <w:pStyle w:val="ListBullet"/>
      </w:pPr>
      <w:r w:rsidRPr="00755C53">
        <w:t>legislative decision-making process</w:t>
      </w:r>
    </w:p>
    <w:p w:rsidR="00000000" w:rsidRPr="00755C53" w:rsidP="00755C53">
      <w:pPr>
        <w:pStyle w:val="ListBullet"/>
      </w:pPr>
      <w:r w:rsidRPr="00755C53">
        <w:t>organisational procedures and protocols for interpretation and assessment of contrac</w:t>
      </w:r>
      <w:r w:rsidRPr="00755C53">
        <w:t>ts</w:t>
      </w:r>
    </w:p>
    <w:p w:rsidR="00000000" w:rsidRPr="00755C53" w:rsidP="00755C53">
      <w:pPr>
        <w:pStyle w:val="ListBullet"/>
      </w:pPr>
      <w:r w:rsidRPr="00755C53">
        <w:t>information systems, equipment and resources of the working environment.</w:t>
      </w:r>
    </w:p>
    <w:p w:rsidR="00000000" w:rsidRPr="00755C53" w:rsidP="0024653B">
      <w:pPr>
        <w:pStyle w:val="BodyText"/>
      </w:pPr>
      <w:r w:rsidRPr="00755C53">
        <w:t>Assessors must satisfy the Standards for Registered Training Organisations’ requirements for assessors.</w:t>
      </w:r>
    </w:p>
    <w:p w:rsidR="00000000" w:rsidRPr="00755C53" w:rsidP="00755C53">
      <w:pPr>
        <w:pStyle w:val="Heading1"/>
      </w:pPr>
      <w:bookmarkStart w:id="5" w:name="O_1217279"/>
      <w:bookmarkEnd w:id="5"/>
      <w:r w:rsidRPr="00755C53">
        <w:t>Links</w:t>
      </w:r>
    </w:p>
    <w:p w:rsidR="00000000" w:rsidRPr="00755C53" w:rsidP="0024653B">
      <w:pPr>
        <w:pStyle w:val="BodyText"/>
      </w:pPr>
      <w:r w:rsidRPr="00755C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32A3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55C53" w:rsidP="00755C53"/>
    <w:sectPr w:rsidSect="00755C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53" w:rsidRPr="0024653B" w:rsidP="002465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3B" w:rsidP="00755C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653B" w:rsidP="00755C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4653B" w:rsidP="00755C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C53" w:rsidRPr="0024653B" w:rsidP="002465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C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53B" w:rsidRPr="002D2AF8" w:rsidP="00755C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PSPREV013 Interpret and assess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24653B" w:rsidP="00755C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7E0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9E0F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C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C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C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C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C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C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C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C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C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C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C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C53"/>
  </w:style>
  <w:style w:type="character" w:customStyle="1" w:styleId="Heading1Char">
    <w:name w:val="Heading 1 Char"/>
    <w:basedOn w:val="DefaultParagraphFont"/>
    <w:link w:val="Heading1"/>
    <w:rsid w:val="00755C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C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C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C5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55C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C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C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C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C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C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C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C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C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C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C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C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C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C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C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C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C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C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C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C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C53"/>
    <w:rPr>
      <w:b/>
      <w:spacing w:val="0"/>
    </w:rPr>
  </w:style>
  <w:style w:type="paragraph" w:customStyle="1" w:styleId="SuperTitle">
    <w:name w:val="SuperTitle"/>
    <w:basedOn w:val="Title"/>
    <w:rsid w:val="00755C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C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C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C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C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C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C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C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C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C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C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C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C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5C53"/>
    <w:rPr>
      <w:i/>
    </w:rPr>
  </w:style>
  <w:style w:type="paragraph" w:styleId="Caption">
    <w:name w:val="caption"/>
    <w:basedOn w:val="BodyText"/>
    <w:next w:val="Normal"/>
    <w:qFormat/>
    <w:rsid w:val="00755C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C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C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C53"/>
  </w:style>
  <w:style w:type="paragraph" w:styleId="TableofFigures">
    <w:name w:val="table of figures"/>
    <w:basedOn w:val="Normal"/>
    <w:next w:val="Normal"/>
    <w:semiHidden/>
    <w:rsid w:val="00755C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C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5C53"/>
    <w:rPr>
      <w:rFonts w:ascii="Wingdings" w:hAnsi="Wingdings"/>
    </w:rPr>
  </w:style>
  <w:style w:type="paragraph" w:customStyle="1" w:styleId="TableHeading">
    <w:name w:val="Table Heading"/>
    <w:basedOn w:val="HeadingBase"/>
    <w:rsid w:val="00755C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C53"/>
    <w:rPr>
      <w:color w:val="0033CC"/>
      <w:u w:val="none"/>
    </w:rPr>
  </w:style>
  <w:style w:type="paragraph" w:customStyle="1" w:styleId="BodyTextRight">
    <w:name w:val="Body Text Right"/>
    <w:basedOn w:val="BodyText"/>
    <w:rsid w:val="00755C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C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C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C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C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C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C53"/>
    <w:rPr>
      <w:sz w:val="32"/>
    </w:rPr>
  </w:style>
  <w:style w:type="paragraph" w:customStyle="1" w:styleId="HeadingProcedure">
    <w:name w:val="Heading Procedure"/>
    <w:basedOn w:val="HeadingBase"/>
    <w:next w:val="Normal"/>
    <w:rsid w:val="00755C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C53"/>
    <w:pPr>
      <w:spacing w:before="60" w:after="60"/>
    </w:pPr>
  </w:style>
  <w:style w:type="paragraph" w:styleId="ListContinue">
    <w:name w:val="List Continue"/>
    <w:basedOn w:val="List"/>
    <w:rsid w:val="00755C53"/>
    <w:pPr>
      <w:ind w:firstLine="0"/>
    </w:pPr>
  </w:style>
  <w:style w:type="paragraph" w:customStyle="1" w:styleId="ListNote">
    <w:name w:val="List Note"/>
    <w:basedOn w:val="List"/>
    <w:rsid w:val="00755C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C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C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C53"/>
    <w:rPr>
      <w:rFonts w:ascii="Courier New" w:hAnsi="Courier New"/>
    </w:rPr>
  </w:style>
  <w:style w:type="paragraph" w:customStyle="1" w:styleId="NoteBullet">
    <w:name w:val="Note Bullet"/>
    <w:basedOn w:val="Note"/>
    <w:rsid w:val="00755C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C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C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C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C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5C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C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C53"/>
    <w:rPr>
      <w:b/>
      <w:smallCaps/>
    </w:rPr>
  </w:style>
  <w:style w:type="paragraph" w:customStyle="1" w:styleId="TableListNumber">
    <w:name w:val="Table List Number"/>
    <w:basedOn w:val="ListNumber"/>
    <w:rsid w:val="00755C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C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C53"/>
    <w:pPr>
      <w:numPr>
        <w:numId w:val="8"/>
      </w:numPr>
    </w:pPr>
  </w:style>
  <w:style w:type="paragraph" w:customStyle="1" w:styleId="ListAlpha2">
    <w:name w:val="List Alpha 2"/>
    <w:basedOn w:val="List2"/>
    <w:rsid w:val="00755C53"/>
    <w:pPr>
      <w:numPr>
        <w:numId w:val="7"/>
      </w:numPr>
    </w:pPr>
  </w:style>
  <w:style w:type="paragraph" w:styleId="List2">
    <w:name w:val="List 2"/>
    <w:basedOn w:val="BodyText"/>
    <w:rsid w:val="00755C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C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C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C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C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C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C53"/>
    <w:pPr>
      <w:numPr>
        <w:numId w:val="3"/>
      </w:numPr>
    </w:pPr>
  </w:style>
  <w:style w:type="paragraph" w:styleId="ListContinue2">
    <w:name w:val="List Continue 2"/>
    <w:basedOn w:val="List2"/>
    <w:rsid w:val="00755C53"/>
    <w:pPr>
      <w:ind w:firstLine="0"/>
    </w:pPr>
  </w:style>
  <w:style w:type="paragraph" w:styleId="ListContinue3">
    <w:name w:val="List Continue 3"/>
    <w:basedOn w:val="List3"/>
    <w:rsid w:val="00755C53"/>
    <w:pPr>
      <w:ind w:left="1021" w:firstLine="0"/>
    </w:pPr>
  </w:style>
  <w:style w:type="paragraph" w:styleId="ListContinue4">
    <w:name w:val="List Continue 4"/>
    <w:basedOn w:val="List4"/>
    <w:rsid w:val="00755C53"/>
    <w:pPr>
      <w:ind w:firstLine="0"/>
    </w:pPr>
  </w:style>
  <w:style w:type="paragraph" w:styleId="ListContinue5">
    <w:name w:val="List Continue 5"/>
    <w:basedOn w:val="List5"/>
    <w:rsid w:val="00755C53"/>
    <w:pPr>
      <w:ind w:firstLine="0"/>
    </w:pPr>
  </w:style>
  <w:style w:type="paragraph" w:styleId="ListNumber3">
    <w:name w:val="List Number 3"/>
    <w:basedOn w:val="List3"/>
    <w:rsid w:val="00755C53"/>
    <w:pPr>
      <w:numPr>
        <w:numId w:val="4"/>
      </w:numPr>
    </w:pPr>
  </w:style>
  <w:style w:type="paragraph" w:styleId="ListNumber4">
    <w:name w:val="List Number 4"/>
    <w:basedOn w:val="List4"/>
    <w:rsid w:val="00755C53"/>
    <w:pPr>
      <w:numPr>
        <w:numId w:val="5"/>
      </w:numPr>
    </w:pPr>
  </w:style>
  <w:style w:type="paragraph" w:styleId="ListNumber5">
    <w:name w:val="List Number 5"/>
    <w:basedOn w:val="List5"/>
    <w:rsid w:val="00755C53"/>
    <w:pPr>
      <w:numPr>
        <w:numId w:val="6"/>
      </w:numPr>
    </w:pPr>
  </w:style>
  <w:style w:type="paragraph" w:styleId="BlockText">
    <w:name w:val="Block Text"/>
    <w:basedOn w:val="Normal"/>
    <w:rsid w:val="00755C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C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C53"/>
    <w:rPr>
      <w:sz w:val="16"/>
      <w:vertAlign w:val="superscript"/>
    </w:rPr>
  </w:style>
  <w:style w:type="character" w:customStyle="1" w:styleId="Symbols">
    <w:name w:val="Symbols"/>
    <w:basedOn w:val="DefaultParagraphFont"/>
    <w:rsid w:val="00755C53"/>
    <w:rPr>
      <w:rFonts w:ascii="Symbol" w:hAnsi="Symbol"/>
    </w:rPr>
  </w:style>
  <w:style w:type="character" w:customStyle="1" w:styleId="MenuOptions">
    <w:name w:val="Menu Options"/>
    <w:basedOn w:val="DefaultParagraphFont"/>
    <w:rsid w:val="00755C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C53"/>
    <w:rPr>
      <w:b/>
    </w:rPr>
  </w:style>
  <w:style w:type="character" w:customStyle="1" w:styleId="Underlined">
    <w:name w:val="Underlined"/>
    <w:basedOn w:val="DefaultParagraphFont"/>
    <w:rsid w:val="00755C53"/>
    <w:rPr>
      <w:u w:val="single"/>
    </w:rPr>
  </w:style>
  <w:style w:type="paragraph" w:customStyle="1" w:styleId="TableBodyTextRight">
    <w:name w:val="Table Body Text Right"/>
    <w:basedOn w:val="TableBodyText"/>
    <w:rsid w:val="00755C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C53"/>
    <w:rPr>
      <w:sz w:val="18"/>
    </w:rPr>
  </w:style>
  <w:style w:type="paragraph" w:customStyle="1" w:styleId="BodySmallRight">
    <w:name w:val="Body Small Right"/>
    <w:basedOn w:val="BodyTextRight"/>
    <w:rsid w:val="00755C53"/>
    <w:rPr>
      <w:sz w:val="18"/>
      <w:szCs w:val="18"/>
    </w:rPr>
  </w:style>
  <w:style w:type="paragraph" w:customStyle="1" w:styleId="MarginEdition">
    <w:name w:val="Margin Edition"/>
    <w:basedOn w:val="MarginNote"/>
    <w:rsid w:val="00755C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C53"/>
    <w:rPr>
      <w:sz w:val="2"/>
      <w:szCs w:val="2"/>
    </w:rPr>
  </w:style>
  <w:style w:type="character" w:customStyle="1" w:styleId="Small">
    <w:name w:val="Small"/>
    <w:basedOn w:val="DefaultParagraphFont"/>
    <w:rsid w:val="00755C53"/>
    <w:rPr>
      <w:sz w:val="16"/>
    </w:rPr>
  </w:style>
  <w:style w:type="paragraph" w:customStyle="1" w:styleId="WideTable">
    <w:name w:val="Wide Table"/>
    <w:basedOn w:val="Normal"/>
    <w:rsid w:val="00755C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C53"/>
  </w:style>
  <w:style w:type="paragraph" w:styleId="Quote">
    <w:name w:val="Quote"/>
    <w:basedOn w:val="Heading1"/>
    <w:link w:val="QuoteChar"/>
    <w:qFormat/>
    <w:rsid w:val="00755C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C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C53"/>
    <w:pPr>
      <w:pageBreakBefore/>
    </w:pPr>
  </w:style>
  <w:style w:type="paragraph" w:customStyle="1" w:styleId="Border">
    <w:name w:val="Border"/>
    <w:basedOn w:val="Normal"/>
    <w:qFormat/>
    <w:rsid w:val="00755C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C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C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C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C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C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C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C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C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C53"/>
    <w:rPr>
      <w:u w:val="single"/>
    </w:rPr>
  </w:style>
  <w:style w:type="character" w:customStyle="1" w:styleId="BoldandItalics">
    <w:name w:val="Bold and Italics"/>
    <w:qFormat/>
    <w:rsid w:val="00755C53"/>
    <w:rPr>
      <w:b/>
      <w:i/>
      <w:u w:val="none"/>
    </w:rPr>
  </w:style>
  <w:style w:type="paragraph" w:styleId="BalloonText">
    <w:name w:val="Balloon Text"/>
    <w:basedOn w:val="Normal"/>
    <w:link w:val="BalloonTextChar"/>
    <w:rsid w:val="00755C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C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C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C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C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C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C53"/>
    <w:pPr>
      <w:spacing w:before="0" w:after="0"/>
    </w:pPr>
  </w:style>
  <w:style w:type="paragraph" w:customStyle="1" w:styleId="BodyTextBold">
    <w:name w:val="Body Text Bold"/>
    <w:basedOn w:val="BodyText"/>
    <w:qFormat/>
    <w:rsid w:val="00755C53"/>
    <w:rPr>
      <w:b/>
    </w:rPr>
  </w:style>
  <w:style w:type="character" w:styleId="Hyperlink">
    <w:name w:val="Hyperlink"/>
    <w:basedOn w:val="DefaultParagraphFont"/>
    <w:uiPriority w:val="99"/>
    <w:unhideWhenUsed/>
    <w:rsid w:val="002465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</Words>
  <Characters>1753</Characters>
  <Application>Microsoft Office Word</Application>
  <DocSecurity>0</DocSecurity>
  <Lines>43</Lines>
  <Paragraphs>28</Paragraphs>
  <ScaleCrop>false</ScaleCrop>
  <Company>Author-it Software Corporation Ltd.</Company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PSPREV013 Interpret and assess contracts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2022-11-21T09:12:00Z</dcterms:modified>
</cp:coreProperties>
</file>