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FEB" w:rsidP="00942F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PSPREV012 Manage information on legal entities, relationships and property</w:t>
      </w:r>
      <w:r>
        <w:fldChar w:fldCharType="end"/>
      </w:r>
    </w:p>
    <w:p w:rsidR="00942FEB" w:rsidP="00942FEB">
      <w:pPr>
        <w:pStyle w:val="Version"/>
        <w:sectPr w:rsidSect="00EF51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5125" w:rsidP="00EF5125">
      <w:pPr>
        <w:pStyle w:val="SuperHeading"/>
      </w:pPr>
      <w:r w:rsidRPr="00EF5125">
        <w:t>Assessment Requirements for PSPREV012 Manage information on legal entities, relationships and property</w:t>
      </w:r>
    </w:p>
    <w:p w:rsidR="00000000" w:rsidRPr="00EF5125" w:rsidP="00EF5125">
      <w:pPr>
        <w:pStyle w:val="Heading1"/>
      </w:pPr>
      <w:bookmarkStart w:id="1" w:name="O_1217254"/>
      <w:bookmarkEnd w:id="1"/>
      <w:r w:rsidRPr="00EF5125">
        <w:t>Modification History</w:t>
      </w:r>
    </w:p>
    <w:p w:rsidR="00000000" w:rsidRPr="00EF5125" w:rsidP="00942FEB">
      <w:pPr>
        <w:pStyle w:val="BodyText"/>
      </w:pPr>
      <w:r w:rsidRPr="00EF5125">
        <w:t>Supersedes and is equivalent to PSPREV003 Manage information on legal entities, relationships and property.</w:t>
      </w:r>
    </w:p>
    <w:p w:rsidR="00000000" w:rsidRPr="00EF5125" w:rsidP="00EF5125">
      <w:pPr>
        <w:pStyle w:val="Heading1"/>
      </w:pPr>
      <w:bookmarkStart w:id="2" w:name="O_1217255"/>
      <w:bookmarkEnd w:id="2"/>
      <w:r w:rsidRPr="00EF5125">
        <w:t>Performance Evidence</w:t>
      </w:r>
    </w:p>
    <w:p w:rsidR="00000000" w:rsidRPr="00EF5125" w:rsidP="00942FEB">
      <w:pPr>
        <w:pStyle w:val="BodyText"/>
      </w:pPr>
      <w:r w:rsidRPr="00EF5125">
        <w:t>Evidence of the ability to complete tasks outlined in elements and performance criteria of this unit in the context of the job role, and on at least one occasion:</w:t>
      </w:r>
    </w:p>
    <w:p w:rsidR="00000000" w:rsidRPr="00EF5125" w:rsidP="00EF5125">
      <w:pPr>
        <w:pStyle w:val="ListBullet"/>
      </w:pPr>
      <w:r w:rsidRPr="00EF5125">
        <w:t>read and analyse complex and formal documents, includ</w:t>
      </w:r>
      <w:r w:rsidRPr="00EF5125">
        <w:t>ing contracts, legislation and related materials, to assist in decision-making</w:t>
      </w:r>
    </w:p>
    <w:p w:rsidR="00000000" w:rsidRPr="00EF5125" w:rsidP="00EF5125">
      <w:pPr>
        <w:pStyle w:val="ListBullet"/>
      </w:pPr>
      <w:r w:rsidRPr="00EF5125">
        <w:t>communicate with others on matters involving exchanges of complex information when determining legal entities, relationships and property ownership</w:t>
      </w:r>
    </w:p>
    <w:p w:rsidR="00000000" w:rsidRPr="00EF5125" w:rsidP="00EF5125">
      <w:pPr>
        <w:pStyle w:val="ListBullet"/>
      </w:pPr>
      <w:r w:rsidRPr="00EF5125">
        <w:t>use technology to conduct res</w:t>
      </w:r>
      <w:r w:rsidRPr="00EF5125">
        <w:t>earch, make enquiries, review available data, access legislative requirements and record outcomes.</w:t>
      </w:r>
    </w:p>
    <w:p w:rsidR="00000000" w:rsidRPr="00EF5125" w:rsidP="00EF5125">
      <w:pPr>
        <w:pStyle w:val="AllowPageBreak"/>
      </w:pPr>
    </w:p>
    <w:p w:rsidR="00000000" w:rsidRPr="00EF5125" w:rsidP="00EF5125">
      <w:pPr>
        <w:pStyle w:val="Heading1"/>
      </w:pPr>
      <w:bookmarkStart w:id="3" w:name="O_1217256"/>
      <w:bookmarkEnd w:id="3"/>
      <w:r w:rsidRPr="00EF5125">
        <w:t>Knowledge Evidence</w:t>
      </w:r>
    </w:p>
    <w:p w:rsidR="00000000" w:rsidRPr="00EF5125" w:rsidP="00942FEB">
      <w:pPr>
        <w:pStyle w:val="BodyText"/>
      </w:pPr>
      <w:r w:rsidRPr="00EF5125">
        <w:t>Demonstrated knowledge required to complete the tasks outlined in elements and performance criteria of this unit:</w:t>
      </w:r>
    </w:p>
    <w:p w:rsidR="00000000" w:rsidRPr="00EF5125" w:rsidP="00EF5125">
      <w:pPr>
        <w:pStyle w:val="ListBullet"/>
      </w:pPr>
      <w:r w:rsidRPr="00EF5125">
        <w:t>gene</w:t>
      </w:r>
      <w:r w:rsidRPr="00EF5125">
        <w:t xml:space="preserve">ral features and underlying principles of legal entities and legal relationships </w:t>
      </w:r>
    </w:p>
    <w:p w:rsidR="00000000" w:rsidRPr="00EF5125" w:rsidP="00EF5125">
      <w:pPr>
        <w:pStyle w:val="ListBullet"/>
      </w:pPr>
      <w:r w:rsidRPr="00EF5125">
        <w:t>fundamental nature of property and principles relating to:</w:t>
      </w:r>
    </w:p>
    <w:p w:rsidR="00000000" w:rsidRPr="00EF5125" w:rsidP="00EF5125">
      <w:pPr>
        <w:pStyle w:val="ListBullet2"/>
      </w:pPr>
      <w:r w:rsidRPr="00EF5125">
        <w:t>personal or real property, leases, licences and assignment of property</w:t>
      </w:r>
    </w:p>
    <w:p w:rsidR="00000000" w:rsidRPr="00EF5125" w:rsidP="00EF5125">
      <w:pPr>
        <w:pStyle w:val="ListBullet2"/>
      </w:pPr>
      <w:r w:rsidRPr="00EF5125">
        <w:t>mortgages, easements, charges, memorials and restrictive covenants</w:t>
      </w:r>
    </w:p>
    <w:p w:rsidR="00000000" w:rsidRPr="00EF5125" w:rsidP="00EF5125">
      <w:pPr>
        <w:pStyle w:val="ListBullet"/>
      </w:pPr>
      <w:r w:rsidRPr="00EF5125">
        <w:t>sources of property law</w:t>
      </w:r>
    </w:p>
    <w:p w:rsidR="00000000" w:rsidRPr="00EF5125" w:rsidP="00EF5125">
      <w:pPr>
        <w:pStyle w:val="ListBullet"/>
      </w:pPr>
      <w:r w:rsidRPr="00EF5125">
        <w:t>features of a partnership</w:t>
      </w:r>
    </w:p>
    <w:p w:rsidR="00000000" w:rsidRPr="00EF5125" w:rsidP="00EF5125">
      <w:pPr>
        <w:pStyle w:val="ListBullet"/>
      </w:pPr>
      <w:r w:rsidRPr="00EF5125">
        <w:t>business processes relevant to area of jurisdiction.</w:t>
      </w:r>
    </w:p>
    <w:p w:rsidR="00000000" w:rsidRPr="00EF5125" w:rsidP="00EF5125">
      <w:pPr>
        <w:pStyle w:val="AllowPageBreak"/>
      </w:pPr>
    </w:p>
    <w:p w:rsidR="00000000" w:rsidRPr="00EF5125" w:rsidP="00EF5125">
      <w:pPr>
        <w:pStyle w:val="Heading1"/>
      </w:pPr>
      <w:bookmarkStart w:id="4" w:name="O_1217257"/>
      <w:bookmarkEnd w:id="4"/>
      <w:r w:rsidRPr="00EF5125">
        <w:t>Assessment Conditions</w:t>
      </w:r>
    </w:p>
    <w:p w:rsidR="00000000" w:rsidRPr="00EF5125" w:rsidP="00942FEB">
      <w:pPr>
        <w:pStyle w:val="BodyText"/>
      </w:pPr>
      <w:r w:rsidRPr="00EF5125">
        <w:t>Skills must be demonstrated in the workplace</w:t>
      </w:r>
      <w:r w:rsidRPr="00EF5125">
        <w:t xml:space="preserve"> or in a simulated environment that reflects workplace conditions. </w:t>
      </w:r>
    </w:p>
    <w:p w:rsidR="00000000" w:rsidRPr="00EF5125" w:rsidP="00942FEB">
      <w:pPr>
        <w:pStyle w:val="BodyText"/>
      </w:pPr>
      <w:r w:rsidRPr="00EF5125">
        <w:t>Assessment must ensure access to:</w:t>
      </w:r>
    </w:p>
    <w:p w:rsidR="00000000" w:rsidRPr="00EF5125" w:rsidP="00EF5125">
      <w:pPr>
        <w:pStyle w:val="ListBullet"/>
      </w:pPr>
      <w:r w:rsidRPr="00EF5125">
        <w:t>examples of legal entity, relationship and property issues</w:t>
      </w:r>
    </w:p>
    <w:p w:rsidR="00000000" w:rsidRPr="00EF5125" w:rsidP="00EF5125">
      <w:pPr>
        <w:pStyle w:val="ListBullet"/>
      </w:pPr>
      <w:r w:rsidRPr="00EF5125">
        <w:t>legislation, regulations, rulings, commissioner practices and other applicable case law that r</w:t>
      </w:r>
      <w:r w:rsidRPr="00EF5125">
        <w:t>efer to legal entity, relationship and property issues</w:t>
      </w:r>
    </w:p>
    <w:p w:rsidR="00000000" w:rsidRPr="00EF5125" w:rsidP="00EF5125">
      <w:pPr>
        <w:pStyle w:val="ListBullet"/>
      </w:pPr>
      <w:r w:rsidRPr="00EF5125">
        <w:t>organisational procedures and protocols</w:t>
      </w:r>
    </w:p>
    <w:p w:rsidR="00000000" w:rsidRPr="00EF5125" w:rsidP="00EF5125">
      <w:pPr>
        <w:pStyle w:val="ListBullet"/>
      </w:pPr>
      <w:r w:rsidRPr="00EF5125">
        <w:t>information systems, equipment and resources of the working environment.</w:t>
      </w:r>
    </w:p>
    <w:p w:rsidR="00000000" w:rsidRPr="00EF5125" w:rsidP="00942FEB">
      <w:pPr>
        <w:pStyle w:val="BodyText"/>
      </w:pPr>
      <w:r w:rsidRPr="00EF5125">
        <w:t>Assessors must satisfy the Standards for Registered Training Organisations’ requirements</w:t>
      </w:r>
      <w:r w:rsidRPr="00EF5125">
        <w:t xml:space="preserve"> for assessors.</w:t>
      </w:r>
    </w:p>
    <w:p w:rsidR="00000000" w:rsidRPr="00EF5125" w:rsidP="00EF5125">
      <w:pPr>
        <w:pStyle w:val="Heading1"/>
      </w:pPr>
      <w:bookmarkStart w:id="5" w:name="O_1217260"/>
      <w:bookmarkEnd w:id="5"/>
      <w:r w:rsidRPr="00EF5125">
        <w:t>Links</w:t>
      </w:r>
    </w:p>
    <w:p w:rsidR="00000000" w:rsidRPr="00EF5125" w:rsidP="00942FEB">
      <w:pPr>
        <w:pStyle w:val="BodyText"/>
      </w:pPr>
      <w:r w:rsidRPr="00EF51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7016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F5125" w:rsidP="00EF5125"/>
    <w:sectPr w:rsidSect="00EF51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25" w:rsidRPr="00942FEB" w:rsidP="00942F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EB" w:rsidP="00EF51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2FEB" w:rsidP="00EF51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42FEB" w:rsidP="00EF51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125" w:rsidRPr="00942FEB" w:rsidP="00942F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EB" w:rsidRPr="002D2AF8" w:rsidP="00EF51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PSPREV012 Manage information on legal entities, relationships and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942FEB" w:rsidP="00EF51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6AB0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965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5ECA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1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1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1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1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1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1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1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1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1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1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1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125"/>
  </w:style>
  <w:style w:type="character" w:customStyle="1" w:styleId="Heading1Char">
    <w:name w:val="Heading 1 Char"/>
    <w:basedOn w:val="DefaultParagraphFont"/>
    <w:link w:val="Heading1"/>
    <w:rsid w:val="00EF51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1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1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51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51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51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51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51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1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1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1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1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1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1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1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1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1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1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1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1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1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1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1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1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1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51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51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5125"/>
    <w:rPr>
      <w:b/>
      <w:spacing w:val="0"/>
    </w:rPr>
  </w:style>
  <w:style w:type="paragraph" w:customStyle="1" w:styleId="SuperTitle">
    <w:name w:val="SuperTitle"/>
    <w:basedOn w:val="Title"/>
    <w:rsid w:val="00EF51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1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1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51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1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1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1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1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1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1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1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1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5125"/>
    <w:rPr>
      <w:i/>
    </w:rPr>
  </w:style>
  <w:style w:type="paragraph" w:styleId="Caption">
    <w:name w:val="caption"/>
    <w:basedOn w:val="BodyText"/>
    <w:next w:val="Normal"/>
    <w:qFormat/>
    <w:rsid w:val="00EF51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1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1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125"/>
  </w:style>
  <w:style w:type="paragraph" w:styleId="TableofFigures">
    <w:name w:val="table of figures"/>
    <w:basedOn w:val="Normal"/>
    <w:next w:val="Normal"/>
    <w:semiHidden/>
    <w:rsid w:val="00EF51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1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5125"/>
    <w:rPr>
      <w:rFonts w:ascii="Wingdings" w:hAnsi="Wingdings"/>
    </w:rPr>
  </w:style>
  <w:style w:type="paragraph" w:customStyle="1" w:styleId="TableHeading">
    <w:name w:val="Table Heading"/>
    <w:basedOn w:val="HeadingBase"/>
    <w:rsid w:val="00EF51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5125"/>
    <w:rPr>
      <w:color w:val="0033CC"/>
      <w:u w:val="none"/>
    </w:rPr>
  </w:style>
  <w:style w:type="paragraph" w:customStyle="1" w:styleId="BodyTextRight">
    <w:name w:val="Body Text Right"/>
    <w:basedOn w:val="BodyText"/>
    <w:rsid w:val="00EF51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1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1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1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1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1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125"/>
    <w:rPr>
      <w:sz w:val="32"/>
    </w:rPr>
  </w:style>
  <w:style w:type="paragraph" w:customStyle="1" w:styleId="HeadingProcedure">
    <w:name w:val="Heading Procedure"/>
    <w:basedOn w:val="HeadingBase"/>
    <w:next w:val="Normal"/>
    <w:rsid w:val="00EF51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125"/>
    <w:pPr>
      <w:spacing w:before="60" w:after="60"/>
    </w:pPr>
  </w:style>
  <w:style w:type="paragraph" w:styleId="ListContinue">
    <w:name w:val="List Continue"/>
    <w:basedOn w:val="List"/>
    <w:rsid w:val="00EF5125"/>
    <w:pPr>
      <w:ind w:firstLine="0"/>
    </w:pPr>
  </w:style>
  <w:style w:type="paragraph" w:customStyle="1" w:styleId="ListNote">
    <w:name w:val="List Note"/>
    <w:basedOn w:val="List"/>
    <w:rsid w:val="00EF51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1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1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125"/>
    <w:rPr>
      <w:rFonts w:ascii="Courier New" w:hAnsi="Courier New"/>
    </w:rPr>
  </w:style>
  <w:style w:type="paragraph" w:customStyle="1" w:styleId="NoteBullet">
    <w:name w:val="Note Bullet"/>
    <w:basedOn w:val="Note"/>
    <w:rsid w:val="00EF51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1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1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1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1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51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1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125"/>
    <w:rPr>
      <w:b/>
      <w:smallCaps/>
    </w:rPr>
  </w:style>
  <w:style w:type="paragraph" w:customStyle="1" w:styleId="TableListNumber">
    <w:name w:val="Table List Number"/>
    <w:basedOn w:val="ListNumber"/>
    <w:rsid w:val="00EF51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1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125"/>
    <w:pPr>
      <w:numPr>
        <w:numId w:val="9"/>
      </w:numPr>
    </w:pPr>
  </w:style>
  <w:style w:type="paragraph" w:customStyle="1" w:styleId="ListAlpha2">
    <w:name w:val="List Alpha 2"/>
    <w:basedOn w:val="List2"/>
    <w:rsid w:val="00EF5125"/>
    <w:pPr>
      <w:numPr>
        <w:numId w:val="8"/>
      </w:numPr>
    </w:pPr>
  </w:style>
  <w:style w:type="paragraph" w:styleId="List2">
    <w:name w:val="List 2"/>
    <w:basedOn w:val="BodyText"/>
    <w:rsid w:val="00EF51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1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1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1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1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1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5125"/>
    <w:pPr>
      <w:numPr>
        <w:numId w:val="4"/>
      </w:numPr>
    </w:pPr>
  </w:style>
  <w:style w:type="paragraph" w:styleId="ListContinue2">
    <w:name w:val="List Continue 2"/>
    <w:basedOn w:val="List2"/>
    <w:rsid w:val="00EF5125"/>
    <w:pPr>
      <w:ind w:firstLine="0"/>
    </w:pPr>
  </w:style>
  <w:style w:type="paragraph" w:styleId="ListContinue3">
    <w:name w:val="List Continue 3"/>
    <w:basedOn w:val="List3"/>
    <w:rsid w:val="00EF5125"/>
    <w:pPr>
      <w:ind w:left="1021" w:firstLine="0"/>
    </w:pPr>
  </w:style>
  <w:style w:type="paragraph" w:styleId="ListContinue4">
    <w:name w:val="List Continue 4"/>
    <w:basedOn w:val="List4"/>
    <w:rsid w:val="00EF5125"/>
    <w:pPr>
      <w:ind w:firstLine="0"/>
    </w:pPr>
  </w:style>
  <w:style w:type="paragraph" w:styleId="ListContinue5">
    <w:name w:val="List Continue 5"/>
    <w:basedOn w:val="List5"/>
    <w:rsid w:val="00EF5125"/>
    <w:pPr>
      <w:ind w:firstLine="0"/>
    </w:pPr>
  </w:style>
  <w:style w:type="paragraph" w:styleId="ListNumber3">
    <w:name w:val="List Number 3"/>
    <w:basedOn w:val="List3"/>
    <w:rsid w:val="00EF5125"/>
    <w:pPr>
      <w:numPr>
        <w:numId w:val="5"/>
      </w:numPr>
    </w:pPr>
  </w:style>
  <w:style w:type="paragraph" w:styleId="ListNumber4">
    <w:name w:val="List Number 4"/>
    <w:basedOn w:val="List4"/>
    <w:rsid w:val="00EF5125"/>
    <w:pPr>
      <w:numPr>
        <w:numId w:val="6"/>
      </w:numPr>
    </w:pPr>
  </w:style>
  <w:style w:type="paragraph" w:styleId="ListNumber5">
    <w:name w:val="List Number 5"/>
    <w:basedOn w:val="List5"/>
    <w:rsid w:val="00EF5125"/>
    <w:pPr>
      <w:numPr>
        <w:numId w:val="7"/>
      </w:numPr>
    </w:pPr>
  </w:style>
  <w:style w:type="paragraph" w:styleId="BlockText">
    <w:name w:val="Block Text"/>
    <w:basedOn w:val="Normal"/>
    <w:rsid w:val="00EF51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1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125"/>
    <w:rPr>
      <w:sz w:val="16"/>
      <w:vertAlign w:val="superscript"/>
    </w:rPr>
  </w:style>
  <w:style w:type="character" w:customStyle="1" w:styleId="Symbols">
    <w:name w:val="Symbols"/>
    <w:basedOn w:val="DefaultParagraphFont"/>
    <w:rsid w:val="00EF5125"/>
    <w:rPr>
      <w:rFonts w:ascii="Symbol" w:hAnsi="Symbol"/>
    </w:rPr>
  </w:style>
  <w:style w:type="character" w:customStyle="1" w:styleId="MenuOptions">
    <w:name w:val="Menu Options"/>
    <w:basedOn w:val="DefaultParagraphFont"/>
    <w:rsid w:val="00EF51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125"/>
    <w:rPr>
      <w:b/>
    </w:rPr>
  </w:style>
  <w:style w:type="character" w:customStyle="1" w:styleId="Underlined">
    <w:name w:val="Underlined"/>
    <w:basedOn w:val="DefaultParagraphFont"/>
    <w:rsid w:val="00EF5125"/>
    <w:rPr>
      <w:u w:val="single"/>
    </w:rPr>
  </w:style>
  <w:style w:type="paragraph" w:customStyle="1" w:styleId="TableBodyTextRight">
    <w:name w:val="Table Body Text Right"/>
    <w:basedOn w:val="TableBodyText"/>
    <w:rsid w:val="00EF51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125"/>
    <w:rPr>
      <w:sz w:val="18"/>
    </w:rPr>
  </w:style>
  <w:style w:type="paragraph" w:customStyle="1" w:styleId="BodySmallRight">
    <w:name w:val="Body Small Right"/>
    <w:basedOn w:val="BodyTextRight"/>
    <w:rsid w:val="00EF5125"/>
    <w:rPr>
      <w:sz w:val="18"/>
      <w:szCs w:val="18"/>
    </w:rPr>
  </w:style>
  <w:style w:type="paragraph" w:customStyle="1" w:styleId="MarginEdition">
    <w:name w:val="Margin Edition"/>
    <w:basedOn w:val="MarginNote"/>
    <w:rsid w:val="00EF51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125"/>
    <w:rPr>
      <w:sz w:val="2"/>
      <w:szCs w:val="2"/>
    </w:rPr>
  </w:style>
  <w:style w:type="character" w:customStyle="1" w:styleId="Small">
    <w:name w:val="Small"/>
    <w:basedOn w:val="DefaultParagraphFont"/>
    <w:rsid w:val="00EF5125"/>
    <w:rPr>
      <w:sz w:val="16"/>
    </w:rPr>
  </w:style>
  <w:style w:type="paragraph" w:customStyle="1" w:styleId="WideTable">
    <w:name w:val="Wide Table"/>
    <w:basedOn w:val="Normal"/>
    <w:rsid w:val="00EF51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125"/>
  </w:style>
  <w:style w:type="paragraph" w:styleId="Quote">
    <w:name w:val="Quote"/>
    <w:basedOn w:val="Heading1"/>
    <w:link w:val="QuoteChar"/>
    <w:qFormat/>
    <w:rsid w:val="00EF51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1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125"/>
    <w:pPr>
      <w:pageBreakBefore/>
    </w:pPr>
  </w:style>
  <w:style w:type="paragraph" w:customStyle="1" w:styleId="Border">
    <w:name w:val="Border"/>
    <w:basedOn w:val="Normal"/>
    <w:qFormat/>
    <w:rsid w:val="00EF51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1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1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1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1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1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1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1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1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125"/>
    <w:rPr>
      <w:u w:val="single"/>
    </w:rPr>
  </w:style>
  <w:style w:type="character" w:customStyle="1" w:styleId="BoldandItalics">
    <w:name w:val="Bold and Italics"/>
    <w:qFormat/>
    <w:rsid w:val="00EF5125"/>
    <w:rPr>
      <w:b/>
      <w:i/>
      <w:u w:val="none"/>
    </w:rPr>
  </w:style>
  <w:style w:type="paragraph" w:styleId="BalloonText">
    <w:name w:val="Balloon Text"/>
    <w:basedOn w:val="Normal"/>
    <w:link w:val="BalloonTextChar"/>
    <w:rsid w:val="00EF51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1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1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1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1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1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5125"/>
    <w:pPr>
      <w:spacing w:before="0" w:after="0"/>
    </w:pPr>
  </w:style>
  <w:style w:type="paragraph" w:customStyle="1" w:styleId="BodyTextBold">
    <w:name w:val="Body Text Bold"/>
    <w:basedOn w:val="BodyText"/>
    <w:qFormat/>
    <w:rsid w:val="00EF5125"/>
    <w:rPr>
      <w:b/>
    </w:rPr>
  </w:style>
  <w:style w:type="character" w:styleId="Hyperlink">
    <w:name w:val="Hyperlink"/>
    <w:basedOn w:val="DefaultParagraphFont"/>
    <w:uiPriority w:val="99"/>
    <w:unhideWhenUsed/>
    <w:rsid w:val="00942F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2076</Characters>
  <Application>Microsoft Office Word</Application>
  <DocSecurity>0</DocSecurity>
  <Lines>50</Lines>
  <Paragraphs>35</Paragraphs>
  <ScaleCrop>false</ScaleCrop>
  <Company>Author-it Software Corporation Ltd.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PSPREV012 Manage information on legal entities, relationships and property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2022-11-21T09:15:00Z</dcterms:created>
  <dcterms:modified xsi:type="dcterms:W3CDTF">2022-11-21T09:15:00Z</dcterms:modified>
</cp:coreProperties>
</file>