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08C0" w:rsidP="005A08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PSPREV011 Undertake legislative decision-making</w:t>
      </w:r>
      <w:r>
        <w:fldChar w:fldCharType="end"/>
      </w:r>
    </w:p>
    <w:p w:rsidR="005A08C0" w:rsidP="005A08C0">
      <w:pPr>
        <w:pStyle w:val="Version"/>
        <w:sectPr w:rsidSect="009F1A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1AFE" w:rsidP="009F1AFE">
      <w:pPr>
        <w:pStyle w:val="SuperHeading"/>
      </w:pPr>
      <w:r w:rsidRPr="009F1AFE">
        <w:t>PSPREV011 Undertake legislative decision-making</w:t>
      </w:r>
    </w:p>
    <w:p w:rsidR="00000000" w:rsidRPr="009F1AFE" w:rsidP="009F1AFE">
      <w:pPr>
        <w:pStyle w:val="Heading1"/>
      </w:pPr>
      <w:bookmarkStart w:id="1" w:name="O_1217225"/>
      <w:bookmarkEnd w:id="1"/>
      <w:r w:rsidRPr="009F1AFE">
        <w:t>Modification History</w:t>
      </w:r>
    </w:p>
    <w:p w:rsidR="00000000" w:rsidRPr="009F1AFE" w:rsidP="005A08C0">
      <w:pPr>
        <w:pStyle w:val="BodyText"/>
      </w:pPr>
      <w:r w:rsidRPr="009F1AFE">
        <w:t>Supersedes and is equivalent to PSPREV002 Undertake legislative decision making.</w:t>
      </w:r>
    </w:p>
    <w:p w:rsidR="00000000" w:rsidRPr="009F1AFE" w:rsidP="009F1AFE">
      <w:pPr>
        <w:pStyle w:val="Heading1"/>
      </w:pPr>
      <w:bookmarkStart w:id="2" w:name="O_1217226"/>
      <w:bookmarkEnd w:id="2"/>
      <w:r w:rsidRPr="009F1AFE">
        <w:t>Application</w:t>
      </w:r>
    </w:p>
    <w:p w:rsidR="00000000" w:rsidRPr="009F1AFE" w:rsidP="005A08C0">
      <w:pPr>
        <w:pStyle w:val="BodyText"/>
      </w:pPr>
      <w:r w:rsidRPr="009F1AFE">
        <w:t>This unit describes the performance outcomes, skills and knowledge required to apply a legislative decision-making</w:t>
      </w:r>
      <w:r w:rsidRPr="009F1AFE">
        <w:t xml:space="preserve"> process to make and justify legislatively based decisions. </w:t>
      </w:r>
    </w:p>
    <w:p w:rsidR="00000000" w:rsidRPr="009F1AFE" w:rsidP="005A08C0">
      <w:pPr>
        <w:pStyle w:val="BodyText"/>
      </w:pPr>
      <w:r w:rsidRPr="009F1AFE">
        <w:t>This unit applies to those working in a public sector role involved in legislative decision-making. Those undertaking this unit would work independently, performing complex tasks in a familiar co</w:t>
      </w:r>
      <w:r w:rsidRPr="009F1AFE">
        <w:t>ntext.</w:t>
      </w:r>
    </w:p>
    <w:p w:rsidR="00000000" w:rsidRPr="009F1AFE" w:rsidP="005A08C0">
      <w:pPr>
        <w:pStyle w:val="BodyText"/>
      </w:pPr>
      <w:r w:rsidRPr="009F1AFE">
        <w:t>The skills in this unit must be applied in accordance with Commonwealth and State or Territory legislation, Australian standards and industry codes of practice.</w:t>
      </w:r>
    </w:p>
    <w:p w:rsidR="00000000" w:rsidRPr="009F1AFE" w:rsidP="005A08C0">
      <w:pPr>
        <w:pStyle w:val="BodyText"/>
      </w:pPr>
      <w:r w:rsidRPr="009F1AFE">
        <w:t>No occupational licensing, certification or specific legislative requirements apply to t</w:t>
      </w:r>
      <w:r w:rsidRPr="009F1AFE">
        <w:t>his unit at the time of publication.</w:t>
      </w:r>
    </w:p>
    <w:p w:rsidR="00000000" w:rsidRPr="009F1AFE" w:rsidP="009F1AFE">
      <w:pPr>
        <w:pStyle w:val="Heading1"/>
      </w:pPr>
      <w:bookmarkStart w:id="3" w:name="O_1217227"/>
      <w:bookmarkEnd w:id="3"/>
      <w:r w:rsidRPr="009F1AFE">
        <w:t>Pre-requisite Unit</w:t>
      </w:r>
    </w:p>
    <w:p w:rsidR="00000000" w:rsidRPr="009F1AFE" w:rsidP="005A08C0">
      <w:pPr>
        <w:pStyle w:val="BodyText"/>
      </w:pPr>
      <w:r w:rsidRPr="009F1AFE">
        <w:t xml:space="preserve">Nil </w:t>
      </w:r>
    </w:p>
    <w:p w:rsidR="00000000" w:rsidRPr="009F1AFE" w:rsidP="009F1AFE">
      <w:pPr>
        <w:pStyle w:val="Heading1"/>
      </w:pPr>
      <w:bookmarkStart w:id="4" w:name="O_1217228"/>
      <w:bookmarkEnd w:id="4"/>
      <w:r w:rsidRPr="009F1AFE">
        <w:t>Competency Field</w:t>
      </w:r>
    </w:p>
    <w:p w:rsidR="00000000" w:rsidRPr="009F1AFE" w:rsidP="005A08C0">
      <w:pPr>
        <w:pStyle w:val="BodyText"/>
      </w:pPr>
      <w:r w:rsidRPr="009F1AFE">
        <w:t>Revenue administration</w:t>
      </w:r>
    </w:p>
    <w:p w:rsidR="00000000" w:rsidRPr="009F1AFE" w:rsidP="009F1AFE">
      <w:pPr>
        <w:pStyle w:val="Heading1"/>
      </w:pPr>
      <w:bookmarkStart w:id="5" w:name="O_1217230"/>
      <w:bookmarkEnd w:id="5"/>
      <w:r w:rsidRPr="009F1AF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F1A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AFE" w:rsidP="009F1AFE">
            <w:pPr>
              <w:pStyle w:val="BodyText"/>
            </w:pPr>
            <w:r w:rsidRPr="009F1AFE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AFE">
            <w:pPr>
              <w:pStyle w:val="BodyText"/>
              <w:rPr>
                <w:lang w:val="en-NZ"/>
              </w:rPr>
            </w:pPr>
            <w:r w:rsidRPr="009F1AFE">
              <w:rPr>
                <w:rStyle w:val="SpecialBold"/>
              </w:rPr>
              <w:t>PERFORMANCE</w:t>
            </w:r>
            <w:r w:rsidRPr="009F1AFE">
              <w:t xml:space="preserve"> </w:t>
            </w:r>
            <w:r w:rsidRPr="009F1AFE">
              <w:rPr>
                <w:rStyle w:val="SpecialBold"/>
              </w:rPr>
              <w:t>CRITERIA</w:t>
            </w:r>
          </w:p>
        </w:tc>
      </w:tr>
      <w:tr w:rsidTr="009F1A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AFE" w:rsidP="009F1AFE">
            <w:pPr>
              <w:pStyle w:val="BodyText"/>
            </w:pPr>
            <w:r w:rsidRPr="009F1AFE">
              <w:rPr>
                <w:rStyle w:val="Emphasis"/>
              </w:rPr>
              <w:t>Elements describe the essential o</w:t>
            </w:r>
            <w:r w:rsidRPr="009F1AFE">
              <w:rPr>
                <w:rStyle w:val="Emphasis"/>
              </w:rPr>
              <w:t>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AFE">
            <w:pPr>
              <w:pStyle w:val="BodyText"/>
              <w:rPr>
                <w:lang w:val="en-NZ"/>
              </w:rPr>
            </w:pPr>
            <w:r w:rsidRPr="009F1AF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F1A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AFE">
            <w:pPr>
              <w:pStyle w:val="List"/>
              <w:rPr>
                <w:lang w:val="en-NZ"/>
              </w:rPr>
            </w:pPr>
            <w:r w:rsidRPr="009F1AFE">
              <w:t>1.  Identify requirements for legislative decision making.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AFE" w:rsidP="009F1AFE">
            <w:pPr>
              <w:pStyle w:val="List"/>
            </w:pPr>
            <w:r w:rsidRPr="009F1AFE">
              <w:t>1.1. Identify and clarify purpose and key elements of legislative decision-making process to ensure its consistent application.</w:t>
            </w:r>
          </w:p>
          <w:p w:rsidR="00000000" w:rsidP="009F1AFE">
            <w:pPr>
              <w:pStyle w:val="List"/>
              <w:rPr>
                <w:lang w:val="en-NZ"/>
              </w:rPr>
            </w:pPr>
            <w:r w:rsidRPr="009F1AFE">
              <w:t>1.2. Identify record-keeping procedures relating to legislative decision making.</w:t>
            </w:r>
          </w:p>
        </w:tc>
      </w:tr>
      <w:tr w:rsidTr="009F1A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0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AFE">
            <w:pPr>
              <w:pStyle w:val="List"/>
              <w:rPr>
                <w:lang w:val="en-NZ"/>
              </w:rPr>
            </w:pPr>
            <w:r w:rsidRPr="009F1AFE">
              <w:t>2.  Complete required research.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AFE" w:rsidP="009F1AFE">
            <w:pPr>
              <w:pStyle w:val="List"/>
            </w:pPr>
            <w:r w:rsidRPr="009F1AFE">
              <w:t xml:space="preserve">2.1. Identify </w:t>
            </w:r>
            <w:r w:rsidRPr="009F1AFE">
              <w:t>and outline the situation or event requiring a decision.</w:t>
            </w:r>
          </w:p>
          <w:p w:rsidR="00000000" w:rsidRPr="009F1AFE" w:rsidP="009F1AFE">
            <w:pPr>
              <w:pStyle w:val="List"/>
            </w:pPr>
            <w:r w:rsidRPr="009F1AFE">
              <w:t>2.2. Determine applicable statute law and identify and record sections of the acts that link to the decision.</w:t>
            </w:r>
          </w:p>
          <w:p w:rsidR="00000000" w:rsidRPr="009F1AFE" w:rsidP="009F1AFE">
            <w:pPr>
              <w:pStyle w:val="List"/>
            </w:pPr>
            <w:r w:rsidRPr="009F1AFE">
              <w:t>2.3. Identify relevant case law and other extraneous material.</w:t>
            </w:r>
          </w:p>
          <w:p w:rsidR="00000000" w:rsidRPr="009F1AFE" w:rsidP="009F1AFE">
            <w:pPr>
              <w:pStyle w:val="List"/>
            </w:pPr>
            <w:r w:rsidRPr="009F1AFE">
              <w:t>2.4. Record and analyse ev</w:t>
            </w:r>
            <w:r w:rsidRPr="009F1AFE">
              <w:t>idence to support situation or event with respect to applicable law.</w:t>
            </w:r>
          </w:p>
          <w:p w:rsidR="00000000" w:rsidRPr="009F1AFE" w:rsidP="009F1AFE">
            <w:pPr>
              <w:pStyle w:val="List"/>
            </w:pPr>
            <w:r w:rsidRPr="009F1AFE">
              <w:t>2.5. Draw conclusions as to whether required facts have been established by available evidence and record.</w:t>
            </w:r>
          </w:p>
          <w:p w:rsidR="00000000" w:rsidP="009F1AFE">
            <w:pPr>
              <w:pStyle w:val="List"/>
              <w:rPr>
                <w:lang w:val="en-NZ"/>
              </w:rPr>
            </w:pPr>
            <w:r w:rsidRPr="009F1AFE">
              <w:t>2.6. Apply statute law using precedents, rulings, commissioner practices, intern</w:t>
            </w:r>
            <w:r w:rsidRPr="009F1AFE">
              <w:t>al advice, other legislation and advice from senior and specialist staff.</w:t>
            </w:r>
          </w:p>
        </w:tc>
      </w:tr>
      <w:tr w:rsidTr="009F1A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AFE">
            <w:pPr>
              <w:pStyle w:val="List"/>
              <w:rPr>
                <w:lang w:val="en-NZ"/>
              </w:rPr>
            </w:pPr>
            <w:r w:rsidRPr="009F1AFE">
              <w:t>3.  Carry out the decision-making phase.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AFE" w:rsidP="009F1AFE">
            <w:pPr>
              <w:pStyle w:val="List"/>
            </w:pPr>
            <w:r w:rsidRPr="009F1AFE">
              <w:t>3.1. Confirm delegation to make the decision or refer decision.</w:t>
            </w:r>
          </w:p>
          <w:p w:rsidR="00000000" w:rsidRPr="009F1AFE" w:rsidP="009F1AFE">
            <w:pPr>
              <w:pStyle w:val="List"/>
            </w:pPr>
            <w:r w:rsidRPr="009F1AFE">
              <w:t>3.2. Make decision based on research outcomes and established facts, supported by explanation and justification.</w:t>
            </w:r>
          </w:p>
          <w:p w:rsidR="00000000" w:rsidRPr="009F1AFE" w:rsidP="009F1AFE">
            <w:pPr>
              <w:pStyle w:val="List"/>
            </w:pPr>
            <w:r w:rsidRPr="009F1AFE">
              <w:t>3.3. Document decision in required format.</w:t>
            </w:r>
          </w:p>
          <w:p w:rsidR="00000000" w:rsidRPr="009F1AFE" w:rsidP="009F1AFE">
            <w:pPr>
              <w:pStyle w:val="List"/>
            </w:pPr>
            <w:r w:rsidRPr="009F1AFE">
              <w:t>3.4. Carry out actions as a result of the decision and record.</w:t>
            </w:r>
          </w:p>
        </w:tc>
      </w:tr>
    </w:tbl>
    <w:p w:rsidR="005A08C0" w:rsidP="009F1AFE">
      <w:pPr>
        <w:pStyle w:val="List"/>
      </w:pPr>
    </w:p>
    <w:p w:rsidR="005A08C0" w:rsidP="009F1AFE">
      <w:pPr>
        <w:pStyle w:val="List"/>
      </w:pPr>
    </w:p>
    <w:p w:rsidR="00000000" w:rsidRPr="009F1AFE" w:rsidP="009F1AFE">
      <w:pPr>
        <w:pStyle w:val="Heading1"/>
      </w:pPr>
      <w:bookmarkStart w:id="6" w:name="O_1217231"/>
      <w:bookmarkEnd w:id="6"/>
      <w:r w:rsidRPr="009F1AFE">
        <w:t>Foundation Skil</w:t>
      </w:r>
      <w:r w:rsidRPr="009F1AFE">
        <w:t>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F1A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AFE">
            <w:pPr>
              <w:pStyle w:val="BodyText"/>
              <w:rPr>
                <w:lang w:val="en-NZ"/>
              </w:rPr>
            </w:pPr>
            <w:r w:rsidRPr="009F1AFE">
              <w:t>Foundation skills essential to performance in this unit, but not explicit in the performance criteria are listed here, along with a brief context statement.</w:t>
            </w:r>
          </w:p>
        </w:tc>
      </w:tr>
      <w:tr w:rsidTr="009F1A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AFE" w:rsidP="009F1AFE">
            <w:pPr>
              <w:pStyle w:val="BodyText"/>
            </w:pPr>
            <w:r w:rsidRPr="009F1AFE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AFE">
            <w:pPr>
              <w:pStyle w:val="BodyText"/>
              <w:rPr>
                <w:lang w:val="en-NZ"/>
              </w:rPr>
            </w:pPr>
            <w:r w:rsidRPr="009F1AFE">
              <w:rPr>
                <w:rStyle w:val="SpecialBold"/>
              </w:rPr>
              <w:t>DESCRIPTION</w:t>
            </w:r>
          </w:p>
        </w:tc>
      </w:tr>
      <w:tr w:rsidTr="009F1A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AFE">
            <w:pPr>
              <w:pStyle w:val="BodyText"/>
              <w:rPr>
                <w:lang w:val="en-NZ"/>
              </w:rPr>
            </w:pPr>
            <w:r w:rsidRPr="009F1AFE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AFE" w:rsidP="009F1AFE">
            <w:pPr>
              <w:pStyle w:val="ListBullet"/>
            </w:pPr>
            <w:r w:rsidRPr="009F1AFE">
              <w:t>research information and establish relevant facts</w:t>
            </w:r>
          </w:p>
          <w:p w:rsidR="00000000" w:rsidRPr="009F1AFE" w:rsidP="009F1AFE">
            <w:pPr>
              <w:pStyle w:val="ListBullet"/>
            </w:pPr>
            <w:r w:rsidRPr="009F1AFE">
              <w:t>identify and interpret applicable statute law.</w:t>
            </w:r>
          </w:p>
        </w:tc>
      </w:tr>
    </w:tbl>
    <w:p w:rsidR="00000000" w:rsidRPr="009F1AFE" w:rsidP="009F1AFE">
      <w:pPr>
        <w:pStyle w:val="BodyText"/>
      </w:pPr>
    </w:p>
    <w:p w:rsidR="00000000" w:rsidRPr="009F1AFE" w:rsidP="009F1AFE">
      <w:pPr>
        <w:pStyle w:val="AllowPageBreak"/>
      </w:pPr>
    </w:p>
    <w:p w:rsidR="00000000" w:rsidRPr="009F1AFE" w:rsidP="009F1AFE">
      <w:pPr>
        <w:pStyle w:val="Heading1"/>
      </w:pPr>
      <w:bookmarkStart w:id="7" w:name="O_1217233"/>
      <w:bookmarkEnd w:id="7"/>
      <w:r w:rsidRPr="009F1AFE">
        <w:t>Unit Mapping Information</w:t>
      </w:r>
    </w:p>
    <w:p w:rsidR="00000000" w:rsidRPr="009F1AFE" w:rsidP="005A08C0">
      <w:pPr>
        <w:pStyle w:val="BodyText"/>
      </w:pPr>
      <w:r w:rsidRPr="009F1AFE">
        <w:t>Supersedes and is equivalent to PSPREV002 Undertake legislative decision making.</w:t>
      </w:r>
    </w:p>
    <w:p w:rsidR="00000000" w:rsidRPr="009F1AFE" w:rsidP="009F1AFE">
      <w:pPr>
        <w:pStyle w:val="Heading1"/>
      </w:pPr>
      <w:bookmarkStart w:id="8" w:name="O_1217240"/>
      <w:bookmarkEnd w:id="8"/>
      <w:r w:rsidRPr="009F1AFE">
        <w:t>Links</w:t>
      </w:r>
    </w:p>
    <w:p w:rsidR="00000000" w:rsidRPr="009F1AFE" w:rsidP="005A08C0">
      <w:pPr>
        <w:pStyle w:val="BodyText"/>
      </w:pPr>
      <w:r w:rsidRPr="009F1A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6722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F1AFE" w:rsidP="005A08C0">
      <w:pPr>
        <w:pStyle w:val="BodyText"/>
        <w:sectPr w:rsidSect="009F1AF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F1AFE" w:rsidP="009F1AFE">
      <w:pPr>
        <w:pStyle w:val="SuperHeading"/>
      </w:pPr>
      <w:r w:rsidRPr="009F1AFE">
        <w:t>Assessment Requirements for PSPREV011 Undertake legislative dec</w:t>
      </w:r>
      <w:r w:rsidRPr="009F1AFE">
        <w:t>ision-making</w:t>
      </w:r>
    </w:p>
    <w:p w:rsidR="00000000" w:rsidRPr="009F1AFE" w:rsidP="009F1AFE">
      <w:pPr>
        <w:pStyle w:val="Heading1"/>
      </w:pPr>
      <w:bookmarkStart w:id="9" w:name="O_1217235"/>
      <w:bookmarkEnd w:id="9"/>
      <w:r w:rsidRPr="009F1AFE">
        <w:t>Modification History</w:t>
      </w:r>
    </w:p>
    <w:p w:rsidR="00000000" w:rsidRPr="009F1AFE" w:rsidP="005A08C0">
      <w:pPr>
        <w:pStyle w:val="BodyText"/>
      </w:pPr>
      <w:r w:rsidRPr="009F1AFE">
        <w:t>Supersedes and is equivalent to PSPREV002 Undertake legislative decision making.</w:t>
      </w:r>
    </w:p>
    <w:p w:rsidR="00000000" w:rsidRPr="009F1AFE" w:rsidP="009F1AFE">
      <w:pPr>
        <w:pStyle w:val="Heading1"/>
      </w:pPr>
      <w:bookmarkStart w:id="10" w:name="O_1217236"/>
      <w:bookmarkEnd w:id="10"/>
      <w:r w:rsidRPr="009F1AFE">
        <w:t>Performance Evidence</w:t>
      </w:r>
    </w:p>
    <w:p w:rsidR="00000000" w:rsidRPr="009F1AFE" w:rsidP="005A08C0">
      <w:pPr>
        <w:pStyle w:val="BodyText"/>
      </w:pPr>
      <w:r w:rsidRPr="009F1AFE">
        <w:t>Evidence of the ability to complete tasks outlined in elements and performance criteria of this unit in the context of the job role, and on at least one occasion:</w:t>
      </w:r>
    </w:p>
    <w:p w:rsidR="00000000" w:rsidRPr="009F1AFE" w:rsidP="009F1AFE">
      <w:pPr>
        <w:pStyle w:val="ListBullet"/>
      </w:pPr>
      <w:r w:rsidRPr="009F1AFE">
        <w:t>navigate complex formal documents, including legislation and related materials to use in leg</w:t>
      </w:r>
      <w:r w:rsidRPr="009F1AFE">
        <w:t>islative decision-making</w:t>
      </w:r>
    </w:p>
    <w:p w:rsidR="00000000" w:rsidRPr="009F1AFE" w:rsidP="009F1AFE">
      <w:pPr>
        <w:pStyle w:val="ListBullet"/>
      </w:pPr>
      <w:r w:rsidRPr="009F1AFE">
        <w:t>analyse evidence to ensure it supports the situation or event being considered</w:t>
      </w:r>
    </w:p>
    <w:p w:rsidR="00000000" w:rsidRPr="009F1AFE" w:rsidP="009F1AFE">
      <w:pPr>
        <w:pStyle w:val="ListBullet"/>
      </w:pPr>
      <w:r w:rsidRPr="009F1AFE">
        <w:t>communicate with others on matters involving exchanges of complex oral and written information</w:t>
      </w:r>
    </w:p>
    <w:p w:rsidR="00000000" w:rsidRPr="009F1AFE" w:rsidP="009F1AFE">
      <w:pPr>
        <w:pStyle w:val="ListBullet"/>
      </w:pPr>
      <w:r w:rsidRPr="009F1AFE">
        <w:t>use technology to conduct research, make enquiries, review available data, access legislative requirements and record outcomes.</w:t>
      </w:r>
    </w:p>
    <w:p w:rsidR="00000000" w:rsidRPr="009F1AFE" w:rsidP="009F1AFE">
      <w:pPr>
        <w:pStyle w:val="AllowPageBreak"/>
      </w:pPr>
    </w:p>
    <w:p w:rsidR="00000000" w:rsidRPr="009F1AFE" w:rsidP="009F1AFE">
      <w:pPr>
        <w:pStyle w:val="Heading1"/>
      </w:pPr>
      <w:bookmarkStart w:id="11" w:name="O_1217237"/>
      <w:bookmarkEnd w:id="11"/>
      <w:r w:rsidRPr="009F1AFE">
        <w:t>Knowledge Evidence</w:t>
      </w:r>
    </w:p>
    <w:p w:rsidR="00000000" w:rsidRPr="009F1AFE" w:rsidP="005A08C0">
      <w:pPr>
        <w:pStyle w:val="BodyText"/>
      </w:pPr>
      <w:r w:rsidRPr="009F1AFE">
        <w:t>Demonstrated knowledge required to complete the tasks outlined in elements and performance</w:t>
      </w:r>
      <w:r w:rsidRPr="009F1AFE">
        <w:t xml:space="preserve"> criteria of this unit:</w:t>
      </w:r>
    </w:p>
    <w:p w:rsidR="00000000" w:rsidRPr="009F1AFE" w:rsidP="009F1AFE">
      <w:pPr>
        <w:pStyle w:val="ListBullet"/>
      </w:pPr>
      <w:r w:rsidRPr="009F1AFE">
        <w:t>purpose and key elements of a legislative decision-making process</w:t>
      </w:r>
    </w:p>
    <w:p w:rsidR="00000000" w:rsidRPr="009F1AFE" w:rsidP="009F1AFE">
      <w:pPr>
        <w:pStyle w:val="ListBullet"/>
      </w:pPr>
      <w:r w:rsidRPr="009F1AFE">
        <w:t>components and structure of statutes</w:t>
      </w:r>
    </w:p>
    <w:p w:rsidR="00000000" w:rsidRPr="009F1AFE" w:rsidP="009F1AFE">
      <w:pPr>
        <w:pStyle w:val="ListBullet"/>
      </w:pPr>
      <w:r w:rsidRPr="009F1AFE">
        <w:t>interpretation of statutes</w:t>
      </w:r>
    </w:p>
    <w:p w:rsidR="00000000" w:rsidRPr="009F1AFE" w:rsidP="009F1AFE">
      <w:pPr>
        <w:pStyle w:val="ListBullet"/>
      </w:pPr>
      <w:r w:rsidRPr="009F1AFE">
        <w:t>use of precedents, rulings and commissioner practices</w:t>
      </w:r>
    </w:p>
    <w:p w:rsidR="00000000" w:rsidRPr="009F1AFE" w:rsidP="009F1AFE">
      <w:pPr>
        <w:pStyle w:val="ListBullet"/>
      </w:pPr>
      <w:r w:rsidRPr="009F1AFE">
        <w:t>exercise of delegations in relation to undertak</w:t>
      </w:r>
      <w:r w:rsidRPr="009F1AFE">
        <w:t>ing legislative decision-making.</w:t>
      </w:r>
    </w:p>
    <w:p w:rsidR="00000000" w:rsidRPr="009F1AFE" w:rsidP="009F1AFE">
      <w:pPr>
        <w:pStyle w:val="AllowPageBreak"/>
      </w:pPr>
    </w:p>
    <w:p w:rsidR="00000000" w:rsidRPr="009F1AFE" w:rsidP="009F1AFE">
      <w:pPr>
        <w:pStyle w:val="Heading1"/>
      </w:pPr>
      <w:bookmarkStart w:id="12" w:name="O_1217238"/>
      <w:bookmarkEnd w:id="12"/>
      <w:r w:rsidRPr="009F1AFE">
        <w:t>Assessment Conditions</w:t>
      </w:r>
    </w:p>
    <w:p w:rsidR="00000000" w:rsidRPr="009F1AFE" w:rsidP="005A08C0">
      <w:pPr>
        <w:pStyle w:val="BodyText"/>
      </w:pPr>
      <w:r w:rsidRPr="009F1AFE">
        <w:t xml:space="preserve">Skills must be demonstrated in the workplace or in a simulated environment that reflects workplace conditions. </w:t>
      </w:r>
    </w:p>
    <w:p w:rsidR="00000000" w:rsidRPr="009F1AFE" w:rsidP="005A08C0">
      <w:pPr>
        <w:pStyle w:val="BodyText"/>
      </w:pPr>
      <w:r w:rsidRPr="009F1AFE">
        <w:t>Assessment must ensure access to:</w:t>
      </w:r>
    </w:p>
    <w:p w:rsidR="00000000" w:rsidRPr="009F1AFE" w:rsidP="009F1AFE">
      <w:pPr>
        <w:pStyle w:val="ListBullet"/>
      </w:pPr>
      <w:r w:rsidRPr="009F1AFE">
        <w:t>legislative decision-making process</w:t>
      </w:r>
    </w:p>
    <w:p w:rsidR="00000000" w:rsidRPr="009F1AFE" w:rsidP="009F1AFE">
      <w:pPr>
        <w:pStyle w:val="ListBullet"/>
      </w:pPr>
      <w:r w:rsidRPr="009F1AFE">
        <w:t>legislation, regulations, rulings, commissioner practices and other applicable case law relating to legislative decision-making</w:t>
      </w:r>
    </w:p>
    <w:p w:rsidR="00000000" w:rsidRPr="009F1AFE" w:rsidP="009F1AFE">
      <w:pPr>
        <w:pStyle w:val="ListBullet"/>
      </w:pPr>
      <w:r w:rsidRPr="009F1AFE">
        <w:t>organisational procedures and protocols for legislative decision making</w:t>
      </w:r>
    </w:p>
    <w:p w:rsidR="00000000" w:rsidRPr="009F1AFE" w:rsidP="009F1AFE">
      <w:pPr>
        <w:pStyle w:val="ListBullet"/>
      </w:pPr>
      <w:r w:rsidRPr="009F1AFE">
        <w:t>information systems, equipment and resources of the wor</w:t>
      </w:r>
      <w:r w:rsidRPr="009F1AFE">
        <w:t>king environment.</w:t>
      </w:r>
    </w:p>
    <w:p w:rsidR="00000000" w:rsidRPr="009F1AFE" w:rsidP="005A08C0">
      <w:pPr>
        <w:pStyle w:val="BodyText"/>
      </w:pPr>
      <w:r w:rsidRPr="009F1AFE">
        <w:t>Assessors must satisfy the Standards for Registered Training Organisations’ requirements for assessors.</w:t>
      </w:r>
    </w:p>
    <w:p w:rsidR="00000000" w:rsidRPr="009F1AFE" w:rsidP="009F1AFE">
      <w:pPr>
        <w:pStyle w:val="Heading1"/>
      </w:pPr>
      <w:bookmarkStart w:id="13" w:name="O_1217241"/>
      <w:bookmarkEnd w:id="13"/>
      <w:r w:rsidRPr="009F1AFE">
        <w:t>Links</w:t>
      </w:r>
    </w:p>
    <w:p w:rsidR="00000000" w:rsidRPr="009F1AFE" w:rsidP="005A08C0">
      <w:pPr>
        <w:pStyle w:val="BodyText"/>
      </w:pPr>
      <w:r w:rsidRPr="009F1A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6722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F1AFE" w:rsidP="009F1AFE"/>
    <w:sectPr w:rsidSect="009F1AF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A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AFE" w:rsidRPr="005A08C0" w:rsidP="005A08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A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8C0" w:rsidP="009F1A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08C0" w:rsidP="009F1A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5A08C0" w:rsidP="009F1AF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AFE" w:rsidP="009F1A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A08C0">
      <w:t>Approved</w:t>
    </w:r>
    <w:r w:rsidR="005A08C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A08C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A08C0">
      <w:rPr>
        <w:noProof/>
      </w:rPr>
      <w:t>4</w:t>
    </w:r>
    <w:r>
      <w:rPr>
        <w:noProof/>
      </w:rPr>
      <w:fldChar w:fldCharType="end"/>
    </w:r>
  </w:p>
  <w:p w:rsidR="009F1AFE" w:rsidP="009F1A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A08C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A08C0">
      <w:t>Public Skills Australia</w:t>
    </w:r>
    <w:r w:rsidR="005A08C0">
      <w:fldChar w:fldCharType="end"/>
    </w:r>
  </w:p>
  <w:p w:rsidR="009F1AFE" w:rsidP="009F1A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A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8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1AFE" w:rsidRPr="005A08C0" w:rsidP="005A08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A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8C0" w:rsidRPr="002D2AF8" w:rsidP="009F1A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PSPREV011 Undertake legislative decision-making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A08C0" w:rsidP="009F1AF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AFE" w:rsidRPr="002D2AF8" w:rsidP="009F1A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A08C0">
      <w:t>PSPREV011 Undertake legislative decision-making</w:t>
    </w:r>
    <w:r w:rsidR="005A08C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A08C0">
      <w:rPr>
        <w:noProof/>
      </w:rPr>
      <w:t>2 March 2025</w:t>
    </w:r>
    <w:r>
      <w:fldChar w:fldCharType="end"/>
    </w:r>
  </w:p>
  <w:p w:rsidR="009F1AFE" w:rsidP="009F1A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46A00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6B60B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1A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1A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1A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1A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1A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1A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1A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1A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1A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1A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1A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1AFE"/>
  </w:style>
  <w:style w:type="character" w:customStyle="1" w:styleId="Heading1Char">
    <w:name w:val="Heading 1 Char"/>
    <w:basedOn w:val="DefaultParagraphFont"/>
    <w:link w:val="Heading1"/>
    <w:rsid w:val="009F1A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1A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1AF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F1AF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F1AF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1AFE"/>
    <w:rPr>
      <w:b/>
      <w:spacing w:val="0"/>
    </w:rPr>
  </w:style>
  <w:style w:type="character" w:styleId="Emphasis">
    <w:name w:val="Emphasis"/>
    <w:basedOn w:val="DefaultParagraphFont"/>
    <w:qFormat/>
    <w:rsid w:val="009F1AFE"/>
    <w:rPr>
      <w:i/>
    </w:rPr>
  </w:style>
  <w:style w:type="paragraph" w:customStyle="1" w:styleId="SuperHeading">
    <w:name w:val="SuperHeading"/>
    <w:basedOn w:val="Normal"/>
    <w:rsid w:val="009F1A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1A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1A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1A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1A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1A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1A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1A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1A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1A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1A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1A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1A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1A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1A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1A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1A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1A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1A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1AF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F1A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1A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1A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1A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1AF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1A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1A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1A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1A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1A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1A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1A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1A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1AF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F1A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1A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1A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1AFE"/>
  </w:style>
  <w:style w:type="paragraph" w:styleId="TableofFigures">
    <w:name w:val="table of figures"/>
    <w:basedOn w:val="Normal"/>
    <w:next w:val="Normal"/>
    <w:semiHidden/>
    <w:rsid w:val="009F1A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1AF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F1AFE"/>
    <w:rPr>
      <w:rFonts w:ascii="Wingdings" w:hAnsi="Wingdings"/>
    </w:rPr>
  </w:style>
  <w:style w:type="paragraph" w:customStyle="1" w:styleId="TableHeading">
    <w:name w:val="Table Heading"/>
    <w:basedOn w:val="HeadingBase"/>
    <w:rsid w:val="009F1A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1AFE"/>
    <w:rPr>
      <w:color w:val="0033CC"/>
      <w:u w:val="none"/>
    </w:rPr>
  </w:style>
  <w:style w:type="paragraph" w:customStyle="1" w:styleId="BodyTextRight">
    <w:name w:val="Body Text Right"/>
    <w:basedOn w:val="BodyText"/>
    <w:rsid w:val="009F1A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1A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1AF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1A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1A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1A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1AFE"/>
    <w:rPr>
      <w:sz w:val="32"/>
    </w:rPr>
  </w:style>
  <w:style w:type="paragraph" w:customStyle="1" w:styleId="HeadingProcedure">
    <w:name w:val="Heading Procedure"/>
    <w:basedOn w:val="HeadingBase"/>
    <w:next w:val="Normal"/>
    <w:rsid w:val="009F1A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1AFE"/>
    <w:pPr>
      <w:spacing w:before="60" w:after="60"/>
    </w:pPr>
  </w:style>
  <w:style w:type="paragraph" w:styleId="ListContinue">
    <w:name w:val="List Continue"/>
    <w:basedOn w:val="List"/>
    <w:rsid w:val="009F1AFE"/>
    <w:pPr>
      <w:ind w:firstLine="0"/>
    </w:pPr>
  </w:style>
  <w:style w:type="paragraph" w:customStyle="1" w:styleId="ListNote">
    <w:name w:val="List Note"/>
    <w:basedOn w:val="List"/>
    <w:rsid w:val="009F1A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1A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1A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1AFE"/>
    <w:rPr>
      <w:rFonts w:ascii="Courier New" w:hAnsi="Courier New"/>
    </w:rPr>
  </w:style>
  <w:style w:type="paragraph" w:customStyle="1" w:styleId="NoteBullet">
    <w:name w:val="Note Bullet"/>
    <w:basedOn w:val="Note"/>
    <w:rsid w:val="009F1A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1A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1A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1A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1AF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F1A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1A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1AFE"/>
    <w:rPr>
      <w:b/>
      <w:smallCaps/>
    </w:rPr>
  </w:style>
  <w:style w:type="paragraph" w:customStyle="1" w:styleId="TableListNumber">
    <w:name w:val="Table List Number"/>
    <w:basedOn w:val="ListNumber"/>
    <w:rsid w:val="009F1A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1A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1AFE"/>
    <w:pPr>
      <w:numPr>
        <w:numId w:val="8"/>
      </w:numPr>
    </w:pPr>
  </w:style>
  <w:style w:type="paragraph" w:customStyle="1" w:styleId="ListAlpha2">
    <w:name w:val="List Alpha 2"/>
    <w:basedOn w:val="List2"/>
    <w:rsid w:val="009F1AFE"/>
    <w:pPr>
      <w:numPr>
        <w:numId w:val="7"/>
      </w:numPr>
    </w:pPr>
  </w:style>
  <w:style w:type="paragraph" w:styleId="List2">
    <w:name w:val="List 2"/>
    <w:basedOn w:val="BodyText"/>
    <w:rsid w:val="009F1A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1A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1A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1A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1AF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1AF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F1AFE"/>
    <w:pPr>
      <w:numPr>
        <w:numId w:val="3"/>
      </w:numPr>
    </w:pPr>
  </w:style>
  <w:style w:type="paragraph" w:styleId="ListContinue2">
    <w:name w:val="List Continue 2"/>
    <w:basedOn w:val="List2"/>
    <w:rsid w:val="009F1AFE"/>
    <w:pPr>
      <w:ind w:firstLine="0"/>
    </w:pPr>
  </w:style>
  <w:style w:type="paragraph" w:styleId="ListContinue3">
    <w:name w:val="List Continue 3"/>
    <w:basedOn w:val="List3"/>
    <w:rsid w:val="009F1AFE"/>
    <w:pPr>
      <w:ind w:left="1021" w:firstLine="0"/>
    </w:pPr>
  </w:style>
  <w:style w:type="paragraph" w:styleId="ListContinue4">
    <w:name w:val="List Continue 4"/>
    <w:basedOn w:val="List4"/>
    <w:rsid w:val="009F1AFE"/>
    <w:pPr>
      <w:ind w:firstLine="0"/>
    </w:pPr>
  </w:style>
  <w:style w:type="paragraph" w:styleId="ListContinue5">
    <w:name w:val="List Continue 5"/>
    <w:basedOn w:val="List5"/>
    <w:rsid w:val="009F1AFE"/>
    <w:pPr>
      <w:ind w:firstLine="0"/>
    </w:pPr>
  </w:style>
  <w:style w:type="paragraph" w:styleId="ListNumber3">
    <w:name w:val="List Number 3"/>
    <w:basedOn w:val="List3"/>
    <w:rsid w:val="009F1AFE"/>
    <w:pPr>
      <w:numPr>
        <w:numId w:val="4"/>
      </w:numPr>
    </w:pPr>
  </w:style>
  <w:style w:type="paragraph" w:styleId="ListNumber4">
    <w:name w:val="List Number 4"/>
    <w:basedOn w:val="List4"/>
    <w:rsid w:val="009F1AFE"/>
    <w:pPr>
      <w:numPr>
        <w:numId w:val="5"/>
      </w:numPr>
    </w:pPr>
  </w:style>
  <w:style w:type="paragraph" w:styleId="ListNumber5">
    <w:name w:val="List Number 5"/>
    <w:basedOn w:val="List5"/>
    <w:rsid w:val="009F1AFE"/>
    <w:pPr>
      <w:numPr>
        <w:numId w:val="6"/>
      </w:numPr>
    </w:pPr>
  </w:style>
  <w:style w:type="paragraph" w:styleId="BlockText">
    <w:name w:val="Block Text"/>
    <w:basedOn w:val="Normal"/>
    <w:rsid w:val="009F1A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1A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1AFE"/>
    <w:rPr>
      <w:sz w:val="16"/>
      <w:vertAlign w:val="superscript"/>
    </w:rPr>
  </w:style>
  <w:style w:type="character" w:customStyle="1" w:styleId="Symbols">
    <w:name w:val="Symbols"/>
    <w:basedOn w:val="DefaultParagraphFont"/>
    <w:rsid w:val="009F1AFE"/>
    <w:rPr>
      <w:rFonts w:ascii="Symbol" w:hAnsi="Symbol"/>
    </w:rPr>
  </w:style>
  <w:style w:type="character" w:customStyle="1" w:styleId="MenuOptions">
    <w:name w:val="Menu Options"/>
    <w:basedOn w:val="DefaultParagraphFont"/>
    <w:rsid w:val="009F1A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1AFE"/>
    <w:rPr>
      <w:b/>
    </w:rPr>
  </w:style>
  <w:style w:type="character" w:customStyle="1" w:styleId="Underlined">
    <w:name w:val="Underlined"/>
    <w:basedOn w:val="DefaultParagraphFont"/>
    <w:rsid w:val="009F1AFE"/>
    <w:rPr>
      <w:u w:val="single"/>
    </w:rPr>
  </w:style>
  <w:style w:type="paragraph" w:customStyle="1" w:styleId="TableBodyTextRight">
    <w:name w:val="Table Body Text Right"/>
    <w:basedOn w:val="TableBodyText"/>
    <w:rsid w:val="009F1A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1AFE"/>
    <w:rPr>
      <w:sz w:val="18"/>
    </w:rPr>
  </w:style>
  <w:style w:type="paragraph" w:customStyle="1" w:styleId="BodySmallRight">
    <w:name w:val="Body Small Right"/>
    <w:basedOn w:val="BodyTextRight"/>
    <w:rsid w:val="009F1AFE"/>
    <w:rPr>
      <w:sz w:val="18"/>
      <w:szCs w:val="18"/>
    </w:rPr>
  </w:style>
  <w:style w:type="paragraph" w:customStyle="1" w:styleId="MarginEdition">
    <w:name w:val="Margin Edition"/>
    <w:basedOn w:val="MarginNote"/>
    <w:rsid w:val="009F1A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1AFE"/>
    <w:rPr>
      <w:sz w:val="2"/>
      <w:szCs w:val="2"/>
    </w:rPr>
  </w:style>
  <w:style w:type="character" w:customStyle="1" w:styleId="Small">
    <w:name w:val="Small"/>
    <w:basedOn w:val="DefaultParagraphFont"/>
    <w:rsid w:val="009F1AFE"/>
    <w:rPr>
      <w:sz w:val="16"/>
    </w:rPr>
  </w:style>
  <w:style w:type="paragraph" w:customStyle="1" w:styleId="WideTable">
    <w:name w:val="Wide Table"/>
    <w:basedOn w:val="Normal"/>
    <w:rsid w:val="009F1A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1AFE"/>
  </w:style>
  <w:style w:type="paragraph" w:styleId="Quote">
    <w:name w:val="Quote"/>
    <w:basedOn w:val="Heading1"/>
    <w:link w:val="QuoteChar"/>
    <w:qFormat/>
    <w:rsid w:val="009F1A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1A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1AFE"/>
    <w:pPr>
      <w:pageBreakBefore/>
    </w:pPr>
  </w:style>
  <w:style w:type="paragraph" w:customStyle="1" w:styleId="Border">
    <w:name w:val="Border"/>
    <w:basedOn w:val="Normal"/>
    <w:qFormat/>
    <w:rsid w:val="009F1A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1A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1A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1A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1A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1A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1A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1A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1A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1AFE"/>
    <w:rPr>
      <w:u w:val="single"/>
    </w:rPr>
  </w:style>
  <w:style w:type="character" w:customStyle="1" w:styleId="BoldandItalics">
    <w:name w:val="Bold and Italics"/>
    <w:qFormat/>
    <w:rsid w:val="009F1AFE"/>
    <w:rPr>
      <w:b/>
      <w:i/>
      <w:u w:val="none"/>
    </w:rPr>
  </w:style>
  <w:style w:type="paragraph" w:styleId="BalloonText">
    <w:name w:val="Balloon Text"/>
    <w:basedOn w:val="Normal"/>
    <w:link w:val="BalloonTextChar"/>
    <w:rsid w:val="009F1A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1A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1A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1A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1A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1A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1AFE"/>
    <w:pPr>
      <w:spacing w:before="0" w:after="0"/>
    </w:pPr>
  </w:style>
  <w:style w:type="paragraph" w:customStyle="1" w:styleId="BodyTextBold">
    <w:name w:val="Body Text Bold"/>
    <w:basedOn w:val="BodyText"/>
    <w:qFormat/>
    <w:rsid w:val="009F1AFE"/>
    <w:rPr>
      <w:b/>
    </w:rPr>
  </w:style>
  <w:style w:type="character" w:styleId="Hyperlink">
    <w:name w:val="Hyperlink"/>
    <w:basedOn w:val="DefaultParagraphFont"/>
    <w:uiPriority w:val="99"/>
    <w:unhideWhenUsed/>
    <w:rsid w:val="005A08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661</Words>
  <Characters>4478</Characters>
  <Application>Microsoft Office Word</Application>
  <DocSecurity>0</DocSecurity>
  <Lines>127</Lines>
  <Paragraphs>85</Paragraphs>
  <ScaleCrop>false</ScaleCrop>
  <Company>Author-it Software Corporation Ltd.</Company>
  <LinksUpToDate>false</LinksUpToDate>
  <CharactersWithSpaces>5054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PSPREV011 Undertake legislative decision-making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2025-03-01T13:13:00Z</dcterms:created>
  <dcterms:modified xsi:type="dcterms:W3CDTF">2025-03-01T13:13:00Z</dcterms:modified>
</cp:coreProperties>
</file>