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5718" w:rsidP="005057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PSPREV009 Administer levies, fines and other taxes</w:t>
      </w:r>
      <w:r>
        <w:fldChar w:fldCharType="end"/>
      </w:r>
    </w:p>
    <w:p w:rsidR="00505718" w:rsidP="00505718">
      <w:pPr>
        <w:pStyle w:val="Version"/>
        <w:sectPr w:rsidSect="003555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5594" w:rsidP="00355594">
      <w:pPr>
        <w:pStyle w:val="SuperHeading"/>
      </w:pPr>
      <w:r w:rsidRPr="00355594">
        <w:t>Assessment Requirements for PSPREV009 Administer levies, fines and other taxes</w:t>
      </w:r>
    </w:p>
    <w:p w:rsidR="00000000" w:rsidRPr="00355594" w:rsidP="00355594">
      <w:pPr>
        <w:pStyle w:val="Heading1"/>
      </w:pPr>
      <w:bookmarkStart w:id="1" w:name="O_826435"/>
      <w:bookmarkEnd w:id="1"/>
      <w:r w:rsidRPr="003555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05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594">
            <w:pPr>
              <w:pStyle w:val="TableHeading"/>
              <w:rPr>
                <w:lang w:val="en-NZ"/>
              </w:rPr>
            </w:pPr>
            <w:r w:rsidRPr="0035559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594">
            <w:pPr>
              <w:pStyle w:val="TableHeading"/>
              <w:rPr>
                <w:lang w:val="en-NZ"/>
              </w:rPr>
            </w:pPr>
            <w:r w:rsidRPr="00355594">
              <w:t>Comments</w:t>
            </w:r>
          </w:p>
        </w:tc>
      </w:tr>
      <w:tr w:rsidTr="00505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594">
            <w:pPr>
              <w:pStyle w:val="BodyText"/>
              <w:rPr>
                <w:lang w:val="en-NZ"/>
              </w:rPr>
            </w:pPr>
            <w:r w:rsidRPr="0035559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594" w:rsidP="00355594">
            <w:pPr>
              <w:pStyle w:val="BodyText"/>
            </w:pPr>
            <w:r w:rsidRPr="00355594">
              <w:t xml:space="preserve">These Assessment Requirements were released in PSP Public Sector Training Package release 1.0 and meet the Standards for Training Packages. </w:t>
            </w:r>
          </w:p>
          <w:p w:rsidR="00000000" w:rsidRPr="00355594" w:rsidP="00355594">
            <w:pPr>
              <w:pStyle w:val="BodyText"/>
            </w:pPr>
          </w:p>
          <w:p w:rsidR="00000000" w:rsidRPr="00355594" w:rsidP="00355594">
            <w:pPr>
              <w:pStyle w:val="ListBullet"/>
            </w:pPr>
            <w:r w:rsidRPr="00355594">
              <w:t>Assessment Requirements created drawing upon specified assessment information from superseded unit</w:t>
            </w:r>
          </w:p>
        </w:tc>
      </w:tr>
    </w:tbl>
    <w:p w:rsidR="00000000" w:rsidRPr="00355594" w:rsidP="00355594">
      <w:pPr>
        <w:pStyle w:val="BodyText"/>
      </w:pPr>
    </w:p>
    <w:p w:rsidR="00000000" w:rsidRPr="00355594" w:rsidP="00355594">
      <w:pPr>
        <w:pStyle w:val="AllowPageBreak"/>
      </w:pPr>
    </w:p>
    <w:p w:rsidR="00000000" w:rsidRPr="00355594" w:rsidP="00355594">
      <w:pPr>
        <w:pStyle w:val="Heading1"/>
      </w:pPr>
      <w:bookmarkStart w:id="2" w:name="O_826436"/>
      <w:bookmarkEnd w:id="2"/>
      <w:r w:rsidRPr="00355594">
        <w:t>Performance Evidence</w:t>
      </w:r>
    </w:p>
    <w:p w:rsidR="00000000" w:rsidRPr="00355594" w:rsidP="00505718">
      <w:pPr>
        <w:pStyle w:val="BodyText"/>
      </w:pPr>
      <w:r w:rsidRPr="00355594">
        <w:t xml:space="preserve">Evidence required to demonstrate competence must satisfy all of the requirements of the elements and performance criteria. If not otherwise specified </w:t>
      </w:r>
      <w:r w:rsidRPr="00355594">
        <w:t>the candidate must demonstrate evidence of performance of the following on at least one occasion.</w:t>
      </w:r>
    </w:p>
    <w:p w:rsidR="00000000" w:rsidRPr="00355594" w:rsidP="00355594">
      <w:pPr>
        <w:pStyle w:val="ListBullet"/>
      </w:pPr>
      <w:r w:rsidRPr="00355594">
        <w:t>navigating complex legislation, judicial decisions, rulings, Commissioner’s practices and related materials and applying them to situations relating to levie</w:t>
      </w:r>
      <w:r w:rsidRPr="00355594">
        <w:t>s, fines and other taxes</w:t>
      </w:r>
    </w:p>
    <w:p w:rsidR="00000000" w:rsidRPr="00355594" w:rsidP="00355594">
      <w:pPr>
        <w:pStyle w:val="ListBullet"/>
      </w:pPr>
      <w:r w:rsidRPr="00355594">
        <w:t>researching information related to application of levies, fines and other taxes</w:t>
      </w:r>
    </w:p>
    <w:p w:rsidR="00000000" w:rsidRPr="00355594" w:rsidP="00355594">
      <w:pPr>
        <w:pStyle w:val="ListBullet"/>
      </w:pPr>
      <w:r w:rsidRPr="00355594">
        <w:t>numeracy to confirm accuracy of assessments</w:t>
      </w:r>
    </w:p>
    <w:p w:rsidR="00000000" w:rsidRPr="00355594" w:rsidP="00355594">
      <w:pPr>
        <w:pStyle w:val="ListBullet"/>
      </w:pPr>
      <w:r w:rsidRPr="00355594">
        <w:t>communicating with others involving exchanges of complex information relating to liability, exemptions, rem</w:t>
      </w:r>
      <w:r w:rsidRPr="00355594">
        <w:t>issions and reductions</w:t>
      </w:r>
    </w:p>
    <w:p w:rsidR="00000000" w:rsidRPr="00355594" w:rsidP="00355594">
      <w:pPr>
        <w:pStyle w:val="ListBullet"/>
      </w:pPr>
      <w:r w:rsidRPr="00355594">
        <w:t>using technology to locate requirements and schedules, conduct research, make enquiries, review available data, access legislative requirements and record outcomes</w:t>
      </w:r>
    </w:p>
    <w:p w:rsidR="00000000" w:rsidRPr="00355594" w:rsidP="00355594">
      <w:pPr>
        <w:pStyle w:val="ListBullet"/>
      </w:pPr>
      <w:r w:rsidRPr="00355594">
        <w:t>applying environmental, sustainability and work health and safety pro</w:t>
      </w:r>
      <w:r w:rsidRPr="00355594">
        <w:t>cedures to administrative work and when dealing with customers</w:t>
      </w:r>
    </w:p>
    <w:p w:rsidR="00000000" w:rsidRPr="00355594" w:rsidP="00355594">
      <w:pPr>
        <w:pStyle w:val="AllowPageBreak"/>
      </w:pPr>
    </w:p>
    <w:p w:rsidR="00000000" w:rsidRPr="00355594" w:rsidP="00355594">
      <w:pPr>
        <w:pStyle w:val="Heading1"/>
      </w:pPr>
      <w:bookmarkStart w:id="3" w:name="O_826437"/>
      <w:bookmarkEnd w:id="3"/>
      <w:r w:rsidRPr="00355594">
        <w:t>Knowledge Evidence</w:t>
      </w:r>
    </w:p>
    <w:p w:rsidR="00000000" w:rsidRPr="00355594" w:rsidP="00505718">
      <w:pPr>
        <w:pStyle w:val="BodyText"/>
      </w:pPr>
      <w:r w:rsidRPr="00355594">
        <w:t>Evidence required to demonstrate competence must satisfy all of the requirements of the elements and performance criteria. If not otherwise specified the dep</w:t>
      </w:r>
      <w:r w:rsidRPr="00355594">
        <w:t>th of knowledge demonstrated must be appropriate to the job context of the candidate.</w:t>
      </w:r>
    </w:p>
    <w:p w:rsidR="00000000" w:rsidRPr="00355594" w:rsidP="00355594">
      <w:pPr>
        <w:pStyle w:val="ListBullet"/>
      </w:pPr>
      <w:r w:rsidRPr="00355594">
        <w:t>legislation, regulations, rulings and Commissioner’s practices relating to levies, fines and other taxes</w:t>
      </w:r>
    </w:p>
    <w:p w:rsidR="00000000" w:rsidRPr="00355594" w:rsidP="00355594">
      <w:pPr>
        <w:pStyle w:val="ListBullet"/>
      </w:pPr>
      <w:r w:rsidRPr="00355594">
        <w:t>situations where levies, fines and other taxes apply</w:t>
      </w:r>
    </w:p>
    <w:p w:rsidR="00000000" w:rsidRPr="00355594" w:rsidP="00355594">
      <w:pPr>
        <w:pStyle w:val="ListBullet"/>
      </w:pPr>
      <w:r w:rsidRPr="00355594">
        <w:t xml:space="preserve">liability, </w:t>
      </w:r>
      <w:r w:rsidRPr="00355594">
        <w:t>exemptions, remissions and reductions relevant to different levies, fines and other taxes</w:t>
      </w:r>
    </w:p>
    <w:p w:rsidR="00000000" w:rsidRPr="00355594" w:rsidP="00355594">
      <w:pPr>
        <w:pStyle w:val="ListBullet"/>
      </w:pPr>
      <w:r w:rsidRPr="00355594">
        <w:t>application of sliding scales or other structures of rates for levies, fines and other taxes</w:t>
      </w:r>
    </w:p>
    <w:p w:rsidR="00000000" w:rsidRPr="00355594" w:rsidP="00355594">
      <w:pPr>
        <w:pStyle w:val="ListBullet"/>
      </w:pPr>
      <w:r w:rsidRPr="00355594">
        <w:t>legislative decision making process</w:t>
      </w:r>
    </w:p>
    <w:p w:rsidR="00000000" w:rsidRPr="00355594" w:rsidP="00355594">
      <w:pPr>
        <w:pStyle w:val="ListBullet"/>
      </w:pPr>
      <w:r w:rsidRPr="00355594">
        <w:t>confidentiality provisions</w:t>
      </w:r>
    </w:p>
    <w:p w:rsidR="00000000" w:rsidRPr="00355594" w:rsidP="00355594">
      <w:pPr>
        <w:pStyle w:val="AllowPageBreak"/>
      </w:pPr>
    </w:p>
    <w:p w:rsidR="00000000" w:rsidRPr="00355594" w:rsidP="00355594">
      <w:pPr>
        <w:pStyle w:val="Heading1"/>
      </w:pPr>
      <w:bookmarkStart w:id="4" w:name="O_826438"/>
      <w:bookmarkEnd w:id="4"/>
      <w:r w:rsidRPr="00355594">
        <w:t>Assessment Conditions</w:t>
      </w:r>
    </w:p>
    <w:p w:rsidR="00000000" w:rsidRPr="00355594" w:rsidP="00505718">
      <w:pPr>
        <w:pStyle w:val="BodyText"/>
      </w:pPr>
      <w:r w:rsidRPr="00355594">
        <w:t xml:space="preserve">This unit contains no specific industry-mandated assessment conditions. Guidance on suggested and recommended conditions and methods can be found in the Implementation Guide. </w:t>
      </w:r>
    </w:p>
    <w:p w:rsidR="00505718" w:rsidP="00505718">
      <w:pPr>
        <w:pStyle w:val="BodyText"/>
      </w:pPr>
      <w:r w:rsidRPr="00355594">
        <w:t>Assessors must satisfy the NVR/AQTF mandatory comp</w:t>
      </w:r>
      <w:r w:rsidRPr="00355594">
        <w:t>etency requirements for assessors.</w:t>
      </w:r>
    </w:p>
    <w:p w:rsidR="00000000" w:rsidRPr="00355594" w:rsidP="00355594">
      <w:pPr>
        <w:pStyle w:val="Heading1"/>
      </w:pPr>
      <w:bookmarkStart w:id="5" w:name="O_826441"/>
      <w:bookmarkEnd w:id="5"/>
      <w:r w:rsidRPr="00355594">
        <w:t>Links</w:t>
      </w:r>
    </w:p>
    <w:p w:rsidR="00000000" w:rsidRPr="00355594" w:rsidP="00505718">
      <w:pPr>
        <w:pStyle w:val="BodyText"/>
      </w:pPr>
      <w:r w:rsidRPr="003555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4343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55594" w:rsidP="00505718">
      <w:pPr>
        <w:pStyle w:val="BodyText"/>
      </w:pPr>
      <w:r w:rsidRPr="003555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4343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55594" w:rsidP="00505718">
      <w:pPr>
        <w:pStyle w:val="BodyText"/>
      </w:pPr>
      <w:r w:rsidRPr="003555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4343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55594" w:rsidP="00355594"/>
    <w:sectPr w:rsidSect="003555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5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594" w:rsidRPr="00505718" w:rsidP="005057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5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718" w:rsidP="003555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5718" w:rsidP="003555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05718" w:rsidP="003555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5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7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5594" w:rsidRPr="00505718" w:rsidP="005057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5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718" w:rsidRPr="002D2AF8" w:rsidP="003555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PSPREV009 Administer levies, fines and other taxes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505718" w:rsidP="003555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503D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C652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5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55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55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55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55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55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55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55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55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55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55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5594"/>
  </w:style>
  <w:style w:type="character" w:customStyle="1" w:styleId="Heading1Char">
    <w:name w:val="Heading 1 Char"/>
    <w:basedOn w:val="DefaultParagraphFont"/>
    <w:link w:val="Heading1"/>
    <w:rsid w:val="003555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55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55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559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555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5559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555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55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55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55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5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5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5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5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55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55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55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55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55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55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55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55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55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55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55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55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55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5594"/>
    <w:rPr>
      <w:b/>
      <w:spacing w:val="0"/>
    </w:rPr>
  </w:style>
  <w:style w:type="paragraph" w:customStyle="1" w:styleId="SuperTitle">
    <w:name w:val="SuperTitle"/>
    <w:basedOn w:val="Title"/>
    <w:rsid w:val="003555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55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55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55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55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55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55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55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55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55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55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55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55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5594"/>
    <w:rPr>
      <w:i/>
    </w:rPr>
  </w:style>
  <w:style w:type="paragraph" w:styleId="Caption">
    <w:name w:val="caption"/>
    <w:basedOn w:val="BodyText"/>
    <w:next w:val="Normal"/>
    <w:qFormat/>
    <w:rsid w:val="003555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55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55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5594"/>
  </w:style>
  <w:style w:type="paragraph" w:styleId="TableofFigures">
    <w:name w:val="table of figures"/>
    <w:basedOn w:val="Normal"/>
    <w:next w:val="Normal"/>
    <w:semiHidden/>
    <w:rsid w:val="003555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55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5594"/>
    <w:rPr>
      <w:rFonts w:ascii="Wingdings" w:hAnsi="Wingdings"/>
    </w:rPr>
  </w:style>
  <w:style w:type="character" w:customStyle="1" w:styleId="HotSpot">
    <w:name w:val="HotSpot"/>
    <w:rsid w:val="00355594"/>
    <w:rPr>
      <w:color w:val="0033CC"/>
      <w:u w:val="none"/>
    </w:rPr>
  </w:style>
  <w:style w:type="paragraph" w:customStyle="1" w:styleId="BodyTextRight">
    <w:name w:val="Body Text Right"/>
    <w:basedOn w:val="BodyText"/>
    <w:rsid w:val="003555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55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55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55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55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55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5594"/>
    <w:rPr>
      <w:sz w:val="32"/>
    </w:rPr>
  </w:style>
  <w:style w:type="paragraph" w:customStyle="1" w:styleId="HeadingProcedure">
    <w:name w:val="Heading Procedure"/>
    <w:basedOn w:val="HeadingBase"/>
    <w:next w:val="Normal"/>
    <w:rsid w:val="003555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5594"/>
    <w:pPr>
      <w:spacing w:before="60" w:after="60"/>
    </w:pPr>
  </w:style>
  <w:style w:type="paragraph" w:styleId="ListContinue">
    <w:name w:val="List Continue"/>
    <w:basedOn w:val="List"/>
    <w:rsid w:val="00355594"/>
    <w:pPr>
      <w:ind w:firstLine="0"/>
    </w:pPr>
  </w:style>
  <w:style w:type="paragraph" w:customStyle="1" w:styleId="ListNote">
    <w:name w:val="List Note"/>
    <w:basedOn w:val="List"/>
    <w:rsid w:val="003555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55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55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5594"/>
    <w:rPr>
      <w:rFonts w:ascii="Courier New" w:hAnsi="Courier New"/>
    </w:rPr>
  </w:style>
  <w:style w:type="paragraph" w:customStyle="1" w:styleId="NoteBullet">
    <w:name w:val="Note Bullet"/>
    <w:basedOn w:val="Note"/>
    <w:rsid w:val="003555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55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55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55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55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55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55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5594"/>
    <w:rPr>
      <w:b/>
      <w:smallCaps/>
    </w:rPr>
  </w:style>
  <w:style w:type="paragraph" w:customStyle="1" w:styleId="TableListNumber">
    <w:name w:val="Table List Number"/>
    <w:basedOn w:val="ListNumber"/>
    <w:rsid w:val="003555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55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5594"/>
    <w:pPr>
      <w:numPr>
        <w:numId w:val="8"/>
      </w:numPr>
    </w:pPr>
  </w:style>
  <w:style w:type="paragraph" w:customStyle="1" w:styleId="ListAlpha2">
    <w:name w:val="List Alpha 2"/>
    <w:basedOn w:val="List2"/>
    <w:rsid w:val="00355594"/>
    <w:pPr>
      <w:numPr>
        <w:numId w:val="7"/>
      </w:numPr>
    </w:pPr>
  </w:style>
  <w:style w:type="paragraph" w:styleId="List2">
    <w:name w:val="List 2"/>
    <w:basedOn w:val="BodyText"/>
    <w:rsid w:val="003555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55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55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55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55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55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5594"/>
    <w:pPr>
      <w:numPr>
        <w:numId w:val="3"/>
      </w:numPr>
    </w:pPr>
  </w:style>
  <w:style w:type="paragraph" w:styleId="ListContinue2">
    <w:name w:val="List Continue 2"/>
    <w:basedOn w:val="List2"/>
    <w:rsid w:val="00355594"/>
    <w:pPr>
      <w:ind w:firstLine="0"/>
    </w:pPr>
  </w:style>
  <w:style w:type="paragraph" w:styleId="ListContinue3">
    <w:name w:val="List Continue 3"/>
    <w:basedOn w:val="List3"/>
    <w:rsid w:val="00355594"/>
    <w:pPr>
      <w:ind w:left="1021" w:firstLine="0"/>
    </w:pPr>
  </w:style>
  <w:style w:type="paragraph" w:styleId="ListContinue4">
    <w:name w:val="List Continue 4"/>
    <w:basedOn w:val="List4"/>
    <w:rsid w:val="00355594"/>
    <w:pPr>
      <w:ind w:firstLine="0"/>
    </w:pPr>
  </w:style>
  <w:style w:type="paragraph" w:styleId="ListContinue5">
    <w:name w:val="List Continue 5"/>
    <w:basedOn w:val="List5"/>
    <w:rsid w:val="00355594"/>
    <w:pPr>
      <w:ind w:firstLine="0"/>
    </w:pPr>
  </w:style>
  <w:style w:type="paragraph" w:styleId="ListNumber3">
    <w:name w:val="List Number 3"/>
    <w:basedOn w:val="List3"/>
    <w:rsid w:val="00355594"/>
    <w:pPr>
      <w:numPr>
        <w:numId w:val="4"/>
      </w:numPr>
    </w:pPr>
  </w:style>
  <w:style w:type="paragraph" w:styleId="ListNumber4">
    <w:name w:val="List Number 4"/>
    <w:basedOn w:val="List4"/>
    <w:rsid w:val="00355594"/>
    <w:pPr>
      <w:numPr>
        <w:numId w:val="5"/>
      </w:numPr>
    </w:pPr>
  </w:style>
  <w:style w:type="paragraph" w:styleId="ListNumber5">
    <w:name w:val="List Number 5"/>
    <w:basedOn w:val="List5"/>
    <w:rsid w:val="00355594"/>
    <w:pPr>
      <w:numPr>
        <w:numId w:val="6"/>
      </w:numPr>
    </w:pPr>
  </w:style>
  <w:style w:type="paragraph" w:styleId="BlockText">
    <w:name w:val="Block Text"/>
    <w:basedOn w:val="Normal"/>
    <w:rsid w:val="003555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55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5594"/>
    <w:rPr>
      <w:sz w:val="16"/>
      <w:vertAlign w:val="superscript"/>
    </w:rPr>
  </w:style>
  <w:style w:type="character" w:customStyle="1" w:styleId="Symbols">
    <w:name w:val="Symbols"/>
    <w:basedOn w:val="DefaultParagraphFont"/>
    <w:rsid w:val="00355594"/>
    <w:rPr>
      <w:rFonts w:ascii="Symbol" w:hAnsi="Symbol"/>
    </w:rPr>
  </w:style>
  <w:style w:type="character" w:customStyle="1" w:styleId="MenuOptions">
    <w:name w:val="Menu Options"/>
    <w:basedOn w:val="DefaultParagraphFont"/>
    <w:rsid w:val="003555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5594"/>
    <w:rPr>
      <w:b/>
    </w:rPr>
  </w:style>
  <w:style w:type="character" w:customStyle="1" w:styleId="Underlined">
    <w:name w:val="Underlined"/>
    <w:basedOn w:val="DefaultParagraphFont"/>
    <w:rsid w:val="00355594"/>
    <w:rPr>
      <w:u w:val="single"/>
    </w:rPr>
  </w:style>
  <w:style w:type="paragraph" w:customStyle="1" w:styleId="TableBodyTextRight">
    <w:name w:val="Table Body Text Right"/>
    <w:basedOn w:val="TableBodyText"/>
    <w:rsid w:val="003555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5594"/>
    <w:rPr>
      <w:sz w:val="18"/>
    </w:rPr>
  </w:style>
  <w:style w:type="paragraph" w:customStyle="1" w:styleId="BodySmallRight">
    <w:name w:val="Body Small Right"/>
    <w:basedOn w:val="BodyTextRight"/>
    <w:rsid w:val="00355594"/>
    <w:rPr>
      <w:sz w:val="18"/>
      <w:szCs w:val="18"/>
    </w:rPr>
  </w:style>
  <w:style w:type="paragraph" w:customStyle="1" w:styleId="MarginEdition">
    <w:name w:val="Margin Edition"/>
    <w:basedOn w:val="MarginNote"/>
    <w:rsid w:val="003555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5594"/>
    <w:rPr>
      <w:sz w:val="2"/>
      <w:szCs w:val="2"/>
    </w:rPr>
  </w:style>
  <w:style w:type="character" w:customStyle="1" w:styleId="Small">
    <w:name w:val="Small"/>
    <w:basedOn w:val="DefaultParagraphFont"/>
    <w:rsid w:val="00355594"/>
    <w:rPr>
      <w:sz w:val="16"/>
    </w:rPr>
  </w:style>
  <w:style w:type="paragraph" w:customStyle="1" w:styleId="WideTable">
    <w:name w:val="Wide Table"/>
    <w:basedOn w:val="Normal"/>
    <w:rsid w:val="003555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5594"/>
  </w:style>
  <w:style w:type="paragraph" w:styleId="Quote">
    <w:name w:val="Quote"/>
    <w:basedOn w:val="Heading1"/>
    <w:link w:val="QuoteChar"/>
    <w:qFormat/>
    <w:rsid w:val="003555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55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5594"/>
    <w:pPr>
      <w:pageBreakBefore/>
    </w:pPr>
  </w:style>
  <w:style w:type="paragraph" w:customStyle="1" w:styleId="Border">
    <w:name w:val="Border"/>
    <w:basedOn w:val="Normal"/>
    <w:qFormat/>
    <w:rsid w:val="003555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55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5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5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55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55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55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55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55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5594"/>
    <w:rPr>
      <w:u w:val="single"/>
    </w:rPr>
  </w:style>
  <w:style w:type="character" w:customStyle="1" w:styleId="BoldandItalics">
    <w:name w:val="Bold and Italics"/>
    <w:qFormat/>
    <w:rsid w:val="00355594"/>
    <w:rPr>
      <w:b/>
      <w:i/>
      <w:u w:val="none"/>
    </w:rPr>
  </w:style>
  <w:style w:type="paragraph" w:styleId="BalloonText">
    <w:name w:val="Balloon Text"/>
    <w:basedOn w:val="Normal"/>
    <w:link w:val="BalloonTextChar"/>
    <w:rsid w:val="00355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5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55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55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55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55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5594"/>
    <w:pPr>
      <w:spacing w:before="0" w:after="0"/>
    </w:pPr>
  </w:style>
  <w:style w:type="paragraph" w:customStyle="1" w:styleId="BodyTextBold">
    <w:name w:val="Body Text Bold"/>
    <w:basedOn w:val="BodyText"/>
    <w:qFormat/>
    <w:rsid w:val="00355594"/>
    <w:rPr>
      <w:b/>
    </w:rPr>
  </w:style>
  <w:style w:type="character" w:styleId="Hyperlink">
    <w:name w:val="Hyperlink"/>
    <w:basedOn w:val="DefaultParagraphFont"/>
    <w:uiPriority w:val="99"/>
    <w:unhideWhenUsed/>
    <w:rsid w:val="005057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2842</Characters>
  <Application>Microsoft Office Word</Application>
  <DocSecurity>0</DocSecurity>
  <Lines>67</Lines>
  <Paragraphs>40</Paragraphs>
  <ScaleCrop>false</ScaleCrop>
  <Company>Author-it Software Corporation Ltd.</Company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PSPREV009 Administer levies, fines and other taxes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2022-04-03T13:34:00Z</dcterms:created>
  <dcterms:modified xsi:type="dcterms:W3CDTF">2022-04-03T13:34:00Z</dcterms:modified>
</cp:coreProperties>
</file>