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06B" w:rsidP="008A406B">
      <w:pPr>
        <w:pStyle w:val="Title"/>
      </w:pPr>
      <w:r>
        <w:fldChar w:fldCharType="begin"/>
      </w:r>
      <w:r>
        <w:instrText xml:space="preserve"> TITLE   \* MERGEFORMAT </w:instrText>
      </w:r>
      <w:r>
        <w:fldChar w:fldCharType="separate"/>
      </w:r>
      <w:r>
        <w:t>PSPREV006 Evaluate returns-based taxes</w:t>
      </w:r>
      <w:r>
        <w:fldChar w:fldCharType="end"/>
      </w:r>
    </w:p>
    <w:p w:rsidR="008A406B" w:rsidP="008A406B">
      <w:pPr>
        <w:pStyle w:val="Version"/>
        <w:sectPr w:rsidSect="000B6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9A2" w:rsidP="000B69A2">
      <w:pPr>
        <w:pStyle w:val="SuperHeading"/>
      </w:pPr>
      <w:r w:rsidRPr="000B69A2">
        <w:t>PSPREV006 Evaluate returns-based taxes</w:t>
      </w:r>
    </w:p>
    <w:p w:rsidR="00000000" w:rsidRPr="000B69A2" w:rsidP="000B69A2">
      <w:pPr>
        <w:pStyle w:val="Heading1"/>
      </w:pPr>
      <w:bookmarkStart w:id="1" w:name="O_826292"/>
      <w:bookmarkEnd w:id="1"/>
      <w:r w:rsidRPr="000B69A2">
        <w:t>Modification History</w:t>
      </w:r>
    </w:p>
    <w:tbl>
      <w:tblPr>
        <w:tblW w:w="0" w:type="auto"/>
        <w:tblLayout w:type="fixed"/>
        <w:tblCellMar>
          <w:left w:w="62" w:type="dxa"/>
          <w:right w:w="62" w:type="dxa"/>
        </w:tblCellMar>
        <w:tblLook w:val="0000"/>
      </w:tblPr>
      <w:tblGrid>
        <w:gridCol w:w="1134"/>
        <w:gridCol w:w="7937"/>
      </w:tblGrid>
      <w:tr w:rsidTr="008A4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TableHeading"/>
              <w:rPr>
                <w:lang w:val="en-NZ"/>
              </w:rPr>
            </w:pPr>
            <w:r w:rsidRPr="000B69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TableHeading"/>
              <w:rPr>
                <w:lang w:val="en-NZ"/>
              </w:rPr>
            </w:pPr>
            <w:r w:rsidRPr="000B69A2">
              <w:t>Comments</w:t>
            </w:r>
          </w:p>
        </w:tc>
      </w:tr>
      <w:tr w:rsidTr="008A4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BodyText"/>
              <w:rPr>
                <w:lang w:val="en-NZ"/>
              </w:rPr>
            </w:pPr>
            <w:r w:rsidRPr="000B69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9A2" w:rsidP="000B69A2">
            <w:pPr>
              <w:pStyle w:val="BodyText"/>
            </w:pPr>
            <w:r w:rsidRPr="000B69A2">
              <w:t xml:space="preserve">This unit was released in PSP Public Sector Training Package release 1.0 and meets the Standards for Training Packages. </w:t>
            </w:r>
          </w:p>
          <w:p w:rsidR="00000000" w:rsidRPr="000B69A2" w:rsidP="000B69A2">
            <w:pPr>
              <w:pStyle w:val="BodyText"/>
            </w:pPr>
          </w:p>
          <w:p w:rsidR="00000000" w:rsidRPr="000B69A2" w:rsidP="000B69A2">
            <w:pPr>
              <w:pStyle w:val="BodyText"/>
            </w:pPr>
            <w:r w:rsidRPr="000B69A2">
              <w:t>This unit supersedes and is equivalent to PSPREV406A Evaluate returns-based taxes.</w:t>
            </w:r>
          </w:p>
          <w:p w:rsidR="00000000" w:rsidRPr="000B69A2" w:rsidP="000B69A2">
            <w:pPr>
              <w:pStyle w:val="BodyText"/>
            </w:pPr>
          </w:p>
          <w:p w:rsidR="00000000" w:rsidRPr="000B69A2" w:rsidP="000B69A2">
            <w:pPr>
              <w:pStyle w:val="ListBullet"/>
            </w:pPr>
            <w:r w:rsidRPr="000B69A2">
              <w:t>Unit cod</w:t>
            </w:r>
            <w:r w:rsidRPr="000B69A2">
              <w:t>e updated</w:t>
            </w:r>
          </w:p>
          <w:p w:rsidR="00000000" w:rsidRPr="000B69A2" w:rsidP="000B69A2">
            <w:pPr>
              <w:pStyle w:val="ListBullet"/>
            </w:pPr>
            <w:r w:rsidRPr="000B69A2">
              <w:t>Content and formatting updated to comply with new standards</w:t>
            </w:r>
          </w:p>
          <w:p w:rsidR="00000000" w:rsidRPr="000B69A2" w:rsidP="000B69A2">
            <w:pPr>
              <w:pStyle w:val="ListBullet"/>
            </w:pPr>
            <w:r w:rsidRPr="000B69A2">
              <w:t>All PC transitioned from passive to active voice</w:t>
            </w:r>
          </w:p>
        </w:tc>
      </w:tr>
    </w:tbl>
    <w:p w:rsidR="00000000" w:rsidRPr="000B69A2" w:rsidP="000B69A2">
      <w:pPr>
        <w:pStyle w:val="BodyText"/>
      </w:pPr>
    </w:p>
    <w:p w:rsidR="00000000" w:rsidRPr="000B69A2" w:rsidP="000B69A2">
      <w:pPr>
        <w:pStyle w:val="AllowPageBreak"/>
      </w:pPr>
    </w:p>
    <w:p w:rsidR="00000000" w:rsidRPr="000B69A2" w:rsidP="000B69A2">
      <w:pPr>
        <w:pStyle w:val="Heading1"/>
      </w:pPr>
      <w:bookmarkStart w:id="2" w:name="O_826293"/>
      <w:bookmarkEnd w:id="2"/>
      <w:r w:rsidRPr="000B69A2">
        <w:t>Application</w:t>
      </w:r>
    </w:p>
    <w:p w:rsidR="00000000" w:rsidRPr="000B69A2" w:rsidP="008A406B">
      <w:pPr>
        <w:pStyle w:val="BodyText"/>
      </w:pPr>
      <w:r w:rsidRPr="000B69A2">
        <w:t>This unit describes the skills required to evaluate returns-based taxes. It includes confirming key features of returns-based taxes, processing enquiries relating to returns-based taxes, assessing returns and dealing with complaints.</w:t>
      </w:r>
    </w:p>
    <w:p w:rsidR="00000000" w:rsidRPr="000B69A2" w:rsidP="008A406B">
      <w:pPr>
        <w:pStyle w:val="BodyText"/>
      </w:pPr>
      <w:r w:rsidRPr="000B69A2">
        <w:t xml:space="preserve">This unit applies to </w:t>
      </w:r>
      <w:r w:rsidRPr="000B69A2">
        <w:t>those working to evaluate returns-based taxes.</w:t>
      </w:r>
    </w:p>
    <w:p w:rsidR="00000000" w:rsidRPr="000B69A2" w:rsidP="008A406B">
      <w:pPr>
        <w:pStyle w:val="BodyText"/>
      </w:pPr>
      <w:r w:rsidRPr="000B69A2">
        <w:t>The skills and knowledge described in this unit must be applied within the legislative, regulatory and policy environment in which they are carried out. Organisational policies and procedures must be consulte</w:t>
      </w:r>
      <w:r w:rsidRPr="000B69A2">
        <w:t>d and adhered to.</w:t>
      </w:r>
    </w:p>
    <w:p w:rsidR="00000000" w:rsidRPr="000B69A2" w:rsidP="008A406B">
      <w:pPr>
        <w:pStyle w:val="BodyText"/>
      </w:pPr>
      <w:r w:rsidRPr="000B69A2">
        <w:t>Those undertaking this unit would work independently, performing complex tasks in familiar contexts.</w:t>
      </w:r>
    </w:p>
    <w:p w:rsidR="008A406B" w:rsidP="008A406B">
      <w:pPr>
        <w:pStyle w:val="BodyText"/>
      </w:pPr>
      <w:r w:rsidRPr="000B69A2">
        <w:t>No licensing, legislative or certification requirements apply to unit at the time of publication.</w:t>
      </w:r>
    </w:p>
    <w:p w:rsidR="00000000" w:rsidRPr="000B69A2" w:rsidP="000B69A2">
      <w:pPr>
        <w:pStyle w:val="Heading1"/>
      </w:pPr>
      <w:bookmarkStart w:id="3" w:name="O_826295"/>
      <w:bookmarkEnd w:id="3"/>
      <w:r w:rsidRPr="000B69A2">
        <w:t>Competency Field</w:t>
      </w:r>
    </w:p>
    <w:p w:rsidR="00000000" w:rsidRPr="000B69A2" w:rsidP="008A406B">
      <w:pPr>
        <w:pStyle w:val="BodyText"/>
      </w:pPr>
      <w:r w:rsidRPr="000B69A2">
        <w:t>Re</w:t>
      </w:r>
      <w:r w:rsidRPr="000B69A2">
        <w:t>venue administration</w:t>
      </w:r>
    </w:p>
    <w:p w:rsidR="00000000" w:rsidRPr="000B69A2" w:rsidP="000B69A2">
      <w:pPr>
        <w:pStyle w:val="Heading1"/>
      </w:pPr>
      <w:bookmarkStart w:id="4" w:name="O_826297"/>
      <w:bookmarkEnd w:id="4"/>
      <w:r w:rsidRPr="000B69A2">
        <w:t>Elements and Performance Criteria</w:t>
      </w:r>
    </w:p>
    <w:tbl>
      <w:tblPr>
        <w:tblW w:w="0" w:type="auto"/>
        <w:tblLayout w:type="fixed"/>
        <w:tblCellMar>
          <w:left w:w="62" w:type="dxa"/>
          <w:right w:w="62" w:type="dxa"/>
        </w:tblCellMar>
        <w:tblLook w:val="0000"/>
      </w:tblPr>
      <w:tblGrid>
        <w:gridCol w:w="2203"/>
        <w:gridCol w:w="6804"/>
      </w:tblGrid>
      <w:tr w:rsidTr="000B69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TableHeading"/>
              <w:rPr>
                <w:lang w:val="en-NZ"/>
              </w:rPr>
            </w:pPr>
            <w:r w:rsidRPr="000B69A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TableHeading"/>
              <w:rPr>
                <w:lang w:val="en-NZ"/>
              </w:rPr>
            </w:pPr>
            <w:r w:rsidRPr="000B69A2">
              <w:t>PERFORMANCE CRITERIA</w:t>
            </w:r>
          </w:p>
        </w:tc>
      </w:tr>
      <w:tr w:rsidTr="000B69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BodyText"/>
              <w:rPr>
                <w:lang w:val="en-NZ"/>
              </w:rPr>
            </w:pPr>
            <w:r w:rsidRPr="000B69A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BodyText"/>
              <w:rPr>
                <w:lang w:val="en-NZ"/>
              </w:rPr>
            </w:pPr>
            <w:r w:rsidRPr="000B69A2">
              <w:t>Performance criteria describe the performance needed to demonstrate achievement of the element. Where bold italicised text is used, further information is detailed in the range of conditions section.</w:t>
            </w:r>
          </w:p>
        </w:tc>
      </w:tr>
      <w:tr w:rsidTr="000B69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List"/>
              <w:rPr>
                <w:lang w:val="en-NZ"/>
              </w:rPr>
            </w:pPr>
            <w:r w:rsidRPr="000B69A2">
              <w:rPr>
                <w:rStyle w:val="SpecialBold"/>
              </w:rPr>
              <w:t>1.</w:t>
            </w:r>
            <w:r w:rsidRPr="000B69A2">
              <w:rPr>
                <w:rStyle w:val="SpecialBold"/>
              </w:rPr>
              <w:tab/>
              <w:t>Confirm key features of returns-based taxes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9A2" w:rsidP="000B69A2">
            <w:pPr>
              <w:pStyle w:val="List"/>
            </w:pPr>
            <w:r w:rsidRPr="000B69A2">
              <w:t>1.1</w:t>
            </w:r>
            <w:r w:rsidRPr="000B69A2">
              <w:tab/>
              <w:t>Acce</w:t>
            </w:r>
            <w:r w:rsidRPr="000B69A2">
              <w:t>ss and use current and comprehensive information to maintain knowledge and expertise in returns-based taxation matters and to ensure consistency of application.</w:t>
            </w:r>
          </w:p>
          <w:p w:rsidR="00000000" w:rsidRPr="000B69A2" w:rsidP="000B69A2">
            <w:pPr>
              <w:pStyle w:val="List"/>
            </w:pPr>
            <w:r w:rsidRPr="000B69A2">
              <w:t>1.2</w:t>
            </w:r>
            <w:r w:rsidRPr="000B69A2">
              <w:tab/>
              <w:t>Clarify purpose and scope of returns-based taxes.</w:t>
            </w:r>
          </w:p>
          <w:p w:rsidR="00000000" w:rsidP="000B69A2">
            <w:pPr>
              <w:pStyle w:val="List"/>
              <w:rPr>
                <w:lang w:val="en-NZ"/>
              </w:rPr>
            </w:pPr>
            <w:r w:rsidRPr="000B69A2">
              <w:t>1.3</w:t>
            </w:r>
            <w:r w:rsidRPr="000B69A2">
              <w:tab/>
              <w:t>Confirm registration, cancellation an</w:t>
            </w:r>
            <w:r w:rsidRPr="000B69A2">
              <w:t>d maintenance of customer data.</w:t>
            </w:r>
          </w:p>
        </w:tc>
      </w:tr>
      <w:tr w:rsidTr="000B69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List"/>
              <w:rPr>
                <w:lang w:val="en-NZ"/>
              </w:rPr>
            </w:pPr>
            <w:r w:rsidRPr="000B69A2">
              <w:rPr>
                <w:rStyle w:val="SpecialBold"/>
              </w:rPr>
              <w:t>2.</w:t>
            </w:r>
            <w:r w:rsidRPr="000B69A2">
              <w:rPr>
                <w:rStyle w:val="SpecialBold"/>
              </w:rPr>
              <w:tab/>
              <w:t>Process enquiries relating to returns-based taxes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9A2" w:rsidP="000B69A2">
            <w:pPr>
              <w:pStyle w:val="List"/>
            </w:pPr>
            <w:r w:rsidRPr="000B69A2">
              <w:t>2.1</w:t>
            </w:r>
            <w:r w:rsidRPr="000B69A2">
              <w:tab/>
              <w:t>Explain taxable items, liability, exemptions and rebates or relief, tailoring communication to suit diverse customer needs.</w:t>
            </w:r>
          </w:p>
          <w:p w:rsidR="00000000" w:rsidRPr="000B69A2" w:rsidP="000B69A2">
            <w:pPr>
              <w:pStyle w:val="List"/>
            </w:pPr>
            <w:r w:rsidRPr="000B69A2">
              <w:t>2.2</w:t>
            </w:r>
            <w:r w:rsidRPr="000B69A2">
              <w:tab/>
              <w:t>Identify and communicate taxable thres</w:t>
            </w:r>
            <w:r w:rsidRPr="000B69A2">
              <w:t>holds and current rates of taxation to customers.</w:t>
            </w:r>
          </w:p>
          <w:p w:rsidR="00000000" w:rsidRPr="000B69A2" w:rsidP="000B69A2">
            <w:pPr>
              <w:pStyle w:val="List"/>
            </w:pPr>
            <w:r w:rsidRPr="000B69A2">
              <w:t>2.3</w:t>
            </w:r>
            <w:r w:rsidRPr="000B69A2">
              <w:tab/>
              <w:t>Explain requirements for lodgement of returns and payment of taxes.</w:t>
            </w:r>
          </w:p>
          <w:p w:rsidR="00000000" w:rsidRPr="000B69A2" w:rsidP="000B69A2">
            <w:pPr>
              <w:pStyle w:val="List"/>
            </w:pPr>
            <w:r w:rsidRPr="000B69A2">
              <w:t>2.4</w:t>
            </w:r>
            <w:r w:rsidRPr="000B69A2">
              <w:tab/>
              <w:t>Defer complex enquiries if necessary until information can be clarified, confirmed or referred to senior and specialist staff.</w:t>
            </w:r>
          </w:p>
          <w:p w:rsidR="00000000" w:rsidP="000B69A2">
            <w:pPr>
              <w:pStyle w:val="List"/>
              <w:rPr>
                <w:lang w:val="en-NZ"/>
              </w:rPr>
            </w:pPr>
            <w:r w:rsidRPr="000B69A2">
              <w:t>2.5</w:t>
            </w:r>
            <w:r w:rsidRPr="000B69A2">
              <w:tab/>
              <w:t>Provide clear information to customers to enable them to understand their tax obligations.</w:t>
            </w:r>
          </w:p>
        </w:tc>
      </w:tr>
      <w:tr w:rsidTr="000B69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List"/>
              <w:rPr>
                <w:lang w:val="en-NZ"/>
              </w:rPr>
            </w:pPr>
            <w:r w:rsidRPr="000B69A2">
              <w:rPr>
                <w:rStyle w:val="SpecialBold"/>
              </w:rPr>
              <w:t>3.</w:t>
            </w:r>
            <w:r w:rsidRPr="000B69A2">
              <w:rPr>
                <w:rStyle w:val="SpecialBold"/>
              </w:rPr>
              <w:tab/>
              <w:t>Assess returns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9A2" w:rsidP="000B69A2">
            <w:pPr>
              <w:pStyle w:val="List"/>
            </w:pPr>
            <w:r w:rsidRPr="000B69A2">
              <w:t>3.1</w:t>
            </w:r>
            <w:r w:rsidRPr="000B69A2">
              <w:tab/>
              <w:t>Confirm returns and payment as correct, and deal with returns.</w:t>
            </w:r>
          </w:p>
          <w:p w:rsidR="00000000" w:rsidRPr="000B69A2" w:rsidP="000B69A2">
            <w:pPr>
              <w:pStyle w:val="List"/>
            </w:pPr>
            <w:r w:rsidRPr="000B69A2">
              <w:t>3.2</w:t>
            </w:r>
            <w:r w:rsidRPr="000B69A2">
              <w:tab/>
              <w:t>Identify problems with payments, check returns for clerical or other error</w:t>
            </w:r>
            <w:r w:rsidRPr="000B69A2">
              <w:t>s and confirm or remit associated penalties.</w:t>
            </w:r>
          </w:p>
          <w:p w:rsidR="00000000" w:rsidRPr="000B69A2" w:rsidP="000B69A2">
            <w:pPr>
              <w:pStyle w:val="List"/>
            </w:pPr>
            <w:r w:rsidRPr="000B69A2">
              <w:t>3.3</w:t>
            </w:r>
            <w:r w:rsidRPr="000B69A2">
              <w:tab/>
              <w:t>Obtain and complete formal records for returns requiring further investigation, and refer for further action.</w:t>
            </w:r>
          </w:p>
          <w:p w:rsidR="00000000" w:rsidP="000B69A2">
            <w:pPr>
              <w:pStyle w:val="List"/>
              <w:rPr>
                <w:lang w:val="en-NZ"/>
              </w:rPr>
            </w:pPr>
            <w:r w:rsidRPr="000B69A2">
              <w:t>3.4</w:t>
            </w:r>
            <w:r w:rsidRPr="000B69A2">
              <w:tab/>
              <w:t>Process refunds where over-payments are received.</w:t>
            </w:r>
          </w:p>
        </w:tc>
      </w:tr>
      <w:tr w:rsidTr="000B69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9A2">
            <w:pPr>
              <w:pStyle w:val="List"/>
              <w:rPr>
                <w:lang w:val="en-NZ"/>
              </w:rPr>
            </w:pPr>
            <w:r w:rsidRPr="000B69A2">
              <w:rPr>
                <w:rStyle w:val="SpecialBold"/>
              </w:rPr>
              <w:t>4.</w:t>
            </w:r>
            <w:r w:rsidRPr="000B69A2">
              <w:rPr>
                <w:rStyle w:val="SpecialBold"/>
              </w:rPr>
              <w:tab/>
              <w:t>Deal with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9A2" w:rsidP="000B69A2">
            <w:pPr>
              <w:pStyle w:val="List"/>
            </w:pPr>
            <w:r w:rsidRPr="000B69A2">
              <w:t>4.1</w:t>
            </w:r>
            <w:r w:rsidRPr="000B69A2">
              <w:tab/>
            </w:r>
            <w:r w:rsidRPr="000B69A2">
              <w:t>Deal with complaints by taxpayers and record and notify of decisions.</w:t>
            </w:r>
          </w:p>
          <w:p w:rsidR="00000000" w:rsidRPr="000B69A2" w:rsidP="000B69A2">
            <w:pPr>
              <w:pStyle w:val="List"/>
            </w:pPr>
            <w:r w:rsidRPr="000B69A2">
              <w:t>4.2</w:t>
            </w:r>
            <w:r w:rsidRPr="000B69A2">
              <w:tab/>
              <w:t>Explain to taxpayers their rights to have the decision reviewed if they are dissatisfied with the decision.</w:t>
            </w:r>
          </w:p>
          <w:p w:rsidR="00000000" w:rsidRPr="000B69A2" w:rsidP="000B69A2">
            <w:pPr>
              <w:pStyle w:val="List"/>
            </w:pPr>
            <w:r w:rsidRPr="000B69A2">
              <w:t>4.3</w:t>
            </w:r>
            <w:r w:rsidRPr="000B69A2">
              <w:tab/>
              <w:t>Deal with complaints relating to deficiencies in operational systems.</w:t>
            </w:r>
          </w:p>
        </w:tc>
      </w:tr>
    </w:tbl>
    <w:p w:rsidR="00000000" w:rsidRPr="000B69A2" w:rsidP="000B69A2">
      <w:pPr>
        <w:pStyle w:val="BodyText"/>
      </w:pPr>
    </w:p>
    <w:p w:rsidR="00000000" w:rsidRPr="000B69A2" w:rsidP="000B69A2">
      <w:pPr>
        <w:pStyle w:val="AllowPageBreak"/>
      </w:pPr>
    </w:p>
    <w:p w:rsidR="00000000" w:rsidRPr="000B69A2" w:rsidP="000B69A2">
      <w:pPr>
        <w:pStyle w:val="Heading1"/>
      </w:pPr>
      <w:bookmarkStart w:id="5" w:name="O_826298"/>
      <w:bookmarkEnd w:id="5"/>
      <w:r w:rsidRPr="000B69A2">
        <w:t>Foundation Skills</w:t>
      </w:r>
    </w:p>
    <w:p w:rsidR="00000000" w:rsidRPr="000B69A2" w:rsidP="008A406B">
      <w:pPr>
        <w:pStyle w:val="BodyText"/>
      </w:pPr>
      <w:r w:rsidRPr="000B69A2">
        <w:t>Foundation skills are embedded within the elements and performance criteria of this unit.</w:t>
      </w:r>
    </w:p>
    <w:p w:rsidR="00000000" w:rsidRPr="000B69A2" w:rsidP="000B69A2">
      <w:pPr>
        <w:pStyle w:val="Heading1"/>
      </w:pPr>
      <w:bookmarkStart w:id="6" w:name="O_826300"/>
      <w:bookmarkEnd w:id="6"/>
      <w:r w:rsidRPr="000B69A2">
        <w:t>Unit Mapping Information</w:t>
      </w:r>
    </w:p>
    <w:p w:rsidR="00000000" w:rsidRPr="000B69A2" w:rsidP="008A406B">
      <w:pPr>
        <w:pStyle w:val="BodyText"/>
      </w:pPr>
      <w:r w:rsidRPr="000B69A2">
        <w:t>This unit supersedes and is equivalent to PSPREV406A Evaluate returns-based taxes.</w:t>
      </w:r>
    </w:p>
    <w:p w:rsidR="00000000" w:rsidRPr="000B69A2" w:rsidP="000B69A2">
      <w:pPr>
        <w:pStyle w:val="Heading1"/>
      </w:pPr>
      <w:bookmarkStart w:id="7" w:name="O_826307"/>
      <w:bookmarkEnd w:id="7"/>
      <w:r w:rsidRPr="000B69A2">
        <w:t>Links</w:t>
      </w:r>
    </w:p>
    <w:p w:rsidR="00000000" w:rsidRPr="000B69A2" w:rsidP="008A406B">
      <w:pPr>
        <w:pStyle w:val="BodyText"/>
      </w:pPr>
      <w:r w:rsidRPr="000B69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3D2E">
        <w:rPr>
          <w:rStyle w:val="Hyperlink"/>
        </w:rPr>
        <w:t>https://vetnet.gov.au/Pages/TrainingDocs.aspx?q=bebbece7-ff48-4d2c-8876-405679019623</w:t>
      </w:r>
      <w:r>
        <w:fldChar w:fldCharType="end"/>
      </w:r>
    </w:p>
    <w:p w:rsidR="00000000" w:rsidRPr="000B69A2" w:rsidP="008A406B">
      <w:pPr>
        <w:pStyle w:val="BodyText"/>
      </w:pPr>
      <w:r w:rsidRPr="000B69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3D2E">
        <w:rPr>
          <w:rStyle w:val="Hyperlink"/>
        </w:rPr>
        <w:t>https://vetnet.gov.au/Pages/TrainingDocs.aspx?q=bebbece7-ff48-4d2c-8876-405679019623</w:t>
      </w:r>
      <w:r>
        <w:fldChar w:fldCharType="end"/>
      </w:r>
    </w:p>
    <w:p w:rsidR="00000000" w:rsidRPr="000B69A2" w:rsidP="008A406B">
      <w:pPr>
        <w:pStyle w:val="BodyText"/>
      </w:pPr>
      <w:r w:rsidRPr="000B69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3D2E">
        <w:rPr>
          <w:rStyle w:val="Hyperlink"/>
        </w:rPr>
        <w:t>https://vetnet.gov.au/Pages/TrainingDocs.aspx?q=bebbece7-ff48-4d2c-8876-405679019623</w:t>
      </w:r>
      <w:r>
        <w:fldChar w:fldCharType="end"/>
      </w:r>
    </w:p>
    <w:p w:rsidR="00000000" w:rsidRPr="000B69A2" w:rsidP="008A406B">
      <w:pPr>
        <w:pStyle w:val="BodyText"/>
      </w:pPr>
      <w:r w:rsidRPr="000B69A2">
        <w:t>Companion Volume implementation guides are found in VET</w:t>
      </w:r>
      <w:r w:rsidRPr="000B69A2">
        <w:t xml:space="preserve">Net - </w:t>
      </w:r>
      <w:r>
        <w:fldChar w:fldCharType="begin"/>
      </w:r>
      <w:r>
        <w:instrText xml:space="preserve"> HYPERLINK "https://vetnet.gov.au/Pages/TrainingDocs.aspx?q=bebbece7-ff48-4d2c-8876-405679019623" </w:instrText>
      </w:r>
      <w:r>
        <w:fldChar w:fldCharType="separate"/>
      </w:r>
      <w:r w:rsidRPr="00353D2E">
        <w:rPr>
          <w:rStyle w:val="Hyperlink"/>
        </w:rPr>
        <w:t>https://vetnet.gov.au/Pages/TrainingDocs.aspx?q=bebbece7-ff48-4d2c-8876-405679019623</w:t>
      </w:r>
      <w:r>
        <w:fldChar w:fldCharType="end"/>
      </w:r>
    </w:p>
    <w:p w:rsidR="00000000" w:rsidRPr="000B69A2" w:rsidP="000B69A2"/>
    <w:sectPr w:rsidSect="000B69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A2" w:rsidRPr="008A406B" w:rsidP="008A4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6B" w:rsidP="000B6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06B" w:rsidP="000B69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A406B" w:rsidP="000B6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9A2" w:rsidRPr="008A406B" w:rsidP="008A4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6B" w:rsidRPr="002D2AF8" w:rsidP="000B69A2">
    <w:pPr>
      <w:pStyle w:val="Header"/>
      <w:framePr w:wrap="around"/>
    </w:pPr>
    <w:r>
      <w:fldChar w:fldCharType="begin"/>
    </w:r>
    <w:r>
      <w:instrText xml:space="preserve"> TITLE   \* MERGEFORMAT </w:instrText>
    </w:r>
    <w:r>
      <w:fldChar w:fldCharType="separate"/>
    </w:r>
    <w:r>
      <w:t>PSPREV006 Evaluate returns-based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A406B" w:rsidP="000B6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E0F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369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9A2"/>
    <w:pPr>
      <w:spacing w:before="360" w:after="60"/>
      <w:outlineLvl w:val="0"/>
    </w:pPr>
    <w:rPr>
      <w:sz w:val="32"/>
    </w:rPr>
  </w:style>
  <w:style w:type="paragraph" w:styleId="Heading2">
    <w:name w:val="heading 2"/>
    <w:basedOn w:val="HeadingBase"/>
    <w:next w:val="BodyText"/>
    <w:link w:val="Heading2Char"/>
    <w:qFormat/>
    <w:rsid w:val="000B69A2"/>
    <w:pPr>
      <w:keepLines/>
      <w:spacing w:before="240" w:after="120"/>
      <w:outlineLvl w:val="1"/>
    </w:pPr>
    <w:rPr>
      <w:sz w:val="28"/>
      <w:szCs w:val="40"/>
    </w:rPr>
  </w:style>
  <w:style w:type="paragraph" w:styleId="Heading3">
    <w:name w:val="heading 3"/>
    <w:basedOn w:val="HeadingBase"/>
    <w:next w:val="BodyText"/>
    <w:link w:val="Heading3Char"/>
    <w:qFormat/>
    <w:rsid w:val="000B69A2"/>
    <w:pPr>
      <w:spacing w:before="180" w:after="120"/>
      <w:outlineLvl w:val="2"/>
    </w:pPr>
    <w:rPr>
      <w:spacing w:val="-10"/>
      <w:kern w:val="32"/>
    </w:rPr>
  </w:style>
  <w:style w:type="paragraph" w:styleId="Heading4">
    <w:name w:val="heading 4"/>
    <w:basedOn w:val="HeadingBase"/>
    <w:next w:val="BodyText"/>
    <w:link w:val="Heading4Char"/>
    <w:qFormat/>
    <w:rsid w:val="000B69A2"/>
    <w:pPr>
      <w:spacing w:before="160" w:after="120"/>
      <w:outlineLvl w:val="3"/>
    </w:pPr>
    <w:rPr>
      <w:sz w:val="22"/>
    </w:rPr>
  </w:style>
  <w:style w:type="paragraph" w:styleId="Heading5">
    <w:name w:val="heading 5"/>
    <w:basedOn w:val="HeadingBase"/>
    <w:next w:val="Normal"/>
    <w:link w:val="Heading5Char"/>
    <w:qFormat/>
    <w:rsid w:val="000B69A2"/>
    <w:pPr>
      <w:spacing w:before="80"/>
      <w:outlineLvl w:val="4"/>
    </w:pPr>
    <w:rPr>
      <w:color w:val="918585"/>
      <w:sz w:val="20"/>
    </w:rPr>
  </w:style>
  <w:style w:type="paragraph" w:styleId="Heading6">
    <w:name w:val="heading 6"/>
    <w:basedOn w:val="HeadingBase"/>
    <w:next w:val="Normal"/>
    <w:link w:val="Heading6Char"/>
    <w:qFormat/>
    <w:rsid w:val="000B69A2"/>
    <w:pPr>
      <w:spacing w:before="60"/>
      <w:outlineLvl w:val="5"/>
    </w:pPr>
    <w:rPr>
      <w:color w:val="918585"/>
      <w:sz w:val="20"/>
    </w:rPr>
  </w:style>
  <w:style w:type="paragraph" w:styleId="Heading7">
    <w:name w:val="heading 7"/>
    <w:basedOn w:val="Normal"/>
    <w:next w:val="Normal"/>
    <w:link w:val="Heading7Char"/>
    <w:qFormat/>
    <w:rsid w:val="000B69A2"/>
    <w:pPr>
      <w:ind w:left="720"/>
      <w:outlineLvl w:val="6"/>
    </w:pPr>
    <w:rPr>
      <w:i/>
    </w:rPr>
  </w:style>
  <w:style w:type="paragraph" w:styleId="Heading8">
    <w:name w:val="heading 8"/>
    <w:basedOn w:val="Normal"/>
    <w:next w:val="Normal"/>
    <w:link w:val="Heading8Char"/>
    <w:qFormat/>
    <w:rsid w:val="000B69A2"/>
    <w:pPr>
      <w:ind w:left="720"/>
      <w:outlineLvl w:val="7"/>
    </w:pPr>
    <w:rPr>
      <w:i/>
    </w:rPr>
  </w:style>
  <w:style w:type="paragraph" w:styleId="Heading9">
    <w:name w:val="heading 9"/>
    <w:basedOn w:val="Normal"/>
    <w:next w:val="Normal"/>
    <w:link w:val="Heading9Char"/>
    <w:qFormat/>
    <w:rsid w:val="000B69A2"/>
    <w:pPr>
      <w:ind w:left="720"/>
      <w:outlineLvl w:val="8"/>
    </w:pPr>
    <w:rPr>
      <w:i/>
    </w:rPr>
  </w:style>
  <w:style w:type="character" w:default="1" w:styleId="DefaultParagraphFont">
    <w:name w:val="Default Paragraph Font"/>
    <w:uiPriority w:val="1"/>
    <w:unhideWhenUsed/>
    <w:rsid w:val="000B6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9A2"/>
  </w:style>
  <w:style w:type="character" w:customStyle="1" w:styleId="Heading1Char">
    <w:name w:val="Heading 1 Char"/>
    <w:basedOn w:val="DefaultParagraphFont"/>
    <w:link w:val="Heading1"/>
    <w:rsid w:val="000B69A2"/>
    <w:rPr>
      <w:rFonts w:ascii="Times New Roman" w:eastAsia="Times New Roman" w:hAnsi="Times New Roman" w:cs="Times New Roman"/>
      <w:b/>
      <w:sz w:val="32"/>
      <w:szCs w:val="20"/>
      <w:lang w:eastAsia="en-US"/>
    </w:rPr>
  </w:style>
  <w:style w:type="paragraph" w:styleId="BodyText">
    <w:name w:val="Body Text"/>
    <w:basedOn w:val="Normal"/>
    <w:link w:val="BodyTextChar"/>
    <w:rsid w:val="000B6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9A2"/>
    <w:rPr>
      <w:rFonts w:ascii="Times New Roman" w:eastAsia="Times New Roman" w:hAnsi="Times New Roman" w:cs="Times New Roman"/>
      <w:sz w:val="24"/>
      <w:lang w:eastAsia="en-US"/>
    </w:rPr>
  </w:style>
  <w:style w:type="paragraph" w:styleId="List">
    <w:name w:val="List"/>
    <w:basedOn w:val="BodyText"/>
    <w:next w:val="BodyText"/>
    <w:rsid w:val="000B69A2"/>
    <w:pPr>
      <w:tabs>
        <w:tab w:val="left" w:pos="340"/>
      </w:tabs>
      <w:spacing w:before="60" w:after="60"/>
      <w:ind w:left="340" w:hanging="340"/>
    </w:pPr>
  </w:style>
  <w:style w:type="paragraph" w:styleId="ListBullet">
    <w:name w:val="List Bullet"/>
    <w:basedOn w:val="List"/>
    <w:rsid w:val="000B69A2"/>
    <w:pPr>
      <w:numPr>
        <w:numId w:val="11"/>
      </w:numPr>
      <w:tabs>
        <w:tab w:val="clear" w:pos="340"/>
      </w:tabs>
      <w:spacing w:before="40" w:after="40"/>
    </w:pPr>
  </w:style>
  <w:style w:type="character" w:customStyle="1" w:styleId="SpecialBold">
    <w:name w:val="Special Bold"/>
    <w:basedOn w:val="DefaultParagraphFont"/>
    <w:rsid w:val="000B69A2"/>
    <w:rPr>
      <w:b/>
      <w:spacing w:val="0"/>
    </w:rPr>
  </w:style>
  <w:style w:type="paragraph" w:customStyle="1" w:styleId="SuperHeading">
    <w:name w:val="SuperHeading"/>
    <w:basedOn w:val="Normal"/>
    <w:rsid w:val="000B69A2"/>
    <w:pPr>
      <w:spacing w:before="240" w:after="120"/>
      <w:outlineLvl w:val="0"/>
    </w:pPr>
    <w:rPr>
      <w:rFonts w:ascii="Times New Roman" w:hAnsi="Times New Roman"/>
      <w:b/>
      <w:sz w:val="32"/>
    </w:rPr>
  </w:style>
  <w:style w:type="paragraph" w:customStyle="1" w:styleId="TableHeading">
    <w:name w:val="Table Heading"/>
    <w:basedOn w:val="HeadingBase"/>
    <w:rsid w:val="000B69A2"/>
    <w:pPr>
      <w:keepLines/>
      <w:pBdr>
        <w:bottom w:val="single" w:sz="6" w:space="1" w:color="918585"/>
      </w:pBdr>
      <w:spacing w:before="240"/>
    </w:pPr>
  </w:style>
  <w:style w:type="paragraph" w:customStyle="1" w:styleId="AllowPageBreak">
    <w:name w:val="AllowPageBreak"/>
    <w:rsid w:val="000B69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6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9A2"/>
    <w:rPr>
      <w:rFonts w:ascii="Courier New" w:eastAsia="Times New Roman" w:hAnsi="Courier New" w:cs="Times New Roman"/>
      <w:i/>
      <w:szCs w:val="20"/>
      <w:lang w:eastAsia="en-US"/>
    </w:rPr>
  </w:style>
  <w:style w:type="paragraph" w:customStyle="1" w:styleId="HeadingBase">
    <w:name w:val="Heading Base"/>
    <w:rsid w:val="000B6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9A2"/>
    <w:pPr>
      <w:tabs>
        <w:tab w:val="right" w:leader="dot" w:pos="9072"/>
      </w:tabs>
      <w:ind w:left="567"/>
    </w:pPr>
    <w:rPr>
      <w:szCs w:val="22"/>
    </w:rPr>
  </w:style>
  <w:style w:type="paragraph" w:customStyle="1" w:styleId="TOCBase">
    <w:name w:val="TOC Base"/>
    <w:rsid w:val="000B6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9A2"/>
    <w:pPr>
      <w:tabs>
        <w:tab w:val="right" w:leader="dot" w:pos="9072"/>
      </w:tabs>
      <w:spacing w:before="40" w:after="40"/>
      <w:ind w:left="284"/>
    </w:pPr>
    <w:rPr>
      <w:rFonts w:ascii="Times New Roman" w:hAnsi="Times New Roman"/>
    </w:rPr>
  </w:style>
  <w:style w:type="paragraph" w:styleId="TOC1">
    <w:name w:val="toc 1"/>
    <w:basedOn w:val="TOCBase"/>
    <w:next w:val="Normal"/>
    <w:rsid w:val="000B6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9A2"/>
    <w:rPr>
      <w:rFonts w:ascii="Times New Roman" w:eastAsia="Times New Roman" w:hAnsi="Times New Roman" w:cs="Times New Roman"/>
      <w:sz w:val="16"/>
      <w:lang w:eastAsia="en-US"/>
    </w:rPr>
  </w:style>
  <w:style w:type="paragraph" w:styleId="Title">
    <w:name w:val="Title"/>
    <w:basedOn w:val="HeadingBase"/>
    <w:link w:val="TitleChar"/>
    <w:qFormat/>
    <w:rsid w:val="000B69A2"/>
    <w:pPr>
      <w:spacing w:before="5040"/>
      <w:jc w:val="center"/>
    </w:pPr>
    <w:rPr>
      <w:sz w:val="48"/>
      <w:szCs w:val="72"/>
      <w:lang w:val="en-US"/>
    </w:rPr>
  </w:style>
  <w:style w:type="character" w:customStyle="1" w:styleId="TitleChar">
    <w:name w:val="Title Char"/>
    <w:basedOn w:val="DefaultParagraphFont"/>
    <w:link w:val="Title"/>
    <w:rsid w:val="000B6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9A2"/>
    <w:pPr>
      <w:tabs>
        <w:tab w:val="left" w:pos="3600"/>
        <w:tab w:val="left" w:pos="3958"/>
      </w:tabs>
    </w:pPr>
  </w:style>
  <w:style w:type="paragraph" w:customStyle="1" w:styleId="Note">
    <w:name w:val="Note"/>
    <w:basedOn w:val="BodyText"/>
    <w:rsid w:val="000B6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9A2"/>
    <w:pPr>
      <w:framePr w:wrap="auto" w:hAnchor="text" w:y="6049"/>
    </w:pPr>
    <w:rPr>
      <w:color w:val="000000"/>
      <w:sz w:val="40"/>
    </w:rPr>
  </w:style>
  <w:style w:type="paragraph" w:customStyle="1" w:styleId="TOCTitle">
    <w:name w:val="TOCTitle"/>
    <w:basedOn w:val="Heading1"/>
    <w:rsid w:val="000B69A2"/>
    <w:pPr>
      <w:spacing w:after="240"/>
      <w:jc w:val="center"/>
      <w:outlineLvl w:val="9"/>
    </w:pPr>
    <w:rPr>
      <w:caps/>
    </w:rPr>
  </w:style>
  <w:style w:type="paragraph" w:customStyle="1" w:styleId="Version">
    <w:name w:val="Version"/>
    <w:rsid w:val="000B69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69A2"/>
    <w:pPr>
      <w:numPr>
        <w:numId w:val="12"/>
      </w:numPr>
      <w:tabs>
        <w:tab w:val="clear" w:pos="680"/>
      </w:tabs>
    </w:pPr>
  </w:style>
  <w:style w:type="paragraph" w:styleId="Index1">
    <w:name w:val="index 1"/>
    <w:basedOn w:val="Normal"/>
    <w:next w:val="Normal"/>
    <w:semiHidden/>
    <w:rsid w:val="000B69A2"/>
    <w:pPr>
      <w:keepNext w:val="0"/>
      <w:tabs>
        <w:tab w:val="right" w:pos="4176"/>
      </w:tabs>
      <w:ind w:left="198" w:hanging="198"/>
    </w:pPr>
    <w:rPr>
      <w:rFonts w:ascii="Garamond" w:hAnsi="Garamond"/>
    </w:rPr>
  </w:style>
  <w:style w:type="paragraph" w:styleId="IndexHeading">
    <w:name w:val="index heading"/>
    <w:basedOn w:val="Normal"/>
    <w:next w:val="Index1"/>
    <w:semiHidden/>
    <w:rsid w:val="000B69A2"/>
    <w:pPr>
      <w:spacing w:before="120" w:after="120"/>
    </w:pPr>
    <w:rPr>
      <w:rFonts w:ascii="Arial" w:hAnsi="Arial"/>
      <w:b/>
      <w:color w:val="918585"/>
      <w:sz w:val="24"/>
    </w:rPr>
  </w:style>
  <w:style w:type="paragraph" w:styleId="Header">
    <w:name w:val="header"/>
    <w:basedOn w:val="Normal"/>
    <w:link w:val="HeaderChar"/>
    <w:rsid w:val="000B6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9A2"/>
    <w:rPr>
      <w:rFonts w:ascii="Times New Roman" w:eastAsia="Times New Roman" w:hAnsi="Times New Roman" w:cs="Times New Roman"/>
      <w:sz w:val="16"/>
      <w:szCs w:val="20"/>
      <w:lang w:val="en-GB" w:eastAsia="en-US"/>
    </w:rPr>
  </w:style>
  <w:style w:type="paragraph" w:customStyle="1" w:styleId="Chapter">
    <w:name w:val="Chapter"/>
    <w:basedOn w:val="Normal"/>
    <w:rsid w:val="000B69A2"/>
    <w:pPr>
      <w:spacing w:before="240"/>
    </w:pPr>
    <w:rPr>
      <w:rFonts w:ascii="Times New Roman" w:hAnsi="Times New Roman"/>
      <w:smallCaps/>
      <w:spacing w:val="80"/>
      <w:sz w:val="28"/>
    </w:rPr>
  </w:style>
  <w:style w:type="paragraph" w:customStyle="1" w:styleId="InChapter">
    <w:name w:val="InChapter"/>
    <w:basedOn w:val="Heading3"/>
    <w:rsid w:val="000B69A2"/>
    <w:pPr>
      <w:spacing w:after="240"/>
      <w:outlineLvl w:val="9"/>
    </w:pPr>
    <w:rPr>
      <w:noProof/>
    </w:rPr>
  </w:style>
  <w:style w:type="paragraph" w:styleId="Index2">
    <w:name w:val="index 2"/>
    <w:basedOn w:val="Normal"/>
    <w:next w:val="Normal"/>
    <w:semiHidden/>
    <w:rsid w:val="000B69A2"/>
    <w:pPr>
      <w:tabs>
        <w:tab w:val="right" w:pos="4176"/>
      </w:tabs>
      <w:ind w:left="568" w:hanging="284"/>
    </w:pPr>
    <w:rPr>
      <w:rFonts w:ascii="Garamond" w:hAnsi="Garamond"/>
    </w:rPr>
  </w:style>
  <w:style w:type="paragraph" w:customStyle="1" w:styleId="Byline">
    <w:name w:val="Byline"/>
    <w:rsid w:val="000B6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9A2"/>
    <w:pPr>
      <w:tabs>
        <w:tab w:val="clear" w:pos="3600"/>
        <w:tab w:val="clear" w:pos="3958"/>
      </w:tabs>
      <w:jc w:val="right"/>
    </w:pPr>
  </w:style>
  <w:style w:type="character" w:styleId="Emphasis">
    <w:name w:val="Emphasis"/>
    <w:basedOn w:val="DefaultParagraphFont"/>
    <w:qFormat/>
    <w:rsid w:val="000B69A2"/>
    <w:rPr>
      <w:i/>
    </w:rPr>
  </w:style>
  <w:style w:type="paragraph" w:styleId="Caption">
    <w:name w:val="caption"/>
    <w:basedOn w:val="BodyText"/>
    <w:next w:val="Normal"/>
    <w:qFormat/>
    <w:rsid w:val="000B69A2"/>
    <w:pPr>
      <w:framePr w:w="2268" w:hSpace="181" w:vSpace="181" w:wrap="around" w:vAnchor="text" w:hAnchor="page" w:x="1135" w:y="285" w:anchorLock="1"/>
    </w:pPr>
    <w:rPr>
      <w:i/>
    </w:rPr>
  </w:style>
  <w:style w:type="paragraph" w:customStyle="1" w:styleId="MiniTOCTitle">
    <w:name w:val="MiniTOCTitle"/>
    <w:basedOn w:val="Heading4"/>
    <w:rsid w:val="000B69A2"/>
    <w:pPr>
      <w:spacing w:before="240"/>
      <w:outlineLvl w:val="9"/>
    </w:pPr>
    <w:rPr>
      <w:noProof/>
      <w:sz w:val="24"/>
    </w:rPr>
  </w:style>
  <w:style w:type="paragraph" w:customStyle="1" w:styleId="MiniTOCItem">
    <w:name w:val="MiniTOCItem"/>
    <w:basedOn w:val="ListBullet"/>
    <w:rsid w:val="000B69A2"/>
    <w:pPr>
      <w:numPr>
        <w:numId w:val="0"/>
      </w:numPr>
      <w:tabs>
        <w:tab w:val="right" w:leader="dot" w:pos="6521"/>
      </w:tabs>
      <w:spacing w:before="0" w:after="0"/>
    </w:pPr>
  </w:style>
  <w:style w:type="paragraph" w:customStyle="1" w:styleId="TOFTitle">
    <w:name w:val="TOFTitle"/>
    <w:basedOn w:val="TOCTitle"/>
    <w:rsid w:val="000B69A2"/>
  </w:style>
  <w:style w:type="paragraph" w:styleId="TableofFigures">
    <w:name w:val="table of figures"/>
    <w:basedOn w:val="Normal"/>
    <w:next w:val="Normal"/>
    <w:semiHidden/>
    <w:rsid w:val="000B69A2"/>
    <w:pPr>
      <w:tabs>
        <w:tab w:val="right" w:leader="dot" w:pos="9072"/>
      </w:tabs>
      <w:ind w:left="970" w:hanging="403"/>
    </w:pPr>
    <w:rPr>
      <w:rFonts w:ascii="Times New Roman" w:hAnsi="Times New Roman"/>
      <w:b/>
    </w:rPr>
  </w:style>
  <w:style w:type="paragraph" w:styleId="ListNumber">
    <w:name w:val="List Number"/>
    <w:basedOn w:val="List"/>
    <w:rsid w:val="000B69A2"/>
    <w:pPr>
      <w:numPr>
        <w:numId w:val="14"/>
      </w:numPr>
      <w:tabs>
        <w:tab w:val="clear" w:pos="340"/>
      </w:tabs>
    </w:pPr>
  </w:style>
  <w:style w:type="character" w:customStyle="1" w:styleId="WingdingSymbols">
    <w:name w:val="Wingding Symbols"/>
    <w:rsid w:val="000B69A2"/>
    <w:rPr>
      <w:rFonts w:ascii="Wingdings" w:hAnsi="Wingdings"/>
    </w:rPr>
  </w:style>
  <w:style w:type="character" w:customStyle="1" w:styleId="HotSpot">
    <w:name w:val="HotSpot"/>
    <w:rsid w:val="000B69A2"/>
    <w:rPr>
      <w:color w:val="0033CC"/>
      <w:u w:val="none"/>
    </w:rPr>
  </w:style>
  <w:style w:type="paragraph" w:customStyle="1" w:styleId="BodyTextRight">
    <w:name w:val="Body Text Right"/>
    <w:basedOn w:val="BodyText"/>
    <w:rsid w:val="000B69A2"/>
    <w:pPr>
      <w:spacing w:before="0" w:after="0"/>
      <w:jc w:val="right"/>
    </w:pPr>
  </w:style>
  <w:style w:type="paragraph" w:styleId="Index3">
    <w:name w:val="index 3"/>
    <w:basedOn w:val="ListNumber2"/>
    <w:next w:val="Normal"/>
    <w:semiHidden/>
    <w:rsid w:val="000B69A2"/>
    <w:pPr>
      <w:numPr>
        <w:numId w:val="0"/>
      </w:numPr>
      <w:tabs>
        <w:tab w:val="right" w:leader="dot" w:pos="4176"/>
      </w:tabs>
    </w:pPr>
  </w:style>
  <w:style w:type="paragraph" w:styleId="ListNumber2">
    <w:name w:val="List Number 2"/>
    <w:basedOn w:val="List2"/>
    <w:rsid w:val="000B69A2"/>
    <w:pPr>
      <w:numPr>
        <w:numId w:val="9"/>
      </w:numPr>
      <w:tabs>
        <w:tab w:val="clear" w:pos="1060"/>
      </w:tabs>
    </w:pPr>
  </w:style>
  <w:style w:type="paragraph" w:customStyle="1" w:styleId="MarginNote">
    <w:name w:val="Margin Note"/>
    <w:basedOn w:val="BodyText"/>
    <w:rsid w:val="000B6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9A2"/>
    <w:rPr>
      <w:sz w:val="32"/>
    </w:rPr>
  </w:style>
  <w:style w:type="paragraph" w:customStyle="1" w:styleId="HeadingProcedure">
    <w:name w:val="Heading Procedure"/>
    <w:basedOn w:val="HeadingBase"/>
    <w:next w:val="Normal"/>
    <w:rsid w:val="000B69A2"/>
    <w:pPr>
      <w:tabs>
        <w:tab w:val="left" w:pos="0"/>
      </w:tabs>
      <w:spacing w:before="120" w:after="60"/>
    </w:pPr>
    <w:rPr>
      <w:i/>
      <w:color w:val="918585"/>
      <w:sz w:val="22"/>
    </w:rPr>
  </w:style>
  <w:style w:type="paragraph" w:customStyle="1" w:styleId="TableBodyText">
    <w:name w:val="Table Body Text"/>
    <w:basedOn w:val="BodyText"/>
    <w:rsid w:val="000B69A2"/>
    <w:pPr>
      <w:spacing w:before="60" w:after="60"/>
    </w:pPr>
  </w:style>
  <w:style w:type="paragraph" w:styleId="ListContinue">
    <w:name w:val="List Continue"/>
    <w:basedOn w:val="List"/>
    <w:rsid w:val="000B69A2"/>
    <w:pPr>
      <w:ind w:firstLine="0"/>
    </w:pPr>
  </w:style>
  <w:style w:type="paragraph" w:customStyle="1" w:styleId="ListNote">
    <w:name w:val="List Note"/>
    <w:basedOn w:val="List"/>
    <w:rsid w:val="000B69A2"/>
    <w:pPr>
      <w:pBdr>
        <w:top w:val="single" w:sz="6" w:space="2" w:color="918585"/>
        <w:bottom w:val="single" w:sz="6" w:space="2" w:color="918585"/>
      </w:pBdr>
      <w:tabs>
        <w:tab w:val="left" w:pos="1021"/>
      </w:tabs>
      <w:ind w:firstLine="0"/>
    </w:pPr>
  </w:style>
  <w:style w:type="paragraph" w:customStyle="1" w:styleId="Warning">
    <w:name w:val="Warning"/>
    <w:basedOn w:val="BodyText"/>
    <w:rsid w:val="000B69A2"/>
    <w:pPr>
      <w:shd w:val="clear" w:color="auto" w:fill="D9D9D9"/>
      <w:tabs>
        <w:tab w:val="left" w:pos="992"/>
      </w:tabs>
      <w:ind w:left="119" w:right="119"/>
    </w:pPr>
    <w:rPr>
      <w:sz w:val="20"/>
    </w:rPr>
  </w:style>
  <w:style w:type="paragraph" w:customStyle="1" w:styleId="MarginIcons">
    <w:name w:val="Margin Icons"/>
    <w:basedOn w:val="BodyText"/>
    <w:rsid w:val="000B6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9A2"/>
    <w:rPr>
      <w:rFonts w:ascii="Courier New" w:hAnsi="Courier New"/>
    </w:rPr>
  </w:style>
  <w:style w:type="paragraph" w:customStyle="1" w:styleId="NoteBullet">
    <w:name w:val="Note Bullet"/>
    <w:basedOn w:val="Note"/>
    <w:rsid w:val="000B69A2"/>
    <w:pPr>
      <w:tabs>
        <w:tab w:val="clear" w:pos="680"/>
      </w:tabs>
      <w:spacing w:before="60" w:after="60"/>
    </w:pPr>
  </w:style>
  <w:style w:type="paragraph" w:customStyle="1" w:styleId="SubHeading2">
    <w:name w:val="SubHeading2"/>
    <w:basedOn w:val="HeadingBase"/>
    <w:rsid w:val="000B69A2"/>
    <w:pPr>
      <w:spacing w:before="240" w:after="60"/>
    </w:pPr>
    <w:rPr>
      <w:sz w:val="20"/>
    </w:rPr>
  </w:style>
  <w:style w:type="paragraph" w:customStyle="1" w:styleId="SubHeading1">
    <w:name w:val="SubHeading1"/>
    <w:basedOn w:val="HeadingBase"/>
    <w:rsid w:val="000B69A2"/>
    <w:pPr>
      <w:spacing w:before="240" w:after="60"/>
    </w:pPr>
    <w:rPr>
      <w:color w:val="918585"/>
      <w:sz w:val="22"/>
    </w:rPr>
  </w:style>
  <w:style w:type="paragraph" w:customStyle="1" w:styleId="SideHeading">
    <w:name w:val="Side Heading"/>
    <w:basedOn w:val="HeadingBase"/>
    <w:rsid w:val="000B6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9A2"/>
    <w:pPr>
      <w:numPr>
        <w:numId w:val="10"/>
      </w:numPr>
    </w:pPr>
  </w:style>
  <w:style w:type="paragraph" w:styleId="PlainText">
    <w:name w:val="Plain Text"/>
    <w:basedOn w:val="Normal"/>
    <w:link w:val="PlainTextChar"/>
    <w:rsid w:val="000B69A2"/>
    <w:rPr>
      <w:sz w:val="20"/>
    </w:rPr>
  </w:style>
  <w:style w:type="character" w:customStyle="1" w:styleId="PlainTextChar">
    <w:name w:val="Plain Text Char"/>
    <w:basedOn w:val="DefaultParagraphFont"/>
    <w:link w:val="PlainText"/>
    <w:rsid w:val="000B69A2"/>
    <w:rPr>
      <w:rFonts w:ascii="Courier New" w:eastAsia="Times New Roman" w:hAnsi="Courier New" w:cs="Times New Roman"/>
      <w:sz w:val="20"/>
      <w:szCs w:val="20"/>
      <w:lang w:eastAsia="en-US"/>
    </w:rPr>
  </w:style>
  <w:style w:type="character" w:customStyle="1" w:styleId="MenuOption">
    <w:name w:val="Menu Option"/>
    <w:basedOn w:val="DefaultParagraphFont"/>
    <w:rsid w:val="000B69A2"/>
    <w:rPr>
      <w:b/>
      <w:smallCaps/>
    </w:rPr>
  </w:style>
  <w:style w:type="paragraph" w:customStyle="1" w:styleId="TableListNumber">
    <w:name w:val="Table List Number"/>
    <w:basedOn w:val="ListNumber"/>
    <w:rsid w:val="000B69A2"/>
    <w:pPr>
      <w:numPr>
        <w:numId w:val="0"/>
      </w:numPr>
    </w:pPr>
  </w:style>
  <w:style w:type="paragraph" w:styleId="TOC4">
    <w:name w:val="toc 4"/>
    <w:basedOn w:val="TOCBase"/>
    <w:next w:val="Normal"/>
    <w:semiHidden/>
    <w:rsid w:val="000B69A2"/>
    <w:pPr>
      <w:tabs>
        <w:tab w:val="right" w:leader="dot" w:pos="9071"/>
      </w:tabs>
      <w:ind w:left="1701"/>
    </w:pPr>
  </w:style>
  <w:style w:type="paragraph" w:customStyle="1" w:styleId="ListAlpha">
    <w:name w:val="List Alpha"/>
    <w:basedOn w:val="List"/>
    <w:rsid w:val="000B69A2"/>
    <w:pPr>
      <w:numPr>
        <w:numId w:val="8"/>
      </w:numPr>
    </w:pPr>
  </w:style>
  <w:style w:type="paragraph" w:customStyle="1" w:styleId="ListAlpha2">
    <w:name w:val="List Alpha 2"/>
    <w:basedOn w:val="List2"/>
    <w:rsid w:val="000B69A2"/>
    <w:pPr>
      <w:numPr>
        <w:numId w:val="7"/>
      </w:numPr>
    </w:pPr>
  </w:style>
  <w:style w:type="paragraph" w:styleId="List2">
    <w:name w:val="List 2"/>
    <w:basedOn w:val="BodyText"/>
    <w:rsid w:val="000B69A2"/>
    <w:pPr>
      <w:tabs>
        <w:tab w:val="left" w:pos="680"/>
      </w:tabs>
      <w:spacing w:before="60" w:after="60"/>
      <w:ind w:left="680" w:hanging="340"/>
    </w:pPr>
  </w:style>
  <w:style w:type="paragraph" w:styleId="List3">
    <w:name w:val="List 3"/>
    <w:basedOn w:val="BodyText"/>
    <w:rsid w:val="000B69A2"/>
    <w:pPr>
      <w:tabs>
        <w:tab w:val="left" w:pos="1021"/>
      </w:tabs>
      <w:spacing w:before="60" w:after="60"/>
      <w:ind w:left="1020" w:hanging="340"/>
    </w:pPr>
  </w:style>
  <w:style w:type="paragraph" w:styleId="List4">
    <w:name w:val="List 4"/>
    <w:basedOn w:val="BodyText"/>
    <w:rsid w:val="000B69A2"/>
    <w:pPr>
      <w:tabs>
        <w:tab w:val="left" w:pos="1361"/>
      </w:tabs>
      <w:spacing w:before="60" w:after="60"/>
      <w:ind w:left="1361" w:hanging="340"/>
    </w:pPr>
  </w:style>
  <w:style w:type="paragraph" w:styleId="List5">
    <w:name w:val="List 5"/>
    <w:basedOn w:val="BodyText"/>
    <w:rsid w:val="000B69A2"/>
    <w:pPr>
      <w:tabs>
        <w:tab w:val="left" w:pos="1701"/>
      </w:tabs>
      <w:spacing w:before="60" w:after="60"/>
      <w:ind w:left="1701" w:hanging="340"/>
    </w:pPr>
  </w:style>
  <w:style w:type="paragraph" w:styleId="ListBullet3">
    <w:name w:val="List Bullet 3"/>
    <w:basedOn w:val="List3"/>
    <w:rsid w:val="000B69A2"/>
    <w:pPr>
      <w:numPr>
        <w:numId w:val="13"/>
      </w:numPr>
      <w:tabs>
        <w:tab w:val="clear" w:pos="1021"/>
      </w:tabs>
      <w:ind w:left="1037" w:hanging="357"/>
    </w:pPr>
  </w:style>
  <w:style w:type="paragraph" w:styleId="ListBullet4">
    <w:name w:val="List Bullet 4"/>
    <w:basedOn w:val="List4"/>
    <w:rsid w:val="000B69A2"/>
    <w:pPr>
      <w:numPr>
        <w:numId w:val="2"/>
      </w:numPr>
      <w:tabs>
        <w:tab w:val="clear" w:pos="1361"/>
      </w:tabs>
    </w:pPr>
  </w:style>
  <w:style w:type="paragraph" w:styleId="ListBullet5">
    <w:name w:val="List Bullet 5"/>
    <w:basedOn w:val="List5"/>
    <w:rsid w:val="000B69A2"/>
    <w:pPr>
      <w:numPr>
        <w:numId w:val="3"/>
      </w:numPr>
    </w:pPr>
  </w:style>
  <w:style w:type="paragraph" w:styleId="ListContinue2">
    <w:name w:val="List Continue 2"/>
    <w:basedOn w:val="List2"/>
    <w:rsid w:val="000B69A2"/>
    <w:pPr>
      <w:ind w:firstLine="0"/>
    </w:pPr>
  </w:style>
  <w:style w:type="paragraph" w:styleId="ListContinue3">
    <w:name w:val="List Continue 3"/>
    <w:basedOn w:val="List3"/>
    <w:rsid w:val="000B69A2"/>
    <w:pPr>
      <w:ind w:left="1021" w:firstLine="0"/>
    </w:pPr>
  </w:style>
  <w:style w:type="paragraph" w:styleId="ListContinue4">
    <w:name w:val="List Continue 4"/>
    <w:basedOn w:val="List4"/>
    <w:rsid w:val="000B69A2"/>
    <w:pPr>
      <w:ind w:firstLine="0"/>
    </w:pPr>
  </w:style>
  <w:style w:type="paragraph" w:styleId="ListContinue5">
    <w:name w:val="List Continue 5"/>
    <w:basedOn w:val="List5"/>
    <w:rsid w:val="000B69A2"/>
    <w:pPr>
      <w:ind w:firstLine="0"/>
    </w:pPr>
  </w:style>
  <w:style w:type="paragraph" w:styleId="ListNumber3">
    <w:name w:val="List Number 3"/>
    <w:basedOn w:val="List3"/>
    <w:rsid w:val="000B69A2"/>
    <w:pPr>
      <w:numPr>
        <w:numId w:val="4"/>
      </w:numPr>
    </w:pPr>
  </w:style>
  <w:style w:type="paragraph" w:styleId="ListNumber4">
    <w:name w:val="List Number 4"/>
    <w:basedOn w:val="List4"/>
    <w:rsid w:val="000B69A2"/>
    <w:pPr>
      <w:numPr>
        <w:numId w:val="5"/>
      </w:numPr>
    </w:pPr>
  </w:style>
  <w:style w:type="paragraph" w:styleId="ListNumber5">
    <w:name w:val="List Number 5"/>
    <w:basedOn w:val="List5"/>
    <w:rsid w:val="000B69A2"/>
    <w:pPr>
      <w:numPr>
        <w:numId w:val="6"/>
      </w:numPr>
    </w:pPr>
  </w:style>
  <w:style w:type="paragraph" w:styleId="BlockText">
    <w:name w:val="Block Text"/>
    <w:basedOn w:val="Normal"/>
    <w:rsid w:val="000B69A2"/>
    <w:pPr>
      <w:spacing w:after="120"/>
      <w:ind w:left="1440" w:right="1440"/>
    </w:pPr>
  </w:style>
  <w:style w:type="character" w:customStyle="1" w:styleId="Subscript">
    <w:name w:val="Subscript"/>
    <w:basedOn w:val="DefaultParagraphFont"/>
    <w:rsid w:val="000B69A2"/>
    <w:rPr>
      <w:sz w:val="16"/>
      <w:vertAlign w:val="subscript"/>
    </w:rPr>
  </w:style>
  <w:style w:type="character" w:customStyle="1" w:styleId="Superscript">
    <w:name w:val="Superscript"/>
    <w:basedOn w:val="DefaultParagraphFont"/>
    <w:rsid w:val="000B69A2"/>
    <w:rPr>
      <w:sz w:val="16"/>
      <w:vertAlign w:val="superscript"/>
    </w:rPr>
  </w:style>
  <w:style w:type="character" w:customStyle="1" w:styleId="Symbols">
    <w:name w:val="Symbols"/>
    <w:basedOn w:val="DefaultParagraphFont"/>
    <w:rsid w:val="000B69A2"/>
    <w:rPr>
      <w:rFonts w:ascii="Symbol" w:hAnsi="Symbol"/>
    </w:rPr>
  </w:style>
  <w:style w:type="character" w:customStyle="1" w:styleId="MenuOptions">
    <w:name w:val="Menu Options"/>
    <w:basedOn w:val="DefaultParagraphFont"/>
    <w:rsid w:val="000B69A2"/>
    <w:rPr>
      <w:rFonts w:ascii="Arial Narrow" w:hAnsi="Arial Narrow"/>
      <w:smallCaps/>
    </w:rPr>
  </w:style>
  <w:style w:type="character" w:customStyle="1" w:styleId="Buttons">
    <w:name w:val="Buttons"/>
    <w:basedOn w:val="DefaultParagraphFont"/>
    <w:rsid w:val="000B69A2"/>
    <w:rPr>
      <w:b/>
    </w:rPr>
  </w:style>
  <w:style w:type="character" w:customStyle="1" w:styleId="Underlined">
    <w:name w:val="Underlined"/>
    <w:basedOn w:val="DefaultParagraphFont"/>
    <w:rsid w:val="000B69A2"/>
    <w:rPr>
      <w:u w:val="single"/>
    </w:rPr>
  </w:style>
  <w:style w:type="paragraph" w:customStyle="1" w:styleId="TableBodyTextRight">
    <w:name w:val="Table Body Text Right"/>
    <w:basedOn w:val="TableBodyText"/>
    <w:rsid w:val="000B69A2"/>
    <w:pPr>
      <w:widowControl w:val="0"/>
      <w:autoSpaceDE w:val="0"/>
      <w:autoSpaceDN w:val="0"/>
      <w:adjustRightInd w:val="0"/>
      <w:jc w:val="right"/>
    </w:pPr>
    <w:rPr>
      <w:rFonts w:cs="Arial"/>
      <w:szCs w:val="18"/>
    </w:rPr>
  </w:style>
  <w:style w:type="paragraph" w:customStyle="1" w:styleId="CopyrightText">
    <w:name w:val="Copyright Text"/>
    <w:basedOn w:val="BodyText"/>
    <w:rsid w:val="000B69A2"/>
    <w:rPr>
      <w:sz w:val="18"/>
    </w:rPr>
  </w:style>
  <w:style w:type="paragraph" w:customStyle="1" w:styleId="BodySmallRight">
    <w:name w:val="Body Small Right"/>
    <w:basedOn w:val="BodyTextRight"/>
    <w:rsid w:val="000B69A2"/>
    <w:rPr>
      <w:sz w:val="18"/>
      <w:szCs w:val="18"/>
    </w:rPr>
  </w:style>
  <w:style w:type="paragraph" w:customStyle="1" w:styleId="MarginEdition">
    <w:name w:val="Margin Edition"/>
    <w:basedOn w:val="MarginNote"/>
    <w:rsid w:val="000B69A2"/>
    <w:pPr>
      <w:spacing w:before="0" w:after="0"/>
    </w:pPr>
    <w:rPr>
      <w:rFonts w:ascii="Times New Roman" w:hAnsi="Times New Roman"/>
      <w:color w:val="999999"/>
    </w:rPr>
  </w:style>
  <w:style w:type="paragraph" w:customStyle="1" w:styleId="Spacer">
    <w:name w:val="Spacer"/>
    <w:basedOn w:val="Normal"/>
    <w:rsid w:val="000B69A2"/>
    <w:rPr>
      <w:sz w:val="2"/>
      <w:szCs w:val="2"/>
    </w:rPr>
  </w:style>
  <w:style w:type="character" w:customStyle="1" w:styleId="Small">
    <w:name w:val="Small"/>
    <w:basedOn w:val="DefaultParagraphFont"/>
    <w:rsid w:val="000B69A2"/>
    <w:rPr>
      <w:sz w:val="16"/>
    </w:rPr>
  </w:style>
  <w:style w:type="paragraph" w:customStyle="1" w:styleId="WideTable">
    <w:name w:val="Wide Table"/>
    <w:basedOn w:val="Normal"/>
    <w:rsid w:val="000B69A2"/>
    <w:pPr>
      <w:ind w:left="-1418"/>
    </w:pPr>
    <w:rPr>
      <w:sz w:val="2"/>
      <w:szCs w:val="2"/>
    </w:rPr>
  </w:style>
  <w:style w:type="character" w:styleId="PageNumber">
    <w:name w:val="page number"/>
    <w:basedOn w:val="DefaultParagraphFont"/>
    <w:rsid w:val="000B69A2"/>
  </w:style>
  <w:style w:type="paragraph" w:styleId="Quote">
    <w:name w:val="Quote"/>
    <w:basedOn w:val="Heading1"/>
    <w:link w:val="QuoteChar"/>
    <w:qFormat/>
    <w:rsid w:val="000B69A2"/>
    <w:rPr>
      <w:b w:val="0"/>
      <w:sz w:val="72"/>
      <w:szCs w:val="72"/>
      <w:lang w:val="en-NZ"/>
    </w:rPr>
  </w:style>
  <w:style w:type="character" w:customStyle="1" w:styleId="QuoteChar">
    <w:name w:val="Quote Char"/>
    <w:basedOn w:val="DefaultParagraphFont"/>
    <w:link w:val="Quote"/>
    <w:rsid w:val="000B6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9A2"/>
    <w:pPr>
      <w:pageBreakBefore/>
    </w:pPr>
  </w:style>
  <w:style w:type="paragraph" w:customStyle="1" w:styleId="Border">
    <w:name w:val="Border"/>
    <w:basedOn w:val="Normal"/>
    <w:qFormat/>
    <w:rsid w:val="000B6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9A2"/>
    <w:rPr>
      <w:b/>
      <w:bCs/>
      <w:i/>
      <w:iCs/>
      <w:color w:val="auto"/>
    </w:rPr>
  </w:style>
  <w:style w:type="paragraph" w:styleId="IntenseQuote">
    <w:name w:val="Intense Quote"/>
    <w:basedOn w:val="Normal"/>
    <w:next w:val="Normal"/>
    <w:link w:val="IntenseQuoteChar"/>
    <w:uiPriority w:val="30"/>
    <w:qFormat/>
    <w:rsid w:val="000B6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9A2"/>
    <w:rPr>
      <w:smallCaps/>
      <w:color w:val="auto"/>
      <w:u w:val="single"/>
    </w:rPr>
  </w:style>
  <w:style w:type="character" w:styleId="IntenseReference">
    <w:name w:val="Intense Reference"/>
    <w:basedOn w:val="DefaultParagraphFont"/>
    <w:uiPriority w:val="32"/>
    <w:qFormat/>
    <w:rsid w:val="000B69A2"/>
    <w:rPr>
      <w:b/>
      <w:bCs/>
      <w:smallCaps/>
      <w:color w:val="auto"/>
      <w:spacing w:val="5"/>
      <w:u w:val="single"/>
    </w:rPr>
  </w:style>
  <w:style w:type="paragraph" w:customStyle="1" w:styleId="2ColumnHeading">
    <w:name w:val="2Column Heading"/>
    <w:basedOn w:val="BodyText"/>
    <w:qFormat/>
    <w:rsid w:val="000B69A2"/>
    <w:pPr>
      <w:spacing w:after="60"/>
      <w:ind w:left="-2268"/>
    </w:pPr>
    <w:rPr>
      <w:b/>
    </w:rPr>
  </w:style>
  <w:style w:type="paragraph" w:customStyle="1" w:styleId="Heading1TOC">
    <w:name w:val="Heading1 TOC"/>
    <w:basedOn w:val="Normal"/>
    <w:qFormat/>
    <w:rsid w:val="000B69A2"/>
    <w:pPr>
      <w:spacing w:before="240" w:after="120"/>
    </w:pPr>
    <w:rPr>
      <w:rFonts w:ascii="Times New Roman" w:hAnsi="Times New Roman"/>
      <w:b/>
      <w:sz w:val="32"/>
    </w:rPr>
  </w:style>
  <w:style w:type="paragraph" w:customStyle="1" w:styleId="Heading2TOC">
    <w:name w:val="Heading2 TOC"/>
    <w:basedOn w:val="Normal"/>
    <w:qFormat/>
    <w:rsid w:val="000B69A2"/>
    <w:pPr>
      <w:spacing w:before="240" w:after="60"/>
    </w:pPr>
    <w:rPr>
      <w:rFonts w:ascii="Times New Roman" w:hAnsi="Times New Roman"/>
      <w:b/>
      <w:sz w:val="28"/>
    </w:rPr>
  </w:style>
  <w:style w:type="character" w:customStyle="1" w:styleId="Underline">
    <w:name w:val="Underline"/>
    <w:basedOn w:val="DefaultParagraphFont"/>
    <w:qFormat/>
    <w:rsid w:val="000B69A2"/>
    <w:rPr>
      <w:u w:val="single"/>
    </w:rPr>
  </w:style>
  <w:style w:type="character" w:customStyle="1" w:styleId="BoldandItalics">
    <w:name w:val="Bold and Italics"/>
    <w:qFormat/>
    <w:rsid w:val="000B69A2"/>
    <w:rPr>
      <w:b/>
      <w:i/>
      <w:u w:val="none"/>
    </w:rPr>
  </w:style>
  <w:style w:type="paragraph" w:styleId="BalloonText">
    <w:name w:val="Balloon Text"/>
    <w:basedOn w:val="Normal"/>
    <w:link w:val="BalloonTextChar"/>
    <w:rsid w:val="000B69A2"/>
    <w:rPr>
      <w:rFonts w:ascii="Tahoma" w:hAnsi="Tahoma" w:cs="Tahoma"/>
      <w:sz w:val="16"/>
      <w:szCs w:val="16"/>
    </w:rPr>
  </w:style>
  <w:style w:type="character" w:customStyle="1" w:styleId="BalloonTextChar">
    <w:name w:val="Balloon Text Char"/>
    <w:basedOn w:val="DefaultParagraphFont"/>
    <w:link w:val="BalloonText"/>
    <w:rsid w:val="000B6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9A2"/>
    <w:rPr>
      <w:b/>
      <w:color w:val="660033"/>
      <w:spacing w:val="0"/>
    </w:rPr>
  </w:style>
  <w:style w:type="paragraph" w:customStyle="1" w:styleId="Nameditemlist">
    <w:name w:val="Named item list"/>
    <w:basedOn w:val="BodyText"/>
    <w:qFormat/>
    <w:rsid w:val="000B69A2"/>
    <w:pPr>
      <w:tabs>
        <w:tab w:val="left" w:pos="2835"/>
      </w:tabs>
      <w:ind w:left="2835" w:hanging="2835"/>
    </w:pPr>
  </w:style>
  <w:style w:type="paragraph" w:customStyle="1" w:styleId="BodyTextnopadding">
    <w:name w:val="Body Text no padding"/>
    <w:basedOn w:val="BodyText"/>
    <w:qFormat/>
    <w:rsid w:val="000B69A2"/>
    <w:pPr>
      <w:spacing w:before="0" w:after="0"/>
    </w:pPr>
  </w:style>
  <w:style w:type="paragraph" w:customStyle="1" w:styleId="BodyTextBold">
    <w:name w:val="Body Text Bold"/>
    <w:basedOn w:val="BodyText"/>
    <w:qFormat/>
    <w:rsid w:val="000B69A2"/>
    <w:rPr>
      <w:b/>
    </w:rPr>
  </w:style>
  <w:style w:type="character" w:styleId="Hyperlink">
    <w:name w:val="Hyperlink"/>
    <w:basedOn w:val="DefaultParagraphFont"/>
    <w:uiPriority w:val="99"/>
    <w:unhideWhenUsed/>
    <w:rsid w:val="008A4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3841</Characters>
  <Application>Microsoft Office Word</Application>
  <DocSecurity>0</DocSecurity>
  <Lines>120</Lines>
  <Paragraphs>67</Paragraphs>
  <ScaleCrop>false</ScaleCrop>
  <Company>Author-it Software Corporation Ltd.</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PSPREV006 Evaluate returns-based taxes</dc:title>
  <dc:subject>Approved</dc:subject>
  <dc:creator>SkillsIQ</dc:creator>
  <cp:keywords>Release: 1</cp:keywords>
  <dc:description>Review Date: 12 April 2008</dc:description>
  <cp:lastModifiedBy>HSD_TPCMSd.prod</cp:lastModifiedBy>
  <cp:revision>3</cp:revision>
  <dcterms:created xsi:type="dcterms:W3CDTF">2022-04-03T13:23:00Z</dcterms:created>
  <dcterms:modified xsi:type="dcterms:W3CDTF">2022-04-03T13:23:00Z</dcterms:modified>
</cp:coreProperties>
</file>