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969" w:rsidP="00F86969">
      <w:pPr>
        <w:pStyle w:val="Title"/>
      </w:pPr>
      <w:r>
        <w:fldChar w:fldCharType="begin"/>
      </w:r>
      <w:r>
        <w:instrText xml:space="preserve"> TITLE   \* MERGEFORMAT </w:instrText>
      </w:r>
      <w:r>
        <w:fldChar w:fldCharType="separate"/>
      </w:r>
      <w:r>
        <w:t>PSPREV006 Evaluate returns-based taxes</w:t>
      </w:r>
      <w:r>
        <w:fldChar w:fldCharType="end"/>
      </w:r>
    </w:p>
    <w:p w:rsidR="00F86969" w:rsidP="00F86969">
      <w:pPr>
        <w:pStyle w:val="Version"/>
        <w:sectPr w:rsidSect="001A72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222" w:rsidP="001A7222">
      <w:pPr>
        <w:pStyle w:val="SuperHeading"/>
      </w:pPr>
      <w:r w:rsidRPr="001A7222">
        <w:t>PSPREV006 Evaluate returns-based taxes</w:t>
      </w:r>
    </w:p>
    <w:p w:rsidR="00000000" w:rsidRPr="001A7222" w:rsidP="001A7222">
      <w:pPr>
        <w:pStyle w:val="Heading1"/>
      </w:pPr>
      <w:bookmarkStart w:id="1" w:name="O_826292"/>
      <w:bookmarkEnd w:id="1"/>
      <w:r w:rsidRPr="001A7222">
        <w:t>Modification History</w:t>
      </w:r>
    </w:p>
    <w:tbl>
      <w:tblPr>
        <w:tblW w:w="0" w:type="auto"/>
        <w:tblLayout w:type="fixed"/>
        <w:tblCellMar>
          <w:left w:w="62" w:type="dxa"/>
          <w:right w:w="62" w:type="dxa"/>
        </w:tblCellMar>
        <w:tblLook w:val="0000"/>
      </w:tblPr>
      <w:tblGrid>
        <w:gridCol w:w="1134"/>
        <w:gridCol w:w="7937"/>
      </w:tblGrid>
      <w:tr w:rsidTr="00F869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TableHeading"/>
              <w:rPr>
                <w:lang w:val="en-NZ"/>
              </w:rPr>
            </w:pPr>
            <w:r w:rsidRPr="001A722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TableHeading"/>
              <w:rPr>
                <w:lang w:val="en-NZ"/>
              </w:rPr>
            </w:pPr>
            <w:r w:rsidRPr="001A7222">
              <w:t>Comments</w:t>
            </w:r>
          </w:p>
        </w:tc>
      </w:tr>
      <w:tr w:rsidTr="00F869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BodyText"/>
              <w:rPr>
                <w:lang w:val="en-NZ"/>
              </w:rPr>
            </w:pPr>
            <w:r w:rsidRPr="001A722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22" w:rsidP="001A7222">
            <w:pPr>
              <w:pStyle w:val="BodyText"/>
            </w:pPr>
            <w:r w:rsidRPr="001A7222">
              <w:t xml:space="preserve">This unit was released in PSP Public Sector Training Package release 1.0 and meets the Standards for Training Packages. </w:t>
            </w:r>
          </w:p>
          <w:p w:rsidR="00000000" w:rsidRPr="001A7222" w:rsidP="001A7222">
            <w:pPr>
              <w:pStyle w:val="BodyText"/>
            </w:pPr>
          </w:p>
          <w:p w:rsidR="00000000" w:rsidRPr="001A7222" w:rsidP="001A7222">
            <w:pPr>
              <w:pStyle w:val="BodyText"/>
            </w:pPr>
            <w:r w:rsidRPr="001A7222">
              <w:t>This unit supersedes and is equivalent to PSPREV406A Evaluate returns-based taxes.</w:t>
            </w:r>
          </w:p>
          <w:p w:rsidR="00000000" w:rsidRPr="001A7222" w:rsidP="001A7222">
            <w:pPr>
              <w:pStyle w:val="BodyText"/>
            </w:pPr>
          </w:p>
          <w:p w:rsidR="00000000" w:rsidRPr="001A7222" w:rsidP="001A7222">
            <w:pPr>
              <w:pStyle w:val="ListBullet"/>
            </w:pPr>
            <w:r w:rsidRPr="001A7222">
              <w:t>Unit cod</w:t>
            </w:r>
            <w:r w:rsidRPr="001A7222">
              <w:t>e updated</w:t>
            </w:r>
          </w:p>
          <w:p w:rsidR="00000000" w:rsidRPr="001A7222" w:rsidP="001A7222">
            <w:pPr>
              <w:pStyle w:val="ListBullet"/>
            </w:pPr>
            <w:r w:rsidRPr="001A7222">
              <w:t>Content and formatting updated to comply with new standards</w:t>
            </w:r>
          </w:p>
          <w:p w:rsidR="00000000" w:rsidRPr="001A7222" w:rsidP="001A7222">
            <w:pPr>
              <w:pStyle w:val="ListBullet"/>
            </w:pPr>
            <w:r w:rsidRPr="001A7222">
              <w:t>All PC transitioned from passive to active voice</w:t>
            </w:r>
          </w:p>
        </w:tc>
      </w:tr>
    </w:tbl>
    <w:p w:rsidR="00000000" w:rsidRPr="001A7222" w:rsidP="001A7222">
      <w:pPr>
        <w:pStyle w:val="BodyText"/>
      </w:pPr>
    </w:p>
    <w:p w:rsidR="00000000" w:rsidRPr="001A7222" w:rsidP="001A7222">
      <w:pPr>
        <w:pStyle w:val="AllowPageBreak"/>
      </w:pPr>
    </w:p>
    <w:p w:rsidR="00000000" w:rsidRPr="001A7222" w:rsidP="001A7222">
      <w:pPr>
        <w:pStyle w:val="Heading1"/>
      </w:pPr>
      <w:bookmarkStart w:id="2" w:name="O_826293"/>
      <w:bookmarkEnd w:id="2"/>
      <w:r w:rsidRPr="001A7222">
        <w:t>Application</w:t>
      </w:r>
    </w:p>
    <w:p w:rsidR="00000000" w:rsidRPr="001A7222" w:rsidP="00F86969">
      <w:pPr>
        <w:pStyle w:val="BodyText"/>
      </w:pPr>
      <w:r w:rsidRPr="001A7222">
        <w:t>This unit describes the skills required to evaluate returns-based taxes. It includes confirming key features of returns-based taxes, processing enquiries relating to returns-based taxes, assessing returns and dealing with complaints.</w:t>
      </w:r>
    </w:p>
    <w:p w:rsidR="00000000" w:rsidRPr="001A7222" w:rsidP="00F86969">
      <w:pPr>
        <w:pStyle w:val="BodyText"/>
      </w:pPr>
      <w:r w:rsidRPr="001A7222">
        <w:t xml:space="preserve">This unit applies to </w:t>
      </w:r>
      <w:r w:rsidRPr="001A7222">
        <w:t>those working to evaluate returns-based taxes.</w:t>
      </w:r>
    </w:p>
    <w:p w:rsidR="00000000" w:rsidRPr="001A7222" w:rsidP="00F86969">
      <w:pPr>
        <w:pStyle w:val="BodyText"/>
      </w:pPr>
      <w:r w:rsidRPr="001A7222">
        <w:t>The skills and knowledge described in this unit must be applied within the legislative, regulatory and policy environment in which they are carried out. Organisational policies and procedures must be consulte</w:t>
      </w:r>
      <w:r w:rsidRPr="001A7222">
        <w:t>d and adhered to.</w:t>
      </w:r>
    </w:p>
    <w:p w:rsidR="00000000" w:rsidRPr="001A7222" w:rsidP="00F86969">
      <w:pPr>
        <w:pStyle w:val="BodyText"/>
      </w:pPr>
      <w:r w:rsidRPr="001A7222">
        <w:t>Those undertaking this unit would work independently, performing complex tasks in familiar contexts.</w:t>
      </w:r>
    </w:p>
    <w:p w:rsidR="00F86969" w:rsidP="00F86969">
      <w:pPr>
        <w:pStyle w:val="BodyText"/>
      </w:pPr>
      <w:r w:rsidRPr="001A7222">
        <w:t>No licensing, legislative or certification requirements apply to unit at the time of publication.</w:t>
      </w:r>
    </w:p>
    <w:p w:rsidR="00000000" w:rsidRPr="001A7222" w:rsidP="001A7222">
      <w:pPr>
        <w:pStyle w:val="Heading1"/>
      </w:pPr>
      <w:bookmarkStart w:id="3" w:name="O_826295"/>
      <w:bookmarkEnd w:id="3"/>
      <w:r w:rsidRPr="001A7222">
        <w:t>Competency Field</w:t>
      </w:r>
    </w:p>
    <w:p w:rsidR="00000000" w:rsidRPr="001A7222" w:rsidP="00F86969">
      <w:pPr>
        <w:pStyle w:val="BodyText"/>
      </w:pPr>
      <w:r w:rsidRPr="001A7222">
        <w:t>Revenue administration</w:t>
      </w:r>
    </w:p>
    <w:p w:rsidR="00000000" w:rsidRPr="001A7222" w:rsidP="001A7222">
      <w:pPr>
        <w:pStyle w:val="Heading1"/>
      </w:pPr>
      <w:bookmarkStart w:id="4" w:name="O_826297"/>
      <w:bookmarkEnd w:id="4"/>
      <w:r w:rsidRPr="001A7222">
        <w:t>Elements and Performance Criteria</w:t>
      </w:r>
    </w:p>
    <w:tbl>
      <w:tblPr>
        <w:tblW w:w="0" w:type="auto"/>
        <w:tblLayout w:type="fixed"/>
        <w:tblCellMar>
          <w:left w:w="62" w:type="dxa"/>
          <w:right w:w="62" w:type="dxa"/>
        </w:tblCellMar>
        <w:tblLook w:val="0000"/>
      </w:tblPr>
      <w:tblGrid>
        <w:gridCol w:w="2203"/>
        <w:gridCol w:w="6804"/>
      </w:tblGrid>
      <w:tr w:rsidTr="001A722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TableHeading"/>
              <w:rPr>
                <w:lang w:val="en-NZ"/>
              </w:rPr>
            </w:pPr>
            <w:r w:rsidRPr="001A722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TableHeading"/>
              <w:rPr>
                <w:lang w:val="en-NZ"/>
              </w:rPr>
            </w:pPr>
            <w:r w:rsidRPr="001A7222">
              <w:t>PERFORMANCE CRITERIA</w:t>
            </w:r>
          </w:p>
        </w:tc>
      </w:tr>
      <w:tr w:rsidTr="001A722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BodyText"/>
              <w:rPr>
                <w:lang w:val="en-NZ"/>
              </w:rPr>
            </w:pPr>
            <w:r w:rsidRPr="001A722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BodyText"/>
              <w:rPr>
                <w:lang w:val="en-NZ"/>
              </w:rPr>
            </w:pPr>
            <w:r w:rsidRPr="001A7222">
              <w:t>Performance criteria describe the performance needed to demonstrate achievement of the element. Where bold ita</w:t>
            </w:r>
            <w:r w:rsidRPr="001A7222">
              <w:t>licised text is used, further information is detailed in the range of conditions section.</w:t>
            </w:r>
          </w:p>
        </w:tc>
      </w:tr>
      <w:tr w:rsidTr="001A722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List"/>
              <w:rPr>
                <w:lang w:val="en-NZ"/>
              </w:rPr>
            </w:pPr>
            <w:r w:rsidRPr="001A7222">
              <w:rPr>
                <w:rStyle w:val="SpecialBold"/>
              </w:rPr>
              <w:t>1.</w:t>
            </w:r>
            <w:r w:rsidRPr="001A7222">
              <w:rPr>
                <w:rStyle w:val="SpecialBold"/>
              </w:rPr>
              <w:tab/>
              <w:t>Confirm key features of returns-based taxes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22" w:rsidP="001A7222">
            <w:pPr>
              <w:pStyle w:val="List"/>
            </w:pPr>
            <w:r w:rsidRPr="001A7222">
              <w:t>1.1</w:t>
            </w:r>
            <w:r w:rsidRPr="001A7222">
              <w:tab/>
              <w:t>Access and use current and comprehensive information to maintain knowledge and expertise in returns-based taxation</w:t>
            </w:r>
            <w:r w:rsidRPr="001A7222">
              <w:t xml:space="preserve"> matters and to ensure consistency of application.</w:t>
            </w:r>
          </w:p>
          <w:p w:rsidR="00000000" w:rsidRPr="001A7222" w:rsidP="001A7222">
            <w:pPr>
              <w:pStyle w:val="List"/>
            </w:pPr>
            <w:r w:rsidRPr="001A7222">
              <w:t>1.2</w:t>
            </w:r>
            <w:r w:rsidRPr="001A7222">
              <w:tab/>
              <w:t>Clarify purpose and scope of returns-based taxes.</w:t>
            </w:r>
          </w:p>
          <w:p w:rsidR="00000000" w:rsidP="001A7222">
            <w:pPr>
              <w:pStyle w:val="List"/>
              <w:rPr>
                <w:lang w:val="en-NZ"/>
              </w:rPr>
            </w:pPr>
            <w:r w:rsidRPr="001A7222">
              <w:t>1.3</w:t>
            </w:r>
            <w:r w:rsidRPr="001A7222">
              <w:tab/>
              <w:t>Confirm registration, cancellation and maintenance of customer data.</w:t>
            </w:r>
          </w:p>
        </w:tc>
      </w:tr>
      <w:tr w:rsidTr="001A722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List"/>
              <w:rPr>
                <w:lang w:val="en-NZ"/>
              </w:rPr>
            </w:pPr>
            <w:r w:rsidRPr="001A7222">
              <w:rPr>
                <w:rStyle w:val="SpecialBold"/>
              </w:rPr>
              <w:t>2.</w:t>
            </w:r>
            <w:r w:rsidRPr="001A7222">
              <w:rPr>
                <w:rStyle w:val="SpecialBold"/>
              </w:rPr>
              <w:tab/>
              <w:t>Process enquiries relating to returns-based taxes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22" w:rsidP="001A7222">
            <w:pPr>
              <w:pStyle w:val="List"/>
            </w:pPr>
            <w:r w:rsidRPr="001A7222">
              <w:t>2.1</w:t>
            </w:r>
            <w:r w:rsidRPr="001A7222">
              <w:tab/>
            </w:r>
            <w:r w:rsidRPr="001A7222">
              <w:t>Explain taxable items, liability, exemptions and rebates or relief, tailoring communication to suit diverse customer needs.</w:t>
            </w:r>
          </w:p>
          <w:p w:rsidR="00000000" w:rsidRPr="001A7222" w:rsidP="001A7222">
            <w:pPr>
              <w:pStyle w:val="List"/>
            </w:pPr>
            <w:r w:rsidRPr="001A7222">
              <w:t>2.2</w:t>
            </w:r>
            <w:r w:rsidRPr="001A7222">
              <w:tab/>
              <w:t>Identify and communicate taxable thresholds and current rates of taxation to customers.</w:t>
            </w:r>
          </w:p>
          <w:p w:rsidR="00000000" w:rsidRPr="001A7222" w:rsidP="001A7222">
            <w:pPr>
              <w:pStyle w:val="List"/>
            </w:pPr>
            <w:r w:rsidRPr="001A7222">
              <w:t>2.3</w:t>
            </w:r>
            <w:r w:rsidRPr="001A7222">
              <w:tab/>
              <w:t>Explain requirements for lodgement o</w:t>
            </w:r>
            <w:r w:rsidRPr="001A7222">
              <w:t>f returns and payment of taxes.</w:t>
            </w:r>
          </w:p>
          <w:p w:rsidR="00000000" w:rsidRPr="001A7222" w:rsidP="001A7222">
            <w:pPr>
              <w:pStyle w:val="List"/>
            </w:pPr>
            <w:r w:rsidRPr="001A7222">
              <w:t>2.4</w:t>
            </w:r>
            <w:r w:rsidRPr="001A7222">
              <w:tab/>
              <w:t>Defer complex enquiries if necessary until information can be clarified, confirmed or referred to senior and specialist staff.</w:t>
            </w:r>
          </w:p>
          <w:p w:rsidR="00000000" w:rsidP="001A7222">
            <w:pPr>
              <w:pStyle w:val="List"/>
              <w:rPr>
                <w:lang w:val="en-NZ"/>
              </w:rPr>
            </w:pPr>
            <w:r w:rsidRPr="001A7222">
              <w:t>2.5</w:t>
            </w:r>
            <w:r w:rsidRPr="001A7222">
              <w:tab/>
              <w:t>Provide clear information to customers to enable them to understand their tax obligations</w:t>
            </w:r>
            <w:r w:rsidRPr="001A7222">
              <w:t>.</w:t>
            </w:r>
          </w:p>
        </w:tc>
      </w:tr>
      <w:tr w:rsidTr="001A722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List"/>
              <w:rPr>
                <w:lang w:val="en-NZ"/>
              </w:rPr>
            </w:pPr>
            <w:r w:rsidRPr="001A7222">
              <w:rPr>
                <w:rStyle w:val="SpecialBold"/>
              </w:rPr>
              <w:t>3.</w:t>
            </w:r>
            <w:r w:rsidRPr="001A7222">
              <w:rPr>
                <w:rStyle w:val="SpecialBold"/>
              </w:rPr>
              <w:tab/>
              <w:t>Assess returns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22" w:rsidP="001A7222">
            <w:pPr>
              <w:pStyle w:val="List"/>
            </w:pPr>
            <w:r w:rsidRPr="001A7222">
              <w:t>3.1</w:t>
            </w:r>
            <w:r w:rsidRPr="001A7222">
              <w:tab/>
              <w:t>Confirm returns and payment as correct, and deal with returns.</w:t>
            </w:r>
          </w:p>
          <w:p w:rsidR="00000000" w:rsidRPr="001A7222" w:rsidP="001A7222">
            <w:pPr>
              <w:pStyle w:val="List"/>
            </w:pPr>
            <w:r w:rsidRPr="001A7222">
              <w:t>3.2</w:t>
            </w:r>
            <w:r w:rsidRPr="001A7222">
              <w:tab/>
              <w:t>Identify problems with payments, check returns for clerical or other errors and confirm or remit associated penalties.</w:t>
            </w:r>
          </w:p>
          <w:p w:rsidR="00000000" w:rsidRPr="001A7222" w:rsidP="001A7222">
            <w:pPr>
              <w:pStyle w:val="List"/>
            </w:pPr>
            <w:r w:rsidRPr="001A7222">
              <w:t>3.3</w:t>
            </w:r>
            <w:r w:rsidRPr="001A7222">
              <w:tab/>
              <w:t>Obtain and complete formal records for re</w:t>
            </w:r>
            <w:r w:rsidRPr="001A7222">
              <w:t>turns requiring further investigation, and refer for further action.</w:t>
            </w:r>
          </w:p>
          <w:p w:rsidR="00000000" w:rsidP="001A7222">
            <w:pPr>
              <w:pStyle w:val="List"/>
              <w:rPr>
                <w:lang w:val="en-NZ"/>
              </w:rPr>
            </w:pPr>
            <w:r w:rsidRPr="001A7222">
              <w:t>3.4</w:t>
            </w:r>
            <w:r w:rsidRPr="001A7222">
              <w:tab/>
              <w:t>Process refunds where over-payments are received.</w:t>
            </w:r>
          </w:p>
        </w:tc>
      </w:tr>
      <w:tr w:rsidTr="001A722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List"/>
              <w:rPr>
                <w:lang w:val="en-NZ"/>
              </w:rPr>
            </w:pPr>
            <w:r w:rsidRPr="001A7222">
              <w:rPr>
                <w:rStyle w:val="SpecialBold"/>
              </w:rPr>
              <w:t>4.</w:t>
            </w:r>
            <w:r w:rsidRPr="001A7222">
              <w:rPr>
                <w:rStyle w:val="SpecialBold"/>
              </w:rPr>
              <w:tab/>
              <w:t>Deal with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22" w:rsidP="001A7222">
            <w:pPr>
              <w:pStyle w:val="List"/>
            </w:pPr>
            <w:r w:rsidRPr="001A7222">
              <w:t>4.1</w:t>
            </w:r>
            <w:r w:rsidRPr="001A7222">
              <w:tab/>
              <w:t>Deal with complaints by taxpayers and record and notify of decisions.</w:t>
            </w:r>
          </w:p>
          <w:p w:rsidR="00000000" w:rsidRPr="001A7222" w:rsidP="001A7222">
            <w:pPr>
              <w:pStyle w:val="List"/>
            </w:pPr>
            <w:r w:rsidRPr="001A7222">
              <w:t>4.2</w:t>
            </w:r>
            <w:r w:rsidRPr="001A7222">
              <w:tab/>
              <w:t>Explain to taxpayers their rig</w:t>
            </w:r>
            <w:r w:rsidRPr="001A7222">
              <w:t>hts to have the decision reviewed if they are dissatisfied with the decision.</w:t>
            </w:r>
          </w:p>
          <w:p w:rsidR="00000000" w:rsidRPr="001A7222" w:rsidP="001A7222">
            <w:pPr>
              <w:pStyle w:val="List"/>
            </w:pPr>
            <w:r w:rsidRPr="001A7222">
              <w:t>4.3</w:t>
            </w:r>
            <w:r w:rsidRPr="001A7222">
              <w:tab/>
              <w:t>Deal with complaints relating to deficiencies in operational systems.</w:t>
            </w:r>
          </w:p>
        </w:tc>
      </w:tr>
    </w:tbl>
    <w:p w:rsidR="00000000" w:rsidRPr="001A7222" w:rsidP="001A7222">
      <w:pPr>
        <w:pStyle w:val="BodyText"/>
      </w:pPr>
    </w:p>
    <w:p w:rsidR="00000000" w:rsidRPr="001A7222" w:rsidP="001A7222">
      <w:pPr>
        <w:pStyle w:val="AllowPageBreak"/>
      </w:pPr>
    </w:p>
    <w:p w:rsidR="00000000" w:rsidRPr="001A7222" w:rsidP="001A7222">
      <w:pPr>
        <w:pStyle w:val="Heading1"/>
      </w:pPr>
      <w:bookmarkStart w:id="5" w:name="O_826298"/>
      <w:bookmarkEnd w:id="5"/>
      <w:r w:rsidRPr="001A7222">
        <w:t>Foundation Skills</w:t>
      </w:r>
    </w:p>
    <w:p w:rsidR="00000000" w:rsidRPr="001A7222" w:rsidP="00F86969">
      <w:pPr>
        <w:pStyle w:val="BodyText"/>
      </w:pPr>
      <w:r w:rsidRPr="001A7222">
        <w:t>Foundation skills are embedded within the elements and performance criteria of this unit.</w:t>
      </w:r>
    </w:p>
    <w:p w:rsidR="00000000" w:rsidRPr="001A7222" w:rsidP="001A7222">
      <w:pPr>
        <w:pStyle w:val="Heading1"/>
      </w:pPr>
      <w:bookmarkStart w:id="6" w:name="O_826300"/>
      <w:bookmarkEnd w:id="6"/>
      <w:r w:rsidRPr="001A7222">
        <w:t>Unit Mapping Information</w:t>
      </w:r>
    </w:p>
    <w:p w:rsidR="00000000" w:rsidRPr="001A7222" w:rsidP="00F86969">
      <w:pPr>
        <w:pStyle w:val="BodyText"/>
      </w:pPr>
      <w:r w:rsidRPr="001A7222">
        <w:t>This unit supersedes and is equivalent to PSPREV406A Evaluate returns-based taxes.</w:t>
      </w:r>
    </w:p>
    <w:p w:rsidR="00000000" w:rsidRPr="001A7222" w:rsidP="001A7222">
      <w:pPr>
        <w:pStyle w:val="Heading1"/>
      </w:pPr>
      <w:bookmarkStart w:id="7" w:name="O_826307"/>
      <w:bookmarkEnd w:id="7"/>
      <w:r w:rsidRPr="001A7222">
        <w:t>Links</w:t>
      </w:r>
    </w:p>
    <w:p w:rsidR="00000000" w:rsidRPr="001A7222" w:rsidP="00F86969">
      <w:pPr>
        <w:pStyle w:val="BodyText"/>
      </w:pPr>
      <w:r w:rsidRPr="001A7222">
        <w:t>Companion Volume i</w:t>
      </w:r>
      <w:r w:rsidRPr="001A7222">
        <w:t xml:space="preserve">mplementation guides are found in VETNet - </w:t>
      </w:r>
      <w:r>
        <w:fldChar w:fldCharType="begin"/>
      </w:r>
      <w:r>
        <w:instrText xml:space="preserve"> HYPERLINK "https://vetnet.gov.au/Pages/TrainingDocs.aspx?q=bebbece7-ff48-4d2c-8876-405679019623" </w:instrText>
      </w:r>
      <w:r>
        <w:fldChar w:fldCharType="separate"/>
      </w:r>
      <w:r w:rsidRPr="002D097B">
        <w:rPr>
          <w:rStyle w:val="Hyperlink"/>
        </w:rPr>
        <w:t>https://vetnet.gov.au/Pages/TrainingDocs.aspx?q=bebbece7-ff48-4d2c-8876-405679019623</w:t>
      </w:r>
      <w:r>
        <w:fldChar w:fldCharType="end"/>
      </w:r>
    </w:p>
    <w:p w:rsidR="00000000" w:rsidRPr="001A7222" w:rsidP="00F86969">
      <w:pPr>
        <w:pStyle w:val="BodyText"/>
      </w:pPr>
      <w:r w:rsidRPr="001A722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097B">
        <w:rPr>
          <w:rStyle w:val="Hyperlink"/>
        </w:rPr>
        <w:t>https://vetnet.gov.au/Pages/TrainingDocs.aspx?q=bebbece7-ff48-4d2c-8876-405679019623</w:t>
      </w:r>
      <w:r>
        <w:fldChar w:fldCharType="end"/>
      </w:r>
    </w:p>
    <w:p w:rsidR="00000000" w:rsidRPr="001A7222" w:rsidP="00F86969">
      <w:pPr>
        <w:pStyle w:val="BodyText"/>
      </w:pPr>
      <w:r w:rsidRPr="001A722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097B">
        <w:rPr>
          <w:rStyle w:val="Hyperlink"/>
        </w:rPr>
        <w:t>https://vetnet.gov.au/Pages/TrainingDocs.aspx?q=bebbece7-ff48-4d2c-8876-405679019623</w:t>
      </w:r>
      <w:r>
        <w:fldChar w:fldCharType="end"/>
      </w:r>
    </w:p>
    <w:p w:rsidR="00000000" w:rsidRPr="001A7222" w:rsidP="00F86969">
      <w:pPr>
        <w:pStyle w:val="BodyText"/>
      </w:pPr>
      <w:r w:rsidRPr="001A722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097B">
        <w:rPr>
          <w:rStyle w:val="Hyperlink"/>
        </w:rPr>
        <w:t>https://vetnet.gov.au/Pages/TrainingDocs.aspx?q=bebbece7-ff48-4d2c-8876-405679019623</w:t>
      </w:r>
      <w:r>
        <w:fldChar w:fldCharType="end"/>
      </w:r>
    </w:p>
    <w:p w:rsidR="00000000" w:rsidRPr="001A7222" w:rsidP="00F86969">
      <w:pPr>
        <w:pStyle w:val="BodyText"/>
        <w:sectPr w:rsidSect="001A7222">
          <w:headerReference w:type="default" r:id="rId10"/>
          <w:footerReference w:type="default" r:id="rId11"/>
          <w:pgSz w:w="11908" w:h="16833"/>
          <w:pgMar w:top="1702" w:right="1418" w:bottom="1702" w:left="1418" w:header="992" w:footer="992" w:gutter="0"/>
          <w:cols w:space="720"/>
          <w:noEndnote/>
          <w:docGrid w:linePitch="299"/>
        </w:sectPr>
      </w:pPr>
    </w:p>
    <w:p w:rsidR="00000000" w:rsidRPr="001A7222" w:rsidP="001A7222">
      <w:pPr>
        <w:pStyle w:val="SuperHeading"/>
      </w:pPr>
      <w:r w:rsidRPr="001A7222">
        <w:t>Assessment Requirements for PSPREV006 Evaluate returns-based taxes</w:t>
      </w:r>
    </w:p>
    <w:p w:rsidR="00000000" w:rsidRPr="001A7222" w:rsidP="001A7222">
      <w:pPr>
        <w:pStyle w:val="Heading1"/>
      </w:pPr>
      <w:bookmarkStart w:id="8" w:name="O_826302"/>
      <w:bookmarkEnd w:id="8"/>
      <w:r w:rsidRPr="001A7222">
        <w:t>Modification History</w:t>
      </w:r>
    </w:p>
    <w:tbl>
      <w:tblPr>
        <w:tblW w:w="0" w:type="auto"/>
        <w:tblLayout w:type="fixed"/>
        <w:tblCellMar>
          <w:left w:w="62" w:type="dxa"/>
          <w:right w:w="62" w:type="dxa"/>
        </w:tblCellMar>
        <w:tblLook w:val="0000"/>
      </w:tblPr>
      <w:tblGrid>
        <w:gridCol w:w="1134"/>
        <w:gridCol w:w="7937"/>
      </w:tblGrid>
      <w:tr w:rsidTr="00F869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TableHeading"/>
              <w:rPr>
                <w:lang w:val="en-NZ"/>
              </w:rPr>
            </w:pPr>
            <w:r w:rsidRPr="001A722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TableHeading"/>
              <w:rPr>
                <w:lang w:val="en-NZ"/>
              </w:rPr>
            </w:pPr>
            <w:r w:rsidRPr="001A7222">
              <w:t>Comments</w:t>
            </w:r>
          </w:p>
        </w:tc>
      </w:tr>
      <w:tr w:rsidTr="00F869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22">
            <w:pPr>
              <w:pStyle w:val="BodyText"/>
              <w:rPr>
                <w:lang w:val="en-NZ"/>
              </w:rPr>
            </w:pPr>
            <w:r w:rsidRPr="001A722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22" w:rsidP="001A7222">
            <w:pPr>
              <w:pStyle w:val="BodyText"/>
            </w:pPr>
            <w:r w:rsidRPr="001A7222">
              <w:t xml:space="preserve">These Assessment Requirements were released in PSP Public Sector Training Package release 1.0 and meet the Standards for Training Packages. </w:t>
            </w:r>
          </w:p>
          <w:p w:rsidR="00000000" w:rsidRPr="001A7222" w:rsidP="001A7222">
            <w:pPr>
              <w:pStyle w:val="BodyText"/>
            </w:pPr>
          </w:p>
          <w:p w:rsidR="00000000" w:rsidRPr="001A7222" w:rsidP="001A7222">
            <w:pPr>
              <w:pStyle w:val="ListBullet"/>
            </w:pPr>
            <w:r w:rsidRPr="001A7222">
              <w:t>Assessment Requirements created drawing upon specified assessment information from superseded unit</w:t>
            </w:r>
          </w:p>
        </w:tc>
      </w:tr>
    </w:tbl>
    <w:p w:rsidR="00F86969" w:rsidP="001A7222">
      <w:pPr>
        <w:pStyle w:val="BodyText"/>
      </w:pPr>
    </w:p>
    <w:p w:rsidR="00F86969" w:rsidP="001A7222">
      <w:pPr>
        <w:pStyle w:val="BodyText"/>
      </w:pPr>
    </w:p>
    <w:p w:rsidR="00000000" w:rsidRPr="001A7222" w:rsidP="001A7222">
      <w:pPr>
        <w:pStyle w:val="Heading1"/>
      </w:pPr>
      <w:bookmarkStart w:id="9" w:name="O_826303"/>
      <w:bookmarkEnd w:id="9"/>
      <w:r w:rsidRPr="001A7222">
        <w:t>Performance Evidence</w:t>
      </w:r>
    </w:p>
    <w:p w:rsidR="00000000" w:rsidRPr="001A7222" w:rsidP="00F86969">
      <w:pPr>
        <w:pStyle w:val="BodyText"/>
      </w:pPr>
      <w:r w:rsidRPr="001A7222">
        <w:t>Evidence required to demonstrate competence must satisfy all of the requirements of the elements and performance criteria. If not otherwise specified the candidate must demonstrate evidence of performance of the following on at l</w:t>
      </w:r>
      <w:r w:rsidRPr="001A7222">
        <w:t>east one occasion.</w:t>
      </w:r>
    </w:p>
    <w:p w:rsidR="00000000" w:rsidRPr="001A7222" w:rsidP="001A7222">
      <w:pPr>
        <w:pStyle w:val="ListBullet"/>
      </w:pPr>
      <w:r w:rsidRPr="001A7222">
        <w:t>navigating complex and formal documents and applying them to the assessment of returns-based taxes</w:t>
      </w:r>
    </w:p>
    <w:p w:rsidR="00000000" w:rsidRPr="001A7222" w:rsidP="001A7222">
      <w:pPr>
        <w:pStyle w:val="ListBullet"/>
      </w:pPr>
      <w:r w:rsidRPr="001A7222">
        <w:t>researching and maintaining information related to returns-based taxes</w:t>
      </w:r>
    </w:p>
    <w:p w:rsidR="00000000" w:rsidRPr="001A7222" w:rsidP="001A7222">
      <w:pPr>
        <w:pStyle w:val="ListBullet"/>
      </w:pPr>
      <w:r w:rsidRPr="001A7222">
        <w:t>identifying clerical, numerical and other errors</w:t>
      </w:r>
    </w:p>
    <w:p w:rsidR="00000000" w:rsidRPr="001A7222" w:rsidP="001A7222">
      <w:pPr>
        <w:pStyle w:val="ListBullet"/>
      </w:pPr>
      <w:r w:rsidRPr="001A7222">
        <w:t>communicating with others involving exchanges of complex information relating to returns-based taxes</w:t>
      </w:r>
    </w:p>
    <w:p w:rsidR="00000000" w:rsidRPr="001A7222" w:rsidP="001A7222">
      <w:pPr>
        <w:pStyle w:val="ListBullet"/>
      </w:pPr>
      <w:r w:rsidRPr="001A7222">
        <w:t>providing clear information to customers about their obligations and tax liabilities</w:t>
      </w:r>
    </w:p>
    <w:p w:rsidR="00000000" w:rsidRPr="001A7222" w:rsidP="001A7222">
      <w:pPr>
        <w:pStyle w:val="ListBullet"/>
      </w:pPr>
      <w:r w:rsidRPr="001A7222">
        <w:t>using technology to conduct research, make enquiries, review available</w:t>
      </w:r>
      <w:r w:rsidRPr="001A7222">
        <w:t xml:space="preserve"> data, access legislative requirements and record outcomes</w:t>
      </w:r>
    </w:p>
    <w:p w:rsidR="00000000" w:rsidRPr="001A7222" w:rsidP="001A7222">
      <w:pPr>
        <w:pStyle w:val="ListBullet"/>
      </w:pPr>
      <w:r w:rsidRPr="001A7222">
        <w:t>applying environmental and work health and safety procedures to administrative work and when dealing with customers</w:t>
      </w:r>
    </w:p>
    <w:p w:rsidR="00000000" w:rsidRPr="001A7222" w:rsidP="001A7222">
      <w:pPr>
        <w:pStyle w:val="AllowPageBreak"/>
      </w:pPr>
    </w:p>
    <w:p w:rsidR="00000000" w:rsidRPr="001A7222" w:rsidP="001A7222">
      <w:pPr>
        <w:pStyle w:val="Heading1"/>
      </w:pPr>
      <w:bookmarkStart w:id="10" w:name="O_826304"/>
      <w:bookmarkEnd w:id="10"/>
      <w:r w:rsidRPr="001A7222">
        <w:t>Knowledge Evidence</w:t>
      </w:r>
    </w:p>
    <w:p w:rsidR="00000000" w:rsidRPr="001A7222" w:rsidP="00F86969">
      <w:pPr>
        <w:pStyle w:val="BodyText"/>
      </w:pPr>
      <w:r w:rsidRPr="001A7222">
        <w:t>Evidence required to demonstrate competence m</w:t>
      </w:r>
      <w:r w:rsidRPr="001A7222">
        <w:t>ust satisfy all of the requirements of the elements and performance criteria. If not otherwise specified the depth of knowledge demonstrated must be appropriate to the job context of the candidate.</w:t>
      </w:r>
    </w:p>
    <w:p w:rsidR="00000000" w:rsidRPr="001A7222" w:rsidP="001A7222">
      <w:pPr>
        <w:pStyle w:val="ListBullet"/>
      </w:pPr>
      <w:r w:rsidRPr="001A7222">
        <w:t>legislation, regulations, rulings and Commissioner’s prac</w:t>
      </w:r>
      <w:r w:rsidRPr="001A7222">
        <w:t>tices relating to returns-based taxes</w:t>
      </w:r>
    </w:p>
    <w:p w:rsidR="00000000" w:rsidRPr="001A7222" w:rsidP="001A7222">
      <w:pPr>
        <w:pStyle w:val="ListBullet"/>
      </w:pPr>
      <w:r w:rsidRPr="001A7222">
        <w:t>taxable items and/or elements, liability, deductions or exemptions under the legislation</w:t>
      </w:r>
    </w:p>
    <w:p w:rsidR="00000000" w:rsidRPr="001A7222" w:rsidP="001A7222">
      <w:pPr>
        <w:pStyle w:val="ListBullet"/>
      </w:pPr>
      <w:r w:rsidRPr="001A7222">
        <w:t>taxable thresholds for returns-based tax and the application of sliding scales</w:t>
      </w:r>
    </w:p>
    <w:p w:rsidR="00000000" w:rsidRPr="001A7222" w:rsidP="001A7222">
      <w:pPr>
        <w:pStyle w:val="ListBullet"/>
      </w:pPr>
      <w:r w:rsidRPr="001A7222">
        <w:t>legislative decision-making process</w:t>
      </w:r>
    </w:p>
    <w:p w:rsidR="00000000" w:rsidRPr="001A7222" w:rsidP="001A7222">
      <w:pPr>
        <w:pStyle w:val="ListBullet"/>
      </w:pPr>
      <w:r w:rsidRPr="001A7222">
        <w:t>confidentialit</w:t>
      </w:r>
      <w:r w:rsidRPr="001A7222">
        <w:t>y provisions</w:t>
      </w:r>
    </w:p>
    <w:p w:rsidR="00000000" w:rsidRPr="001A7222" w:rsidP="001A7222">
      <w:pPr>
        <w:pStyle w:val="AllowPageBreak"/>
      </w:pPr>
    </w:p>
    <w:p w:rsidR="00000000" w:rsidRPr="001A7222" w:rsidP="001A7222">
      <w:pPr>
        <w:pStyle w:val="Heading1"/>
      </w:pPr>
      <w:bookmarkStart w:id="11" w:name="O_826305"/>
      <w:bookmarkEnd w:id="11"/>
      <w:r w:rsidRPr="001A7222">
        <w:t>Assessment Conditions</w:t>
      </w:r>
    </w:p>
    <w:p w:rsidR="00000000" w:rsidRPr="001A7222" w:rsidP="00F86969">
      <w:pPr>
        <w:pStyle w:val="BodyText"/>
      </w:pPr>
      <w:r w:rsidRPr="001A7222">
        <w:t xml:space="preserve">This unit contains no specific industry-mandated assessment conditions. Guidance on suggested and recommended conditions and methods can be found in the Implementation Guide. </w:t>
      </w:r>
    </w:p>
    <w:p w:rsidR="00F86969" w:rsidP="00F86969">
      <w:pPr>
        <w:pStyle w:val="BodyText"/>
      </w:pPr>
      <w:r w:rsidRPr="001A7222">
        <w:t>Assessors must satisfy the NVR/AQTF mandatory competency requirements for assessors.</w:t>
      </w:r>
    </w:p>
    <w:p w:rsidR="00000000" w:rsidRPr="001A7222" w:rsidP="001A7222">
      <w:pPr>
        <w:pStyle w:val="Heading1"/>
      </w:pPr>
      <w:bookmarkStart w:id="12" w:name="O_826308"/>
      <w:bookmarkEnd w:id="12"/>
      <w:r w:rsidRPr="001A7222">
        <w:t>Links</w:t>
      </w:r>
    </w:p>
    <w:p w:rsidR="00000000" w:rsidRPr="001A7222" w:rsidP="00F86969">
      <w:pPr>
        <w:pStyle w:val="BodyText"/>
      </w:pPr>
      <w:r w:rsidRPr="001A722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097B">
        <w:rPr>
          <w:rStyle w:val="Hyperlink"/>
        </w:rPr>
        <w:t>https://vetnet.gov.au/Pages/TrainingDocs.aspx?q=bebbece7-ff48-4d2c-8876-405679019623</w:t>
      </w:r>
      <w:r>
        <w:fldChar w:fldCharType="end"/>
      </w:r>
    </w:p>
    <w:p w:rsidR="00000000" w:rsidRPr="001A7222" w:rsidP="00F86969">
      <w:pPr>
        <w:pStyle w:val="BodyText"/>
      </w:pPr>
      <w:r w:rsidRPr="001A722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097B">
        <w:rPr>
          <w:rStyle w:val="Hyperlink"/>
        </w:rPr>
        <w:t>https://vetnet.gov.au/Pages/TrainingDocs.aspx?q=bebbece7-ff48-4d2c-8876-405679019623</w:t>
      </w:r>
      <w:r>
        <w:fldChar w:fldCharType="end"/>
      </w:r>
    </w:p>
    <w:p w:rsidR="00000000" w:rsidRPr="001A7222" w:rsidP="00F86969">
      <w:pPr>
        <w:pStyle w:val="BodyText"/>
      </w:pPr>
      <w:r w:rsidRPr="001A722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097B">
        <w:rPr>
          <w:rStyle w:val="Hyperlink"/>
        </w:rPr>
        <w:t>https://vetnet.gov.au/Pages/TrainingDocs.aspx?q=bebbece7-ff48-4d2c-8876-405679019623</w:t>
      </w:r>
      <w:r>
        <w:fldChar w:fldCharType="end"/>
      </w:r>
    </w:p>
    <w:p w:rsidR="00000000" w:rsidRPr="001A7222" w:rsidP="001A7222"/>
    <w:sectPr w:rsidSect="001A72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2" w:rsidRPr="00F86969" w:rsidP="00F86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9" w:rsidP="001A7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969" w:rsidP="001A72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86969" w:rsidP="001A72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2" w:rsidP="001A7222">
    <w:pPr>
      <w:pStyle w:val="Footer"/>
      <w:framePr w:wrap="around"/>
    </w:pPr>
    <w:r>
      <w:fldChar w:fldCharType="begin"/>
    </w:r>
    <w:r>
      <w:instrText xml:space="preserve"> DOCPROPERTY  Subject  \* MERGEFORMAT </w:instrText>
    </w:r>
    <w:r>
      <w:fldChar w:fldCharType="separate"/>
    </w:r>
    <w:r w:rsidR="00F86969">
      <w:t>Approved</w:t>
    </w:r>
    <w:r w:rsidR="00F86969">
      <w:fldChar w:fldCharType="end"/>
    </w:r>
    <w:r>
      <w:tab/>
      <w:t xml:space="preserve">Page </w:t>
    </w:r>
    <w:r>
      <w:fldChar w:fldCharType="begin"/>
    </w:r>
    <w:r>
      <w:instrText xml:space="preserve"> PAGE  \* Arabic  \* MERGEFORMAT </w:instrText>
    </w:r>
    <w:r>
      <w:fldChar w:fldCharType="separate"/>
    </w:r>
    <w:r w:rsidR="00F869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6969">
      <w:rPr>
        <w:noProof/>
      </w:rPr>
      <w:t>4</w:t>
    </w:r>
    <w:r>
      <w:rPr>
        <w:noProof/>
      </w:rPr>
      <w:fldChar w:fldCharType="end"/>
    </w:r>
  </w:p>
  <w:p w:rsidR="001A7222" w:rsidP="001A7222">
    <w:pPr>
      <w:pStyle w:val="Footer"/>
      <w:framePr w:wrap="around"/>
    </w:pPr>
    <w:r>
      <w:t xml:space="preserve">© Commonwealth of Australia, </w:t>
    </w:r>
    <w:r>
      <w:fldChar w:fldCharType="begin"/>
    </w:r>
    <w:r>
      <w:instrText xml:space="preserve"> DATE  \@ "yyyy"  \* MERGEFORMAT </w:instrText>
    </w:r>
    <w:r>
      <w:fldChar w:fldCharType="separate"/>
    </w:r>
    <w:r w:rsidR="00F86969">
      <w:rPr>
        <w:noProof/>
      </w:rPr>
      <w:t>2025</w:t>
    </w:r>
    <w:r>
      <w:fldChar w:fldCharType="end"/>
    </w:r>
    <w:r>
      <w:tab/>
    </w:r>
    <w:r>
      <w:fldChar w:fldCharType="begin"/>
    </w:r>
    <w:r>
      <w:instrText xml:space="preserve"> DOCPROPERTY  Author  \* MERGEFORMAT </w:instrText>
    </w:r>
    <w:r>
      <w:fldChar w:fldCharType="separate"/>
    </w:r>
    <w:r w:rsidR="00F86969">
      <w:t>Public Skills Australia</w:t>
    </w:r>
    <w:r w:rsidR="00F86969">
      <w:fldChar w:fldCharType="end"/>
    </w:r>
  </w:p>
  <w:p w:rsidR="001A7222" w:rsidP="001A72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222" w:rsidRPr="00F86969" w:rsidP="00F869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9" w:rsidRPr="002D2AF8" w:rsidP="001A7222">
    <w:pPr>
      <w:pStyle w:val="Header"/>
      <w:framePr w:wrap="around"/>
    </w:pPr>
    <w:r>
      <w:fldChar w:fldCharType="begin"/>
    </w:r>
    <w:r>
      <w:instrText xml:space="preserve"> TITLE   \* MERGEFORMAT </w:instrText>
    </w:r>
    <w:r>
      <w:fldChar w:fldCharType="separate"/>
    </w:r>
    <w:r>
      <w:t>PSPREV006 Evaluate returns-based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6969" w:rsidP="001A72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2" w:rsidRPr="002D2AF8" w:rsidP="001A7222">
    <w:pPr>
      <w:pStyle w:val="Header"/>
      <w:framePr w:wrap="around"/>
    </w:pPr>
    <w:r>
      <w:fldChar w:fldCharType="begin"/>
    </w:r>
    <w:r>
      <w:instrText xml:space="preserve"> TITLE   \* MERGEFORMAT </w:instrText>
    </w:r>
    <w:r>
      <w:fldChar w:fldCharType="separate"/>
    </w:r>
    <w:r w:rsidR="00F86969">
      <w:t>PSPREV006 Evaluate returns-based taxes</w:t>
    </w:r>
    <w:r w:rsidR="00F86969">
      <w:fldChar w:fldCharType="end"/>
    </w:r>
    <w:r>
      <w:tab/>
      <w:t xml:space="preserve">Date this document was generated: </w:t>
    </w:r>
    <w:r>
      <w:fldChar w:fldCharType="begin"/>
    </w:r>
    <w:r>
      <w:instrText xml:space="preserve"> CREATEDATE  \@ "d MMMM yyyy"  \* MERGEFORMAT </w:instrText>
    </w:r>
    <w:r>
      <w:fldChar w:fldCharType="separate"/>
    </w:r>
    <w:r w:rsidR="00F86969">
      <w:rPr>
        <w:noProof/>
      </w:rPr>
      <w:t>2 March 2025</w:t>
    </w:r>
    <w:r>
      <w:fldChar w:fldCharType="end"/>
    </w:r>
  </w:p>
  <w:p w:rsidR="001A7222" w:rsidP="001A72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2A71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04E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2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222"/>
    <w:pPr>
      <w:spacing w:before="360" w:after="60"/>
      <w:outlineLvl w:val="0"/>
    </w:pPr>
    <w:rPr>
      <w:sz w:val="32"/>
    </w:rPr>
  </w:style>
  <w:style w:type="paragraph" w:styleId="Heading2">
    <w:name w:val="heading 2"/>
    <w:basedOn w:val="HeadingBase"/>
    <w:next w:val="BodyText"/>
    <w:link w:val="Heading2Char"/>
    <w:qFormat/>
    <w:rsid w:val="001A7222"/>
    <w:pPr>
      <w:keepLines/>
      <w:spacing w:before="240" w:after="120"/>
      <w:outlineLvl w:val="1"/>
    </w:pPr>
    <w:rPr>
      <w:sz w:val="28"/>
      <w:szCs w:val="40"/>
    </w:rPr>
  </w:style>
  <w:style w:type="paragraph" w:styleId="Heading3">
    <w:name w:val="heading 3"/>
    <w:basedOn w:val="HeadingBase"/>
    <w:next w:val="BodyText"/>
    <w:link w:val="Heading3Char"/>
    <w:qFormat/>
    <w:rsid w:val="001A7222"/>
    <w:pPr>
      <w:spacing w:before="180" w:after="120"/>
      <w:outlineLvl w:val="2"/>
    </w:pPr>
    <w:rPr>
      <w:spacing w:val="-10"/>
      <w:kern w:val="32"/>
    </w:rPr>
  </w:style>
  <w:style w:type="paragraph" w:styleId="Heading4">
    <w:name w:val="heading 4"/>
    <w:basedOn w:val="HeadingBase"/>
    <w:next w:val="BodyText"/>
    <w:link w:val="Heading4Char"/>
    <w:qFormat/>
    <w:rsid w:val="001A7222"/>
    <w:pPr>
      <w:spacing w:before="160" w:after="120"/>
      <w:outlineLvl w:val="3"/>
    </w:pPr>
    <w:rPr>
      <w:sz w:val="22"/>
    </w:rPr>
  </w:style>
  <w:style w:type="paragraph" w:styleId="Heading5">
    <w:name w:val="heading 5"/>
    <w:basedOn w:val="HeadingBase"/>
    <w:next w:val="Normal"/>
    <w:link w:val="Heading5Char"/>
    <w:qFormat/>
    <w:rsid w:val="001A7222"/>
    <w:pPr>
      <w:spacing w:before="80"/>
      <w:outlineLvl w:val="4"/>
    </w:pPr>
    <w:rPr>
      <w:color w:val="918585"/>
      <w:sz w:val="20"/>
    </w:rPr>
  </w:style>
  <w:style w:type="paragraph" w:styleId="Heading6">
    <w:name w:val="heading 6"/>
    <w:basedOn w:val="HeadingBase"/>
    <w:next w:val="Normal"/>
    <w:link w:val="Heading6Char"/>
    <w:qFormat/>
    <w:rsid w:val="001A7222"/>
    <w:pPr>
      <w:spacing w:before="60"/>
      <w:outlineLvl w:val="5"/>
    </w:pPr>
    <w:rPr>
      <w:color w:val="918585"/>
      <w:sz w:val="20"/>
    </w:rPr>
  </w:style>
  <w:style w:type="paragraph" w:styleId="Heading7">
    <w:name w:val="heading 7"/>
    <w:basedOn w:val="Normal"/>
    <w:next w:val="Normal"/>
    <w:link w:val="Heading7Char"/>
    <w:qFormat/>
    <w:rsid w:val="001A7222"/>
    <w:pPr>
      <w:ind w:left="720"/>
      <w:outlineLvl w:val="6"/>
    </w:pPr>
    <w:rPr>
      <w:i/>
    </w:rPr>
  </w:style>
  <w:style w:type="paragraph" w:styleId="Heading8">
    <w:name w:val="heading 8"/>
    <w:basedOn w:val="Normal"/>
    <w:next w:val="Normal"/>
    <w:link w:val="Heading8Char"/>
    <w:qFormat/>
    <w:rsid w:val="001A7222"/>
    <w:pPr>
      <w:ind w:left="720"/>
      <w:outlineLvl w:val="7"/>
    </w:pPr>
    <w:rPr>
      <w:i/>
    </w:rPr>
  </w:style>
  <w:style w:type="paragraph" w:styleId="Heading9">
    <w:name w:val="heading 9"/>
    <w:basedOn w:val="Normal"/>
    <w:next w:val="Normal"/>
    <w:link w:val="Heading9Char"/>
    <w:qFormat/>
    <w:rsid w:val="001A7222"/>
    <w:pPr>
      <w:ind w:left="720"/>
      <w:outlineLvl w:val="8"/>
    </w:pPr>
    <w:rPr>
      <w:i/>
    </w:rPr>
  </w:style>
  <w:style w:type="character" w:default="1" w:styleId="DefaultParagraphFont">
    <w:name w:val="Default Paragraph Font"/>
    <w:uiPriority w:val="1"/>
    <w:unhideWhenUsed/>
    <w:rsid w:val="001A7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222"/>
  </w:style>
  <w:style w:type="character" w:customStyle="1" w:styleId="Heading1Char">
    <w:name w:val="Heading 1 Char"/>
    <w:basedOn w:val="DefaultParagraphFont"/>
    <w:link w:val="Heading1"/>
    <w:rsid w:val="001A7222"/>
    <w:rPr>
      <w:rFonts w:ascii="Times New Roman" w:eastAsia="Times New Roman" w:hAnsi="Times New Roman" w:cs="Times New Roman"/>
      <w:b/>
      <w:sz w:val="32"/>
      <w:szCs w:val="20"/>
      <w:lang w:eastAsia="en-US"/>
    </w:rPr>
  </w:style>
  <w:style w:type="paragraph" w:styleId="BodyText">
    <w:name w:val="Body Text"/>
    <w:basedOn w:val="Normal"/>
    <w:link w:val="BodyTextChar"/>
    <w:rsid w:val="001A72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222"/>
    <w:rPr>
      <w:rFonts w:ascii="Times New Roman" w:eastAsia="Times New Roman" w:hAnsi="Times New Roman" w:cs="Times New Roman"/>
      <w:sz w:val="24"/>
      <w:lang w:eastAsia="en-US"/>
    </w:rPr>
  </w:style>
  <w:style w:type="paragraph" w:styleId="List">
    <w:name w:val="List"/>
    <w:basedOn w:val="BodyText"/>
    <w:next w:val="BodyText"/>
    <w:rsid w:val="001A7222"/>
    <w:pPr>
      <w:tabs>
        <w:tab w:val="left" w:pos="340"/>
      </w:tabs>
      <w:spacing w:before="60" w:after="60"/>
      <w:ind w:left="340" w:hanging="340"/>
    </w:pPr>
  </w:style>
  <w:style w:type="paragraph" w:styleId="ListBullet">
    <w:name w:val="List Bullet"/>
    <w:basedOn w:val="List"/>
    <w:rsid w:val="001A7222"/>
    <w:pPr>
      <w:numPr>
        <w:numId w:val="11"/>
      </w:numPr>
      <w:tabs>
        <w:tab w:val="clear" w:pos="340"/>
      </w:tabs>
      <w:spacing w:before="40" w:after="40"/>
    </w:pPr>
  </w:style>
  <w:style w:type="character" w:customStyle="1" w:styleId="SpecialBold">
    <w:name w:val="Special Bold"/>
    <w:basedOn w:val="DefaultParagraphFont"/>
    <w:rsid w:val="001A7222"/>
    <w:rPr>
      <w:b/>
      <w:spacing w:val="0"/>
    </w:rPr>
  </w:style>
  <w:style w:type="paragraph" w:customStyle="1" w:styleId="SuperHeading">
    <w:name w:val="SuperHeading"/>
    <w:basedOn w:val="Normal"/>
    <w:rsid w:val="001A7222"/>
    <w:pPr>
      <w:spacing w:before="240" w:after="120"/>
      <w:outlineLvl w:val="0"/>
    </w:pPr>
    <w:rPr>
      <w:rFonts w:ascii="Times New Roman" w:hAnsi="Times New Roman"/>
      <w:b/>
      <w:sz w:val="32"/>
    </w:rPr>
  </w:style>
  <w:style w:type="paragraph" w:customStyle="1" w:styleId="TableHeading">
    <w:name w:val="Table Heading"/>
    <w:basedOn w:val="HeadingBase"/>
    <w:rsid w:val="001A7222"/>
    <w:pPr>
      <w:keepLines/>
      <w:pBdr>
        <w:bottom w:val="single" w:sz="6" w:space="1" w:color="918585"/>
      </w:pBdr>
      <w:spacing w:before="240"/>
    </w:pPr>
  </w:style>
  <w:style w:type="paragraph" w:customStyle="1" w:styleId="AllowPageBreak">
    <w:name w:val="AllowPageBreak"/>
    <w:rsid w:val="001A72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2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2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2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2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2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2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222"/>
    <w:rPr>
      <w:rFonts w:ascii="Courier New" w:eastAsia="Times New Roman" w:hAnsi="Courier New" w:cs="Times New Roman"/>
      <w:i/>
      <w:szCs w:val="20"/>
      <w:lang w:eastAsia="en-US"/>
    </w:rPr>
  </w:style>
  <w:style w:type="paragraph" w:customStyle="1" w:styleId="HeadingBase">
    <w:name w:val="Heading Base"/>
    <w:rsid w:val="001A7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222"/>
    <w:pPr>
      <w:tabs>
        <w:tab w:val="right" w:leader="dot" w:pos="9072"/>
      </w:tabs>
      <w:ind w:left="567"/>
    </w:pPr>
    <w:rPr>
      <w:szCs w:val="22"/>
    </w:rPr>
  </w:style>
  <w:style w:type="paragraph" w:customStyle="1" w:styleId="TOCBase">
    <w:name w:val="TOC Base"/>
    <w:rsid w:val="001A7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222"/>
    <w:pPr>
      <w:tabs>
        <w:tab w:val="right" w:leader="dot" w:pos="9072"/>
      </w:tabs>
      <w:spacing w:before="40" w:after="40"/>
      <w:ind w:left="284"/>
    </w:pPr>
    <w:rPr>
      <w:rFonts w:ascii="Times New Roman" w:hAnsi="Times New Roman"/>
    </w:rPr>
  </w:style>
  <w:style w:type="paragraph" w:styleId="TOC1">
    <w:name w:val="toc 1"/>
    <w:basedOn w:val="TOCBase"/>
    <w:next w:val="Normal"/>
    <w:rsid w:val="001A72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222"/>
    <w:rPr>
      <w:rFonts w:ascii="Times New Roman" w:eastAsia="Times New Roman" w:hAnsi="Times New Roman" w:cs="Times New Roman"/>
      <w:sz w:val="16"/>
      <w:lang w:eastAsia="en-US"/>
    </w:rPr>
  </w:style>
  <w:style w:type="paragraph" w:styleId="Title">
    <w:name w:val="Title"/>
    <w:basedOn w:val="HeadingBase"/>
    <w:link w:val="TitleChar"/>
    <w:qFormat/>
    <w:rsid w:val="001A7222"/>
    <w:pPr>
      <w:spacing w:before="5040"/>
      <w:jc w:val="center"/>
    </w:pPr>
    <w:rPr>
      <w:sz w:val="48"/>
      <w:szCs w:val="72"/>
      <w:lang w:val="en-US"/>
    </w:rPr>
  </w:style>
  <w:style w:type="character" w:customStyle="1" w:styleId="TitleChar">
    <w:name w:val="Title Char"/>
    <w:basedOn w:val="DefaultParagraphFont"/>
    <w:link w:val="Title"/>
    <w:rsid w:val="001A7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222"/>
    <w:pPr>
      <w:tabs>
        <w:tab w:val="left" w:pos="3600"/>
        <w:tab w:val="left" w:pos="3958"/>
      </w:tabs>
    </w:pPr>
  </w:style>
  <w:style w:type="paragraph" w:customStyle="1" w:styleId="Note">
    <w:name w:val="Note"/>
    <w:basedOn w:val="BodyText"/>
    <w:rsid w:val="001A72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222"/>
    <w:pPr>
      <w:framePr w:wrap="auto" w:hAnchor="text" w:y="6049"/>
    </w:pPr>
    <w:rPr>
      <w:color w:val="000000"/>
      <w:sz w:val="40"/>
    </w:rPr>
  </w:style>
  <w:style w:type="paragraph" w:customStyle="1" w:styleId="TOCTitle">
    <w:name w:val="TOCTitle"/>
    <w:basedOn w:val="Heading1"/>
    <w:rsid w:val="001A7222"/>
    <w:pPr>
      <w:spacing w:after="240"/>
      <w:jc w:val="center"/>
      <w:outlineLvl w:val="9"/>
    </w:pPr>
    <w:rPr>
      <w:caps/>
    </w:rPr>
  </w:style>
  <w:style w:type="paragraph" w:customStyle="1" w:styleId="Version">
    <w:name w:val="Version"/>
    <w:rsid w:val="001A72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222"/>
    <w:pPr>
      <w:numPr>
        <w:numId w:val="12"/>
      </w:numPr>
      <w:tabs>
        <w:tab w:val="clear" w:pos="680"/>
      </w:tabs>
    </w:pPr>
  </w:style>
  <w:style w:type="paragraph" w:styleId="Index1">
    <w:name w:val="index 1"/>
    <w:basedOn w:val="Normal"/>
    <w:next w:val="Normal"/>
    <w:semiHidden/>
    <w:rsid w:val="001A7222"/>
    <w:pPr>
      <w:keepNext w:val="0"/>
      <w:tabs>
        <w:tab w:val="right" w:pos="4176"/>
      </w:tabs>
      <w:ind w:left="198" w:hanging="198"/>
    </w:pPr>
    <w:rPr>
      <w:rFonts w:ascii="Garamond" w:hAnsi="Garamond"/>
    </w:rPr>
  </w:style>
  <w:style w:type="paragraph" w:styleId="IndexHeading">
    <w:name w:val="index heading"/>
    <w:basedOn w:val="Normal"/>
    <w:next w:val="Index1"/>
    <w:semiHidden/>
    <w:rsid w:val="001A7222"/>
    <w:pPr>
      <w:spacing w:before="120" w:after="120"/>
    </w:pPr>
    <w:rPr>
      <w:rFonts w:ascii="Arial" w:hAnsi="Arial"/>
      <w:b/>
      <w:color w:val="918585"/>
      <w:sz w:val="24"/>
    </w:rPr>
  </w:style>
  <w:style w:type="paragraph" w:styleId="Header">
    <w:name w:val="header"/>
    <w:basedOn w:val="Normal"/>
    <w:link w:val="HeaderChar"/>
    <w:rsid w:val="001A7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222"/>
    <w:rPr>
      <w:rFonts w:ascii="Times New Roman" w:eastAsia="Times New Roman" w:hAnsi="Times New Roman" w:cs="Times New Roman"/>
      <w:sz w:val="16"/>
      <w:szCs w:val="20"/>
      <w:lang w:val="en-GB" w:eastAsia="en-US"/>
    </w:rPr>
  </w:style>
  <w:style w:type="paragraph" w:customStyle="1" w:styleId="Chapter">
    <w:name w:val="Chapter"/>
    <w:basedOn w:val="Normal"/>
    <w:rsid w:val="001A7222"/>
    <w:pPr>
      <w:spacing w:before="240"/>
    </w:pPr>
    <w:rPr>
      <w:rFonts w:ascii="Times New Roman" w:hAnsi="Times New Roman"/>
      <w:smallCaps/>
      <w:spacing w:val="80"/>
      <w:sz w:val="28"/>
    </w:rPr>
  </w:style>
  <w:style w:type="paragraph" w:customStyle="1" w:styleId="InChapter">
    <w:name w:val="InChapter"/>
    <w:basedOn w:val="Heading3"/>
    <w:rsid w:val="001A7222"/>
    <w:pPr>
      <w:spacing w:after="240"/>
      <w:outlineLvl w:val="9"/>
    </w:pPr>
    <w:rPr>
      <w:noProof/>
    </w:rPr>
  </w:style>
  <w:style w:type="paragraph" w:styleId="Index2">
    <w:name w:val="index 2"/>
    <w:basedOn w:val="Normal"/>
    <w:next w:val="Normal"/>
    <w:semiHidden/>
    <w:rsid w:val="001A7222"/>
    <w:pPr>
      <w:tabs>
        <w:tab w:val="right" w:pos="4176"/>
      </w:tabs>
      <w:ind w:left="568" w:hanging="284"/>
    </w:pPr>
    <w:rPr>
      <w:rFonts w:ascii="Garamond" w:hAnsi="Garamond"/>
    </w:rPr>
  </w:style>
  <w:style w:type="paragraph" w:customStyle="1" w:styleId="Byline">
    <w:name w:val="Byline"/>
    <w:rsid w:val="001A7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222"/>
    <w:pPr>
      <w:tabs>
        <w:tab w:val="clear" w:pos="3600"/>
        <w:tab w:val="clear" w:pos="3958"/>
      </w:tabs>
      <w:jc w:val="right"/>
    </w:pPr>
  </w:style>
  <w:style w:type="character" w:styleId="Emphasis">
    <w:name w:val="Emphasis"/>
    <w:basedOn w:val="DefaultParagraphFont"/>
    <w:qFormat/>
    <w:rsid w:val="001A7222"/>
    <w:rPr>
      <w:i/>
    </w:rPr>
  </w:style>
  <w:style w:type="paragraph" w:styleId="Caption">
    <w:name w:val="caption"/>
    <w:basedOn w:val="BodyText"/>
    <w:next w:val="Normal"/>
    <w:qFormat/>
    <w:rsid w:val="001A7222"/>
    <w:pPr>
      <w:framePr w:w="2268" w:hSpace="181" w:vSpace="181" w:wrap="around" w:vAnchor="text" w:hAnchor="page" w:x="1135" w:y="285" w:anchorLock="1"/>
    </w:pPr>
    <w:rPr>
      <w:i/>
    </w:rPr>
  </w:style>
  <w:style w:type="paragraph" w:customStyle="1" w:styleId="MiniTOCTitle">
    <w:name w:val="MiniTOCTitle"/>
    <w:basedOn w:val="Heading4"/>
    <w:rsid w:val="001A7222"/>
    <w:pPr>
      <w:spacing w:before="240"/>
      <w:outlineLvl w:val="9"/>
    </w:pPr>
    <w:rPr>
      <w:noProof/>
      <w:sz w:val="24"/>
    </w:rPr>
  </w:style>
  <w:style w:type="paragraph" w:customStyle="1" w:styleId="MiniTOCItem">
    <w:name w:val="MiniTOCItem"/>
    <w:basedOn w:val="ListBullet"/>
    <w:rsid w:val="001A7222"/>
    <w:pPr>
      <w:numPr>
        <w:numId w:val="0"/>
      </w:numPr>
      <w:tabs>
        <w:tab w:val="right" w:leader="dot" w:pos="6521"/>
      </w:tabs>
      <w:spacing w:before="0" w:after="0"/>
    </w:pPr>
  </w:style>
  <w:style w:type="paragraph" w:customStyle="1" w:styleId="TOFTitle">
    <w:name w:val="TOFTitle"/>
    <w:basedOn w:val="TOCTitle"/>
    <w:rsid w:val="001A7222"/>
  </w:style>
  <w:style w:type="paragraph" w:styleId="TableofFigures">
    <w:name w:val="table of figures"/>
    <w:basedOn w:val="Normal"/>
    <w:next w:val="Normal"/>
    <w:semiHidden/>
    <w:rsid w:val="001A7222"/>
    <w:pPr>
      <w:tabs>
        <w:tab w:val="right" w:leader="dot" w:pos="9072"/>
      </w:tabs>
      <w:ind w:left="970" w:hanging="403"/>
    </w:pPr>
    <w:rPr>
      <w:rFonts w:ascii="Times New Roman" w:hAnsi="Times New Roman"/>
      <w:b/>
    </w:rPr>
  </w:style>
  <w:style w:type="paragraph" w:styleId="ListNumber">
    <w:name w:val="List Number"/>
    <w:basedOn w:val="List"/>
    <w:rsid w:val="001A7222"/>
    <w:pPr>
      <w:numPr>
        <w:numId w:val="14"/>
      </w:numPr>
      <w:tabs>
        <w:tab w:val="clear" w:pos="340"/>
      </w:tabs>
    </w:pPr>
  </w:style>
  <w:style w:type="character" w:customStyle="1" w:styleId="WingdingSymbols">
    <w:name w:val="Wingding Symbols"/>
    <w:rsid w:val="001A7222"/>
    <w:rPr>
      <w:rFonts w:ascii="Wingdings" w:hAnsi="Wingdings"/>
    </w:rPr>
  </w:style>
  <w:style w:type="character" w:customStyle="1" w:styleId="HotSpot">
    <w:name w:val="HotSpot"/>
    <w:rsid w:val="001A7222"/>
    <w:rPr>
      <w:color w:val="0033CC"/>
      <w:u w:val="none"/>
    </w:rPr>
  </w:style>
  <w:style w:type="paragraph" w:customStyle="1" w:styleId="BodyTextRight">
    <w:name w:val="Body Text Right"/>
    <w:basedOn w:val="BodyText"/>
    <w:rsid w:val="001A7222"/>
    <w:pPr>
      <w:spacing w:before="0" w:after="0"/>
      <w:jc w:val="right"/>
    </w:pPr>
  </w:style>
  <w:style w:type="paragraph" w:styleId="Index3">
    <w:name w:val="index 3"/>
    <w:basedOn w:val="ListNumber2"/>
    <w:next w:val="Normal"/>
    <w:semiHidden/>
    <w:rsid w:val="001A7222"/>
    <w:pPr>
      <w:numPr>
        <w:numId w:val="0"/>
      </w:numPr>
      <w:tabs>
        <w:tab w:val="right" w:leader="dot" w:pos="4176"/>
      </w:tabs>
    </w:pPr>
  </w:style>
  <w:style w:type="paragraph" w:styleId="ListNumber2">
    <w:name w:val="List Number 2"/>
    <w:basedOn w:val="List2"/>
    <w:rsid w:val="001A7222"/>
    <w:pPr>
      <w:numPr>
        <w:numId w:val="9"/>
      </w:numPr>
      <w:tabs>
        <w:tab w:val="clear" w:pos="1060"/>
      </w:tabs>
    </w:pPr>
  </w:style>
  <w:style w:type="paragraph" w:customStyle="1" w:styleId="MarginNote">
    <w:name w:val="Margin Note"/>
    <w:basedOn w:val="BodyText"/>
    <w:rsid w:val="001A7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2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222"/>
    <w:rPr>
      <w:sz w:val="32"/>
    </w:rPr>
  </w:style>
  <w:style w:type="paragraph" w:customStyle="1" w:styleId="HeadingProcedure">
    <w:name w:val="Heading Procedure"/>
    <w:basedOn w:val="HeadingBase"/>
    <w:next w:val="Normal"/>
    <w:rsid w:val="001A7222"/>
    <w:pPr>
      <w:tabs>
        <w:tab w:val="left" w:pos="0"/>
      </w:tabs>
      <w:spacing w:before="120" w:after="60"/>
    </w:pPr>
    <w:rPr>
      <w:i/>
      <w:color w:val="918585"/>
      <w:sz w:val="22"/>
    </w:rPr>
  </w:style>
  <w:style w:type="paragraph" w:customStyle="1" w:styleId="TableBodyText">
    <w:name w:val="Table Body Text"/>
    <w:basedOn w:val="BodyText"/>
    <w:rsid w:val="001A7222"/>
    <w:pPr>
      <w:spacing w:before="60" w:after="60"/>
    </w:pPr>
  </w:style>
  <w:style w:type="paragraph" w:styleId="ListContinue">
    <w:name w:val="List Continue"/>
    <w:basedOn w:val="List"/>
    <w:rsid w:val="001A7222"/>
    <w:pPr>
      <w:ind w:firstLine="0"/>
    </w:pPr>
  </w:style>
  <w:style w:type="paragraph" w:customStyle="1" w:styleId="ListNote">
    <w:name w:val="List Note"/>
    <w:basedOn w:val="List"/>
    <w:rsid w:val="001A7222"/>
    <w:pPr>
      <w:pBdr>
        <w:top w:val="single" w:sz="6" w:space="2" w:color="918585"/>
        <w:bottom w:val="single" w:sz="6" w:space="2" w:color="918585"/>
      </w:pBdr>
      <w:tabs>
        <w:tab w:val="left" w:pos="1021"/>
      </w:tabs>
      <w:ind w:firstLine="0"/>
    </w:pPr>
  </w:style>
  <w:style w:type="paragraph" w:customStyle="1" w:styleId="Warning">
    <w:name w:val="Warning"/>
    <w:basedOn w:val="BodyText"/>
    <w:rsid w:val="001A7222"/>
    <w:pPr>
      <w:shd w:val="clear" w:color="auto" w:fill="D9D9D9"/>
      <w:tabs>
        <w:tab w:val="left" w:pos="992"/>
      </w:tabs>
      <w:ind w:left="119" w:right="119"/>
    </w:pPr>
    <w:rPr>
      <w:sz w:val="20"/>
    </w:rPr>
  </w:style>
  <w:style w:type="paragraph" w:customStyle="1" w:styleId="MarginIcons">
    <w:name w:val="Margin Icons"/>
    <w:basedOn w:val="BodyText"/>
    <w:rsid w:val="001A72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222"/>
    <w:rPr>
      <w:rFonts w:ascii="Courier New" w:hAnsi="Courier New"/>
    </w:rPr>
  </w:style>
  <w:style w:type="paragraph" w:customStyle="1" w:styleId="NoteBullet">
    <w:name w:val="Note Bullet"/>
    <w:basedOn w:val="Note"/>
    <w:rsid w:val="001A7222"/>
    <w:pPr>
      <w:tabs>
        <w:tab w:val="clear" w:pos="680"/>
      </w:tabs>
      <w:spacing w:before="60" w:after="60"/>
    </w:pPr>
  </w:style>
  <w:style w:type="paragraph" w:customStyle="1" w:styleId="SubHeading2">
    <w:name w:val="SubHeading2"/>
    <w:basedOn w:val="HeadingBase"/>
    <w:rsid w:val="001A7222"/>
    <w:pPr>
      <w:spacing w:before="240" w:after="60"/>
    </w:pPr>
    <w:rPr>
      <w:sz w:val="20"/>
    </w:rPr>
  </w:style>
  <w:style w:type="paragraph" w:customStyle="1" w:styleId="SubHeading1">
    <w:name w:val="SubHeading1"/>
    <w:basedOn w:val="HeadingBase"/>
    <w:rsid w:val="001A7222"/>
    <w:pPr>
      <w:spacing w:before="240" w:after="60"/>
    </w:pPr>
    <w:rPr>
      <w:color w:val="918585"/>
      <w:sz w:val="22"/>
    </w:rPr>
  </w:style>
  <w:style w:type="paragraph" w:customStyle="1" w:styleId="SideHeading">
    <w:name w:val="Side Heading"/>
    <w:basedOn w:val="HeadingBase"/>
    <w:rsid w:val="001A7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222"/>
    <w:pPr>
      <w:numPr>
        <w:numId w:val="10"/>
      </w:numPr>
    </w:pPr>
  </w:style>
  <w:style w:type="paragraph" w:styleId="PlainText">
    <w:name w:val="Plain Text"/>
    <w:basedOn w:val="Normal"/>
    <w:link w:val="PlainTextChar"/>
    <w:rsid w:val="001A7222"/>
    <w:rPr>
      <w:sz w:val="20"/>
    </w:rPr>
  </w:style>
  <w:style w:type="character" w:customStyle="1" w:styleId="PlainTextChar">
    <w:name w:val="Plain Text Char"/>
    <w:basedOn w:val="DefaultParagraphFont"/>
    <w:link w:val="PlainText"/>
    <w:rsid w:val="001A7222"/>
    <w:rPr>
      <w:rFonts w:ascii="Courier New" w:eastAsia="Times New Roman" w:hAnsi="Courier New" w:cs="Times New Roman"/>
      <w:sz w:val="20"/>
      <w:szCs w:val="20"/>
      <w:lang w:eastAsia="en-US"/>
    </w:rPr>
  </w:style>
  <w:style w:type="character" w:customStyle="1" w:styleId="MenuOption">
    <w:name w:val="Menu Option"/>
    <w:basedOn w:val="DefaultParagraphFont"/>
    <w:rsid w:val="001A7222"/>
    <w:rPr>
      <w:b/>
      <w:smallCaps/>
    </w:rPr>
  </w:style>
  <w:style w:type="paragraph" w:customStyle="1" w:styleId="TableListNumber">
    <w:name w:val="Table List Number"/>
    <w:basedOn w:val="ListNumber"/>
    <w:rsid w:val="001A7222"/>
    <w:pPr>
      <w:numPr>
        <w:numId w:val="0"/>
      </w:numPr>
    </w:pPr>
  </w:style>
  <w:style w:type="paragraph" w:styleId="TOC4">
    <w:name w:val="toc 4"/>
    <w:basedOn w:val="TOCBase"/>
    <w:next w:val="Normal"/>
    <w:semiHidden/>
    <w:rsid w:val="001A7222"/>
    <w:pPr>
      <w:tabs>
        <w:tab w:val="right" w:leader="dot" w:pos="9071"/>
      </w:tabs>
      <w:ind w:left="1701"/>
    </w:pPr>
  </w:style>
  <w:style w:type="paragraph" w:customStyle="1" w:styleId="ListAlpha">
    <w:name w:val="List Alpha"/>
    <w:basedOn w:val="List"/>
    <w:rsid w:val="001A7222"/>
    <w:pPr>
      <w:numPr>
        <w:numId w:val="8"/>
      </w:numPr>
    </w:pPr>
  </w:style>
  <w:style w:type="paragraph" w:customStyle="1" w:styleId="ListAlpha2">
    <w:name w:val="List Alpha 2"/>
    <w:basedOn w:val="List2"/>
    <w:rsid w:val="001A7222"/>
    <w:pPr>
      <w:numPr>
        <w:numId w:val="7"/>
      </w:numPr>
    </w:pPr>
  </w:style>
  <w:style w:type="paragraph" w:styleId="List2">
    <w:name w:val="List 2"/>
    <w:basedOn w:val="BodyText"/>
    <w:rsid w:val="001A7222"/>
    <w:pPr>
      <w:tabs>
        <w:tab w:val="left" w:pos="680"/>
      </w:tabs>
      <w:spacing w:before="60" w:after="60"/>
      <w:ind w:left="680" w:hanging="340"/>
    </w:pPr>
  </w:style>
  <w:style w:type="paragraph" w:styleId="List3">
    <w:name w:val="List 3"/>
    <w:basedOn w:val="BodyText"/>
    <w:rsid w:val="001A7222"/>
    <w:pPr>
      <w:tabs>
        <w:tab w:val="left" w:pos="1021"/>
      </w:tabs>
      <w:spacing w:before="60" w:after="60"/>
      <w:ind w:left="1020" w:hanging="340"/>
    </w:pPr>
  </w:style>
  <w:style w:type="paragraph" w:styleId="List4">
    <w:name w:val="List 4"/>
    <w:basedOn w:val="BodyText"/>
    <w:rsid w:val="001A7222"/>
    <w:pPr>
      <w:tabs>
        <w:tab w:val="left" w:pos="1361"/>
      </w:tabs>
      <w:spacing w:before="60" w:after="60"/>
      <w:ind w:left="1361" w:hanging="340"/>
    </w:pPr>
  </w:style>
  <w:style w:type="paragraph" w:styleId="List5">
    <w:name w:val="List 5"/>
    <w:basedOn w:val="BodyText"/>
    <w:rsid w:val="001A7222"/>
    <w:pPr>
      <w:tabs>
        <w:tab w:val="left" w:pos="1701"/>
      </w:tabs>
      <w:spacing w:before="60" w:after="60"/>
      <w:ind w:left="1701" w:hanging="340"/>
    </w:pPr>
  </w:style>
  <w:style w:type="paragraph" w:styleId="ListBullet3">
    <w:name w:val="List Bullet 3"/>
    <w:basedOn w:val="List3"/>
    <w:rsid w:val="001A7222"/>
    <w:pPr>
      <w:numPr>
        <w:numId w:val="13"/>
      </w:numPr>
      <w:tabs>
        <w:tab w:val="clear" w:pos="1021"/>
      </w:tabs>
      <w:ind w:left="1037" w:hanging="357"/>
    </w:pPr>
  </w:style>
  <w:style w:type="paragraph" w:styleId="ListBullet4">
    <w:name w:val="List Bullet 4"/>
    <w:basedOn w:val="List4"/>
    <w:rsid w:val="001A7222"/>
    <w:pPr>
      <w:numPr>
        <w:numId w:val="2"/>
      </w:numPr>
      <w:tabs>
        <w:tab w:val="clear" w:pos="1361"/>
      </w:tabs>
    </w:pPr>
  </w:style>
  <w:style w:type="paragraph" w:styleId="ListBullet5">
    <w:name w:val="List Bullet 5"/>
    <w:basedOn w:val="List5"/>
    <w:rsid w:val="001A7222"/>
    <w:pPr>
      <w:numPr>
        <w:numId w:val="3"/>
      </w:numPr>
    </w:pPr>
  </w:style>
  <w:style w:type="paragraph" w:styleId="ListContinue2">
    <w:name w:val="List Continue 2"/>
    <w:basedOn w:val="List2"/>
    <w:rsid w:val="001A7222"/>
    <w:pPr>
      <w:ind w:firstLine="0"/>
    </w:pPr>
  </w:style>
  <w:style w:type="paragraph" w:styleId="ListContinue3">
    <w:name w:val="List Continue 3"/>
    <w:basedOn w:val="List3"/>
    <w:rsid w:val="001A7222"/>
    <w:pPr>
      <w:ind w:left="1021" w:firstLine="0"/>
    </w:pPr>
  </w:style>
  <w:style w:type="paragraph" w:styleId="ListContinue4">
    <w:name w:val="List Continue 4"/>
    <w:basedOn w:val="List4"/>
    <w:rsid w:val="001A7222"/>
    <w:pPr>
      <w:ind w:firstLine="0"/>
    </w:pPr>
  </w:style>
  <w:style w:type="paragraph" w:styleId="ListContinue5">
    <w:name w:val="List Continue 5"/>
    <w:basedOn w:val="List5"/>
    <w:rsid w:val="001A7222"/>
    <w:pPr>
      <w:ind w:firstLine="0"/>
    </w:pPr>
  </w:style>
  <w:style w:type="paragraph" w:styleId="ListNumber3">
    <w:name w:val="List Number 3"/>
    <w:basedOn w:val="List3"/>
    <w:rsid w:val="001A7222"/>
    <w:pPr>
      <w:numPr>
        <w:numId w:val="4"/>
      </w:numPr>
    </w:pPr>
  </w:style>
  <w:style w:type="paragraph" w:styleId="ListNumber4">
    <w:name w:val="List Number 4"/>
    <w:basedOn w:val="List4"/>
    <w:rsid w:val="001A7222"/>
    <w:pPr>
      <w:numPr>
        <w:numId w:val="5"/>
      </w:numPr>
    </w:pPr>
  </w:style>
  <w:style w:type="paragraph" w:styleId="ListNumber5">
    <w:name w:val="List Number 5"/>
    <w:basedOn w:val="List5"/>
    <w:rsid w:val="001A7222"/>
    <w:pPr>
      <w:numPr>
        <w:numId w:val="6"/>
      </w:numPr>
    </w:pPr>
  </w:style>
  <w:style w:type="paragraph" w:styleId="BlockText">
    <w:name w:val="Block Text"/>
    <w:basedOn w:val="Normal"/>
    <w:rsid w:val="001A7222"/>
    <w:pPr>
      <w:spacing w:after="120"/>
      <w:ind w:left="1440" w:right="1440"/>
    </w:pPr>
  </w:style>
  <w:style w:type="character" w:customStyle="1" w:styleId="Subscript">
    <w:name w:val="Subscript"/>
    <w:basedOn w:val="DefaultParagraphFont"/>
    <w:rsid w:val="001A7222"/>
    <w:rPr>
      <w:sz w:val="16"/>
      <w:vertAlign w:val="subscript"/>
    </w:rPr>
  </w:style>
  <w:style w:type="character" w:customStyle="1" w:styleId="Superscript">
    <w:name w:val="Superscript"/>
    <w:basedOn w:val="DefaultParagraphFont"/>
    <w:rsid w:val="001A7222"/>
    <w:rPr>
      <w:sz w:val="16"/>
      <w:vertAlign w:val="superscript"/>
    </w:rPr>
  </w:style>
  <w:style w:type="character" w:customStyle="1" w:styleId="Symbols">
    <w:name w:val="Symbols"/>
    <w:basedOn w:val="DefaultParagraphFont"/>
    <w:rsid w:val="001A7222"/>
    <w:rPr>
      <w:rFonts w:ascii="Symbol" w:hAnsi="Symbol"/>
    </w:rPr>
  </w:style>
  <w:style w:type="character" w:customStyle="1" w:styleId="MenuOptions">
    <w:name w:val="Menu Options"/>
    <w:basedOn w:val="DefaultParagraphFont"/>
    <w:rsid w:val="001A7222"/>
    <w:rPr>
      <w:rFonts w:ascii="Arial Narrow" w:hAnsi="Arial Narrow"/>
      <w:smallCaps/>
    </w:rPr>
  </w:style>
  <w:style w:type="character" w:customStyle="1" w:styleId="Buttons">
    <w:name w:val="Buttons"/>
    <w:basedOn w:val="DefaultParagraphFont"/>
    <w:rsid w:val="001A7222"/>
    <w:rPr>
      <w:b/>
    </w:rPr>
  </w:style>
  <w:style w:type="character" w:customStyle="1" w:styleId="Underlined">
    <w:name w:val="Underlined"/>
    <w:basedOn w:val="DefaultParagraphFont"/>
    <w:rsid w:val="001A7222"/>
    <w:rPr>
      <w:u w:val="single"/>
    </w:rPr>
  </w:style>
  <w:style w:type="paragraph" w:customStyle="1" w:styleId="TableBodyTextRight">
    <w:name w:val="Table Body Text Right"/>
    <w:basedOn w:val="TableBodyText"/>
    <w:rsid w:val="001A7222"/>
    <w:pPr>
      <w:widowControl w:val="0"/>
      <w:autoSpaceDE w:val="0"/>
      <w:autoSpaceDN w:val="0"/>
      <w:adjustRightInd w:val="0"/>
      <w:jc w:val="right"/>
    </w:pPr>
    <w:rPr>
      <w:rFonts w:cs="Arial"/>
      <w:szCs w:val="18"/>
    </w:rPr>
  </w:style>
  <w:style w:type="paragraph" w:customStyle="1" w:styleId="CopyrightText">
    <w:name w:val="Copyright Text"/>
    <w:basedOn w:val="BodyText"/>
    <w:rsid w:val="001A7222"/>
    <w:rPr>
      <w:sz w:val="18"/>
    </w:rPr>
  </w:style>
  <w:style w:type="paragraph" w:customStyle="1" w:styleId="BodySmallRight">
    <w:name w:val="Body Small Right"/>
    <w:basedOn w:val="BodyTextRight"/>
    <w:rsid w:val="001A7222"/>
    <w:rPr>
      <w:sz w:val="18"/>
      <w:szCs w:val="18"/>
    </w:rPr>
  </w:style>
  <w:style w:type="paragraph" w:customStyle="1" w:styleId="MarginEdition">
    <w:name w:val="Margin Edition"/>
    <w:basedOn w:val="MarginNote"/>
    <w:rsid w:val="001A7222"/>
    <w:pPr>
      <w:spacing w:before="0" w:after="0"/>
    </w:pPr>
    <w:rPr>
      <w:rFonts w:ascii="Times New Roman" w:hAnsi="Times New Roman"/>
      <w:color w:val="999999"/>
    </w:rPr>
  </w:style>
  <w:style w:type="paragraph" w:customStyle="1" w:styleId="Spacer">
    <w:name w:val="Spacer"/>
    <w:basedOn w:val="Normal"/>
    <w:rsid w:val="001A7222"/>
    <w:rPr>
      <w:sz w:val="2"/>
      <w:szCs w:val="2"/>
    </w:rPr>
  </w:style>
  <w:style w:type="character" w:customStyle="1" w:styleId="Small">
    <w:name w:val="Small"/>
    <w:basedOn w:val="DefaultParagraphFont"/>
    <w:rsid w:val="001A7222"/>
    <w:rPr>
      <w:sz w:val="16"/>
    </w:rPr>
  </w:style>
  <w:style w:type="paragraph" w:customStyle="1" w:styleId="WideTable">
    <w:name w:val="Wide Table"/>
    <w:basedOn w:val="Normal"/>
    <w:rsid w:val="001A7222"/>
    <w:pPr>
      <w:ind w:left="-1418"/>
    </w:pPr>
    <w:rPr>
      <w:sz w:val="2"/>
      <w:szCs w:val="2"/>
    </w:rPr>
  </w:style>
  <w:style w:type="character" w:styleId="PageNumber">
    <w:name w:val="page number"/>
    <w:basedOn w:val="DefaultParagraphFont"/>
    <w:rsid w:val="001A7222"/>
  </w:style>
  <w:style w:type="paragraph" w:styleId="Quote">
    <w:name w:val="Quote"/>
    <w:basedOn w:val="Heading1"/>
    <w:link w:val="QuoteChar"/>
    <w:qFormat/>
    <w:rsid w:val="001A7222"/>
    <w:rPr>
      <w:b w:val="0"/>
      <w:sz w:val="72"/>
      <w:szCs w:val="72"/>
      <w:lang w:val="en-NZ"/>
    </w:rPr>
  </w:style>
  <w:style w:type="character" w:customStyle="1" w:styleId="QuoteChar">
    <w:name w:val="Quote Char"/>
    <w:basedOn w:val="DefaultParagraphFont"/>
    <w:link w:val="Quote"/>
    <w:rsid w:val="001A7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222"/>
    <w:pPr>
      <w:pageBreakBefore/>
    </w:pPr>
  </w:style>
  <w:style w:type="paragraph" w:customStyle="1" w:styleId="Border">
    <w:name w:val="Border"/>
    <w:basedOn w:val="Normal"/>
    <w:qFormat/>
    <w:rsid w:val="001A72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222"/>
    <w:rPr>
      <w:b/>
      <w:bCs/>
      <w:i/>
      <w:iCs/>
      <w:color w:val="auto"/>
    </w:rPr>
  </w:style>
  <w:style w:type="paragraph" w:styleId="IntenseQuote">
    <w:name w:val="Intense Quote"/>
    <w:basedOn w:val="Normal"/>
    <w:next w:val="Normal"/>
    <w:link w:val="IntenseQuoteChar"/>
    <w:uiPriority w:val="30"/>
    <w:qFormat/>
    <w:rsid w:val="001A72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2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222"/>
    <w:rPr>
      <w:smallCaps/>
      <w:color w:val="auto"/>
      <w:u w:val="single"/>
    </w:rPr>
  </w:style>
  <w:style w:type="character" w:styleId="IntenseReference">
    <w:name w:val="Intense Reference"/>
    <w:basedOn w:val="DefaultParagraphFont"/>
    <w:uiPriority w:val="32"/>
    <w:qFormat/>
    <w:rsid w:val="001A7222"/>
    <w:rPr>
      <w:b/>
      <w:bCs/>
      <w:smallCaps/>
      <w:color w:val="auto"/>
      <w:spacing w:val="5"/>
      <w:u w:val="single"/>
    </w:rPr>
  </w:style>
  <w:style w:type="paragraph" w:customStyle="1" w:styleId="2ColumnHeading">
    <w:name w:val="2Column Heading"/>
    <w:basedOn w:val="BodyText"/>
    <w:qFormat/>
    <w:rsid w:val="001A7222"/>
    <w:pPr>
      <w:spacing w:after="60"/>
      <w:ind w:left="-2268"/>
    </w:pPr>
    <w:rPr>
      <w:b/>
    </w:rPr>
  </w:style>
  <w:style w:type="paragraph" w:customStyle="1" w:styleId="Heading1TOC">
    <w:name w:val="Heading1 TOC"/>
    <w:basedOn w:val="Normal"/>
    <w:qFormat/>
    <w:rsid w:val="001A7222"/>
    <w:pPr>
      <w:spacing w:before="240" w:after="120"/>
    </w:pPr>
    <w:rPr>
      <w:rFonts w:ascii="Times New Roman" w:hAnsi="Times New Roman"/>
      <w:b/>
      <w:sz w:val="32"/>
    </w:rPr>
  </w:style>
  <w:style w:type="paragraph" w:customStyle="1" w:styleId="Heading2TOC">
    <w:name w:val="Heading2 TOC"/>
    <w:basedOn w:val="Normal"/>
    <w:qFormat/>
    <w:rsid w:val="001A7222"/>
    <w:pPr>
      <w:spacing w:before="240" w:after="60"/>
    </w:pPr>
    <w:rPr>
      <w:rFonts w:ascii="Times New Roman" w:hAnsi="Times New Roman"/>
      <w:b/>
      <w:sz w:val="28"/>
    </w:rPr>
  </w:style>
  <w:style w:type="character" w:customStyle="1" w:styleId="Underline">
    <w:name w:val="Underline"/>
    <w:basedOn w:val="DefaultParagraphFont"/>
    <w:qFormat/>
    <w:rsid w:val="001A7222"/>
    <w:rPr>
      <w:u w:val="single"/>
    </w:rPr>
  </w:style>
  <w:style w:type="character" w:customStyle="1" w:styleId="BoldandItalics">
    <w:name w:val="Bold and Italics"/>
    <w:qFormat/>
    <w:rsid w:val="001A7222"/>
    <w:rPr>
      <w:b/>
      <w:i/>
      <w:u w:val="none"/>
    </w:rPr>
  </w:style>
  <w:style w:type="paragraph" w:styleId="BalloonText">
    <w:name w:val="Balloon Text"/>
    <w:basedOn w:val="Normal"/>
    <w:link w:val="BalloonTextChar"/>
    <w:rsid w:val="001A7222"/>
    <w:rPr>
      <w:rFonts w:ascii="Tahoma" w:hAnsi="Tahoma" w:cs="Tahoma"/>
      <w:sz w:val="16"/>
      <w:szCs w:val="16"/>
    </w:rPr>
  </w:style>
  <w:style w:type="character" w:customStyle="1" w:styleId="BalloonTextChar">
    <w:name w:val="Balloon Text Char"/>
    <w:basedOn w:val="DefaultParagraphFont"/>
    <w:link w:val="BalloonText"/>
    <w:rsid w:val="001A72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2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2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222"/>
    <w:rPr>
      <w:b/>
      <w:color w:val="660033"/>
      <w:spacing w:val="0"/>
    </w:rPr>
  </w:style>
  <w:style w:type="paragraph" w:customStyle="1" w:styleId="Nameditemlist">
    <w:name w:val="Named item list"/>
    <w:basedOn w:val="BodyText"/>
    <w:qFormat/>
    <w:rsid w:val="001A7222"/>
    <w:pPr>
      <w:tabs>
        <w:tab w:val="left" w:pos="2835"/>
      </w:tabs>
      <w:ind w:left="2835" w:hanging="2835"/>
    </w:pPr>
  </w:style>
  <w:style w:type="paragraph" w:customStyle="1" w:styleId="BodyTextnopadding">
    <w:name w:val="Body Text no padding"/>
    <w:basedOn w:val="BodyText"/>
    <w:qFormat/>
    <w:rsid w:val="001A7222"/>
    <w:pPr>
      <w:spacing w:before="0" w:after="0"/>
    </w:pPr>
  </w:style>
  <w:style w:type="paragraph" w:customStyle="1" w:styleId="BodyTextBold">
    <w:name w:val="Body Text Bold"/>
    <w:basedOn w:val="BodyText"/>
    <w:qFormat/>
    <w:rsid w:val="001A7222"/>
    <w:rPr>
      <w:b/>
    </w:rPr>
  </w:style>
  <w:style w:type="character" w:styleId="Hyperlink">
    <w:name w:val="Hyperlink"/>
    <w:basedOn w:val="DefaultParagraphFont"/>
    <w:uiPriority w:val="99"/>
    <w:unhideWhenUsed/>
    <w:rsid w:val="00F869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6393</Characters>
  <Application>Microsoft Office Word</Application>
  <DocSecurity>0</DocSecurity>
  <Lines>182</Lines>
  <Paragraphs>105</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PSPREV006 Evaluate returns-based taxes</dc:title>
  <dc:subject>Approved</dc:subject>
  <dc:creator>Public Skills Australia</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