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68E" w:rsidP="003006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PSPREV005 Assess applications for grants, subsidies and rebates</w:t>
      </w:r>
      <w:r>
        <w:fldChar w:fldCharType="end"/>
      </w:r>
    </w:p>
    <w:p w:rsidR="0030068E" w:rsidP="0030068E">
      <w:pPr>
        <w:pStyle w:val="Version"/>
        <w:sectPr w:rsidSect="00A827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721" w:rsidP="00A82721">
      <w:pPr>
        <w:pStyle w:val="SuperHeading"/>
      </w:pPr>
      <w:r w:rsidRPr="00A82721">
        <w:t>Assessment Requirements for PSPREV005 Assess applications for grants, subsidies and rebates</w:t>
      </w:r>
    </w:p>
    <w:p w:rsidR="00000000" w:rsidRPr="00A82721" w:rsidP="00A82721">
      <w:pPr>
        <w:pStyle w:val="Heading1"/>
      </w:pPr>
      <w:bookmarkStart w:id="1" w:name="O_826283"/>
      <w:bookmarkEnd w:id="1"/>
      <w:r w:rsidRPr="00A827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00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721">
            <w:pPr>
              <w:pStyle w:val="TableHeading"/>
              <w:rPr>
                <w:lang w:val="en-NZ"/>
              </w:rPr>
            </w:pPr>
            <w:r w:rsidRPr="00A8272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721">
            <w:pPr>
              <w:pStyle w:val="TableHeading"/>
              <w:rPr>
                <w:lang w:val="en-NZ"/>
              </w:rPr>
            </w:pPr>
            <w:r w:rsidRPr="00A82721">
              <w:t>Comments</w:t>
            </w:r>
          </w:p>
        </w:tc>
      </w:tr>
      <w:tr w:rsidTr="00300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721">
            <w:pPr>
              <w:pStyle w:val="BodyText"/>
              <w:rPr>
                <w:lang w:val="en-NZ"/>
              </w:rPr>
            </w:pPr>
            <w:r w:rsidRPr="00A8272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721" w:rsidP="00A82721">
            <w:pPr>
              <w:pStyle w:val="BodyText"/>
            </w:pPr>
            <w:r w:rsidRPr="00A82721">
              <w:t xml:space="preserve">These Assessment Requirements were released in PSP Public Sector Training Package release 1.0 and meet the Standards for Training Packages. </w:t>
            </w:r>
          </w:p>
          <w:p w:rsidR="00000000" w:rsidRPr="00A82721" w:rsidP="00A82721">
            <w:pPr>
              <w:pStyle w:val="BodyText"/>
            </w:pPr>
          </w:p>
          <w:p w:rsidR="00000000" w:rsidRPr="00A82721" w:rsidP="00A82721">
            <w:pPr>
              <w:pStyle w:val="ListBullet"/>
            </w:pPr>
            <w:r w:rsidRPr="00A82721">
              <w:t>Assessment Requirements created drawing upon specified assessment information from superseded unit</w:t>
            </w:r>
          </w:p>
        </w:tc>
      </w:tr>
    </w:tbl>
    <w:p w:rsidR="00000000" w:rsidRPr="00A82721" w:rsidP="00A82721">
      <w:pPr>
        <w:pStyle w:val="BodyText"/>
      </w:pPr>
    </w:p>
    <w:p w:rsidR="00000000" w:rsidRPr="00A82721" w:rsidP="00A82721">
      <w:pPr>
        <w:pStyle w:val="AllowPageBreak"/>
      </w:pPr>
    </w:p>
    <w:p w:rsidR="00000000" w:rsidRPr="00A82721" w:rsidP="00A82721">
      <w:pPr>
        <w:pStyle w:val="Heading1"/>
      </w:pPr>
      <w:bookmarkStart w:id="2" w:name="O_826284"/>
      <w:bookmarkEnd w:id="2"/>
      <w:r w:rsidRPr="00A82721">
        <w:t>Performance Evidence</w:t>
      </w:r>
    </w:p>
    <w:p w:rsidR="00000000" w:rsidRPr="00A82721" w:rsidP="0030068E">
      <w:pPr>
        <w:pStyle w:val="BodyText"/>
      </w:pPr>
      <w:r w:rsidRPr="00A82721">
        <w:t xml:space="preserve">Evidence required to demonstrate competence must satisfy all of the requirements of the elements and performance criteria. If not otherwise specified </w:t>
      </w:r>
      <w:r w:rsidRPr="00A82721">
        <w:t>the candidate must demonstrate evidence of performance of the following on at least one occasion.</w:t>
      </w:r>
    </w:p>
    <w:p w:rsidR="00000000" w:rsidRPr="00A82721" w:rsidP="00A82721">
      <w:pPr>
        <w:pStyle w:val="ListBullet"/>
      </w:pPr>
      <w:r w:rsidRPr="00A82721">
        <w:t>navigating complex and formal documents, including legislation, judicial decisions, rulings, Commissioner’s practices and related materials and applying them</w:t>
      </w:r>
      <w:r w:rsidRPr="00A82721">
        <w:t xml:space="preserve"> to assessment of applications</w:t>
      </w:r>
    </w:p>
    <w:p w:rsidR="00000000" w:rsidRPr="00A82721" w:rsidP="00A82721">
      <w:pPr>
        <w:pStyle w:val="ListBullet"/>
      </w:pPr>
      <w:r w:rsidRPr="00A82721">
        <w:t>researching information related to grants, subsidies and rebates</w:t>
      </w:r>
    </w:p>
    <w:p w:rsidR="00000000" w:rsidRPr="00A82721" w:rsidP="00A82721">
      <w:pPr>
        <w:pStyle w:val="ListBullet"/>
      </w:pPr>
      <w:r w:rsidRPr="00A82721">
        <w:t>analysing information against eligibility criteria</w:t>
      </w:r>
    </w:p>
    <w:p w:rsidR="00000000" w:rsidRPr="00A82721" w:rsidP="00A82721">
      <w:pPr>
        <w:pStyle w:val="ListBullet"/>
      </w:pPr>
      <w:r w:rsidRPr="00A82721">
        <w:t>communicating with others involving the explanation of complex information relating to applicant and transact</w:t>
      </w:r>
      <w:r w:rsidRPr="00A82721">
        <w:t>ion eligibility (this may involve accessing interpreter services if necessary)</w:t>
      </w:r>
    </w:p>
    <w:p w:rsidR="00000000" w:rsidRPr="00A82721" w:rsidP="00A82721">
      <w:pPr>
        <w:pStyle w:val="ListBullet"/>
      </w:pPr>
      <w:r w:rsidRPr="00A82721">
        <w:t>confirming accuracy of applications</w:t>
      </w:r>
    </w:p>
    <w:p w:rsidR="00000000" w:rsidRPr="00A82721" w:rsidP="00A82721">
      <w:pPr>
        <w:pStyle w:val="ListBullet"/>
      </w:pPr>
      <w:r w:rsidRPr="00A82721">
        <w:t>using technology to conduct research, make enquiries, review available data, access legislative requirements and record outcomes</w:t>
      </w:r>
    </w:p>
    <w:p w:rsidR="00000000" w:rsidRPr="00A82721" w:rsidP="00A82721">
      <w:pPr>
        <w:pStyle w:val="ListBullet"/>
      </w:pPr>
      <w:r w:rsidRPr="00A82721">
        <w:t>applying env</w:t>
      </w:r>
      <w:r w:rsidRPr="00A82721">
        <w:t>ironmental, sustainability and work health and safety procedures to administrative work and when dealing with customers</w:t>
      </w:r>
    </w:p>
    <w:p w:rsidR="00000000" w:rsidRPr="00A82721" w:rsidP="00A82721">
      <w:pPr>
        <w:pStyle w:val="AllowPageBreak"/>
      </w:pPr>
    </w:p>
    <w:p w:rsidR="00000000" w:rsidRPr="00A82721" w:rsidP="00A82721">
      <w:pPr>
        <w:pStyle w:val="Heading1"/>
      </w:pPr>
      <w:bookmarkStart w:id="3" w:name="O_826285"/>
      <w:bookmarkEnd w:id="3"/>
      <w:r w:rsidRPr="00A82721">
        <w:t>Knowledge Evidence</w:t>
      </w:r>
    </w:p>
    <w:p w:rsidR="00000000" w:rsidRPr="00A82721" w:rsidP="0030068E">
      <w:pPr>
        <w:pStyle w:val="BodyText"/>
      </w:pPr>
      <w:r w:rsidRPr="00A82721">
        <w:t>Evidence required to demonstrate competence must satisfy all of the requirements of the elements and</w:t>
      </w:r>
      <w:r w:rsidRPr="00A82721">
        <w:t xml:space="preserve"> performance criteria. If not otherwise specified the depth of knowledge demonstrated must be appropriate to the job context of the candidate.</w:t>
      </w:r>
    </w:p>
    <w:p w:rsidR="00000000" w:rsidRPr="00A82721" w:rsidP="00A82721">
      <w:pPr>
        <w:pStyle w:val="ListBullet"/>
      </w:pPr>
      <w:r w:rsidRPr="00A82721">
        <w:t>purpose and key features of grants, subsidies and rebates</w:t>
      </w:r>
    </w:p>
    <w:p w:rsidR="00000000" w:rsidRPr="00A82721" w:rsidP="00A82721">
      <w:pPr>
        <w:pStyle w:val="ListBullet"/>
      </w:pPr>
      <w:r w:rsidRPr="00A82721">
        <w:t>applicant eligibility criteria</w:t>
      </w:r>
    </w:p>
    <w:p w:rsidR="00000000" w:rsidRPr="00A82721" w:rsidP="00A82721">
      <w:pPr>
        <w:pStyle w:val="ListBullet"/>
      </w:pPr>
      <w:r w:rsidRPr="00A82721">
        <w:t>transaction eligibility</w:t>
      </w:r>
      <w:r w:rsidRPr="00A82721">
        <w:t xml:space="preserve"> criteria</w:t>
      </w:r>
    </w:p>
    <w:p w:rsidR="00000000" w:rsidRPr="00A82721" w:rsidP="00A82721">
      <w:pPr>
        <w:pStyle w:val="ListBullet"/>
      </w:pPr>
      <w:r w:rsidRPr="00A82721">
        <w:t>legislative decision making process</w:t>
      </w:r>
    </w:p>
    <w:p w:rsidR="00000000" w:rsidRPr="00A82721" w:rsidP="00A82721">
      <w:pPr>
        <w:pStyle w:val="ListBullet"/>
      </w:pPr>
      <w:r w:rsidRPr="00A82721">
        <w:t>confidentiality provisions</w:t>
      </w:r>
    </w:p>
    <w:p w:rsidR="00000000" w:rsidRPr="00A82721" w:rsidP="00A82721">
      <w:pPr>
        <w:pStyle w:val="AllowPageBreak"/>
      </w:pPr>
    </w:p>
    <w:p w:rsidR="00000000" w:rsidRPr="00A82721" w:rsidP="00A82721">
      <w:pPr>
        <w:pStyle w:val="Heading1"/>
      </w:pPr>
      <w:bookmarkStart w:id="4" w:name="O_826286"/>
      <w:bookmarkEnd w:id="4"/>
      <w:r w:rsidRPr="00A82721">
        <w:t>Assessment Conditions</w:t>
      </w:r>
    </w:p>
    <w:p w:rsidR="00000000" w:rsidRPr="00A82721" w:rsidP="0030068E">
      <w:pPr>
        <w:pStyle w:val="BodyText"/>
      </w:pPr>
      <w:r w:rsidRPr="00A82721">
        <w:t>This unit contains no specific industry-mandated assessment conditions. Guidance on suggested and recommended conditions and methods can be foun</w:t>
      </w:r>
      <w:r w:rsidRPr="00A82721">
        <w:t xml:space="preserve">d in the Implementation Guide. </w:t>
      </w:r>
    </w:p>
    <w:p w:rsidR="0030068E" w:rsidP="0030068E">
      <w:pPr>
        <w:pStyle w:val="BodyText"/>
      </w:pPr>
      <w:r w:rsidRPr="00A82721">
        <w:t>Assessors must satisfy the NVR/AQTF mandatory competency requirements for assessors.</w:t>
      </w:r>
    </w:p>
    <w:p w:rsidR="00000000" w:rsidRPr="00A82721" w:rsidP="00A82721">
      <w:pPr>
        <w:pStyle w:val="Heading1"/>
      </w:pPr>
      <w:bookmarkStart w:id="5" w:name="O_826289"/>
      <w:bookmarkEnd w:id="5"/>
      <w:r w:rsidRPr="00A82721">
        <w:t>Links</w:t>
      </w:r>
    </w:p>
    <w:p w:rsidR="00000000" w:rsidRPr="00A82721" w:rsidP="0030068E">
      <w:pPr>
        <w:pStyle w:val="BodyText"/>
      </w:pPr>
      <w:r w:rsidRPr="00A827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2D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82721" w:rsidP="0030068E">
      <w:pPr>
        <w:pStyle w:val="BodyText"/>
      </w:pPr>
      <w:r w:rsidRPr="00A827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2D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82721" w:rsidP="0030068E">
      <w:pPr>
        <w:pStyle w:val="BodyText"/>
      </w:pPr>
      <w:r w:rsidRPr="00A827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2D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82721" w:rsidP="00A82721"/>
    <w:sectPr w:rsidSect="00A827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7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721" w:rsidRPr="0030068E" w:rsidP="003006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7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68E" w:rsidP="00A82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068E" w:rsidP="00A82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068E" w:rsidP="00A827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7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6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721" w:rsidRPr="0030068E" w:rsidP="003006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7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68E" w:rsidRPr="002D2AF8" w:rsidP="00A82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PSPREV005 Assess applications for grants, subsidies and rebates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30068E" w:rsidP="00A827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CA4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6AD7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7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7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7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7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7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7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7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7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7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7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7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721"/>
  </w:style>
  <w:style w:type="character" w:customStyle="1" w:styleId="Heading1Char">
    <w:name w:val="Heading 1 Char"/>
    <w:basedOn w:val="DefaultParagraphFont"/>
    <w:link w:val="Heading1"/>
    <w:rsid w:val="00A827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7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7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7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827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8272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827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7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7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7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7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7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7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7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7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7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7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7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7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7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7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7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7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2721"/>
    <w:rPr>
      <w:b/>
      <w:spacing w:val="0"/>
    </w:rPr>
  </w:style>
  <w:style w:type="paragraph" w:customStyle="1" w:styleId="SuperTitle">
    <w:name w:val="SuperTitle"/>
    <w:basedOn w:val="Title"/>
    <w:rsid w:val="00A827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7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7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7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7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7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7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7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7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7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7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7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7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721"/>
    <w:rPr>
      <w:i/>
    </w:rPr>
  </w:style>
  <w:style w:type="paragraph" w:styleId="Caption">
    <w:name w:val="caption"/>
    <w:basedOn w:val="BodyText"/>
    <w:next w:val="Normal"/>
    <w:qFormat/>
    <w:rsid w:val="00A827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7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7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721"/>
  </w:style>
  <w:style w:type="paragraph" w:styleId="TableofFigures">
    <w:name w:val="table of figures"/>
    <w:basedOn w:val="Normal"/>
    <w:next w:val="Normal"/>
    <w:semiHidden/>
    <w:rsid w:val="00A827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7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2721"/>
    <w:rPr>
      <w:rFonts w:ascii="Wingdings" w:hAnsi="Wingdings"/>
    </w:rPr>
  </w:style>
  <w:style w:type="character" w:customStyle="1" w:styleId="HotSpot">
    <w:name w:val="HotSpot"/>
    <w:rsid w:val="00A82721"/>
    <w:rPr>
      <w:color w:val="0033CC"/>
      <w:u w:val="none"/>
    </w:rPr>
  </w:style>
  <w:style w:type="paragraph" w:customStyle="1" w:styleId="BodyTextRight">
    <w:name w:val="Body Text Right"/>
    <w:basedOn w:val="BodyText"/>
    <w:rsid w:val="00A827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7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7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7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7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7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721"/>
    <w:rPr>
      <w:sz w:val="32"/>
    </w:rPr>
  </w:style>
  <w:style w:type="paragraph" w:customStyle="1" w:styleId="HeadingProcedure">
    <w:name w:val="Heading Procedure"/>
    <w:basedOn w:val="HeadingBase"/>
    <w:next w:val="Normal"/>
    <w:rsid w:val="00A827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721"/>
    <w:pPr>
      <w:spacing w:before="60" w:after="60"/>
    </w:pPr>
  </w:style>
  <w:style w:type="paragraph" w:styleId="ListContinue">
    <w:name w:val="List Continue"/>
    <w:basedOn w:val="List"/>
    <w:rsid w:val="00A82721"/>
    <w:pPr>
      <w:ind w:firstLine="0"/>
    </w:pPr>
  </w:style>
  <w:style w:type="paragraph" w:customStyle="1" w:styleId="ListNote">
    <w:name w:val="List Note"/>
    <w:basedOn w:val="List"/>
    <w:rsid w:val="00A827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7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7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721"/>
    <w:rPr>
      <w:rFonts w:ascii="Courier New" w:hAnsi="Courier New"/>
    </w:rPr>
  </w:style>
  <w:style w:type="paragraph" w:customStyle="1" w:styleId="NoteBullet">
    <w:name w:val="Note Bullet"/>
    <w:basedOn w:val="Note"/>
    <w:rsid w:val="00A827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7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7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7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7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27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7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721"/>
    <w:rPr>
      <w:b/>
      <w:smallCaps/>
    </w:rPr>
  </w:style>
  <w:style w:type="paragraph" w:customStyle="1" w:styleId="TableListNumber">
    <w:name w:val="Table List Number"/>
    <w:basedOn w:val="ListNumber"/>
    <w:rsid w:val="00A827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7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721"/>
    <w:pPr>
      <w:numPr>
        <w:numId w:val="8"/>
      </w:numPr>
    </w:pPr>
  </w:style>
  <w:style w:type="paragraph" w:customStyle="1" w:styleId="ListAlpha2">
    <w:name w:val="List Alpha 2"/>
    <w:basedOn w:val="List2"/>
    <w:rsid w:val="00A82721"/>
    <w:pPr>
      <w:numPr>
        <w:numId w:val="7"/>
      </w:numPr>
    </w:pPr>
  </w:style>
  <w:style w:type="paragraph" w:styleId="List2">
    <w:name w:val="List 2"/>
    <w:basedOn w:val="BodyText"/>
    <w:rsid w:val="00A827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7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7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7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7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7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2721"/>
    <w:pPr>
      <w:numPr>
        <w:numId w:val="3"/>
      </w:numPr>
    </w:pPr>
  </w:style>
  <w:style w:type="paragraph" w:styleId="ListContinue2">
    <w:name w:val="List Continue 2"/>
    <w:basedOn w:val="List2"/>
    <w:rsid w:val="00A82721"/>
    <w:pPr>
      <w:ind w:firstLine="0"/>
    </w:pPr>
  </w:style>
  <w:style w:type="paragraph" w:styleId="ListContinue3">
    <w:name w:val="List Continue 3"/>
    <w:basedOn w:val="List3"/>
    <w:rsid w:val="00A82721"/>
    <w:pPr>
      <w:ind w:left="1021" w:firstLine="0"/>
    </w:pPr>
  </w:style>
  <w:style w:type="paragraph" w:styleId="ListContinue4">
    <w:name w:val="List Continue 4"/>
    <w:basedOn w:val="List4"/>
    <w:rsid w:val="00A82721"/>
    <w:pPr>
      <w:ind w:firstLine="0"/>
    </w:pPr>
  </w:style>
  <w:style w:type="paragraph" w:styleId="ListContinue5">
    <w:name w:val="List Continue 5"/>
    <w:basedOn w:val="List5"/>
    <w:rsid w:val="00A82721"/>
    <w:pPr>
      <w:ind w:firstLine="0"/>
    </w:pPr>
  </w:style>
  <w:style w:type="paragraph" w:styleId="ListNumber3">
    <w:name w:val="List Number 3"/>
    <w:basedOn w:val="List3"/>
    <w:rsid w:val="00A82721"/>
    <w:pPr>
      <w:numPr>
        <w:numId w:val="4"/>
      </w:numPr>
    </w:pPr>
  </w:style>
  <w:style w:type="paragraph" w:styleId="ListNumber4">
    <w:name w:val="List Number 4"/>
    <w:basedOn w:val="List4"/>
    <w:rsid w:val="00A82721"/>
    <w:pPr>
      <w:numPr>
        <w:numId w:val="5"/>
      </w:numPr>
    </w:pPr>
  </w:style>
  <w:style w:type="paragraph" w:styleId="ListNumber5">
    <w:name w:val="List Number 5"/>
    <w:basedOn w:val="List5"/>
    <w:rsid w:val="00A82721"/>
    <w:pPr>
      <w:numPr>
        <w:numId w:val="6"/>
      </w:numPr>
    </w:pPr>
  </w:style>
  <w:style w:type="paragraph" w:styleId="BlockText">
    <w:name w:val="Block Text"/>
    <w:basedOn w:val="Normal"/>
    <w:rsid w:val="00A827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7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721"/>
    <w:rPr>
      <w:sz w:val="16"/>
      <w:vertAlign w:val="superscript"/>
    </w:rPr>
  </w:style>
  <w:style w:type="character" w:customStyle="1" w:styleId="Symbols">
    <w:name w:val="Symbols"/>
    <w:basedOn w:val="DefaultParagraphFont"/>
    <w:rsid w:val="00A82721"/>
    <w:rPr>
      <w:rFonts w:ascii="Symbol" w:hAnsi="Symbol"/>
    </w:rPr>
  </w:style>
  <w:style w:type="character" w:customStyle="1" w:styleId="MenuOptions">
    <w:name w:val="Menu Options"/>
    <w:basedOn w:val="DefaultParagraphFont"/>
    <w:rsid w:val="00A827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721"/>
    <w:rPr>
      <w:b/>
    </w:rPr>
  </w:style>
  <w:style w:type="character" w:customStyle="1" w:styleId="Underlined">
    <w:name w:val="Underlined"/>
    <w:basedOn w:val="DefaultParagraphFont"/>
    <w:rsid w:val="00A82721"/>
    <w:rPr>
      <w:u w:val="single"/>
    </w:rPr>
  </w:style>
  <w:style w:type="paragraph" w:customStyle="1" w:styleId="TableBodyTextRight">
    <w:name w:val="Table Body Text Right"/>
    <w:basedOn w:val="TableBodyText"/>
    <w:rsid w:val="00A827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721"/>
    <w:rPr>
      <w:sz w:val="18"/>
    </w:rPr>
  </w:style>
  <w:style w:type="paragraph" w:customStyle="1" w:styleId="BodySmallRight">
    <w:name w:val="Body Small Right"/>
    <w:basedOn w:val="BodyTextRight"/>
    <w:rsid w:val="00A82721"/>
    <w:rPr>
      <w:sz w:val="18"/>
      <w:szCs w:val="18"/>
    </w:rPr>
  </w:style>
  <w:style w:type="paragraph" w:customStyle="1" w:styleId="MarginEdition">
    <w:name w:val="Margin Edition"/>
    <w:basedOn w:val="MarginNote"/>
    <w:rsid w:val="00A827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721"/>
    <w:rPr>
      <w:sz w:val="2"/>
      <w:szCs w:val="2"/>
    </w:rPr>
  </w:style>
  <w:style w:type="character" w:customStyle="1" w:styleId="Small">
    <w:name w:val="Small"/>
    <w:basedOn w:val="DefaultParagraphFont"/>
    <w:rsid w:val="00A82721"/>
    <w:rPr>
      <w:sz w:val="16"/>
    </w:rPr>
  </w:style>
  <w:style w:type="paragraph" w:customStyle="1" w:styleId="WideTable">
    <w:name w:val="Wide Table"/>
    <w:basedOn w:val="Normal"/>
    <w:rsid w:val="00A827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721"/>
  </w:style>
  <w:style w:type="paragraph" w:styleId="Quote">
    <w:name w:val="Quote"/>
    <w:basedOn w:val="Heading1"/>
    <w:link w:val="QuoteChar"/>
    <w:qFormat/>
    <w:rsid w:val="00A827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7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721"/>
    <w:pPr>
      <w:pageBreakBefore/>
    </w:pPr>
  </w:style>
  <w:style w:type="paragraph" w:customStyle="1" w:styleId="Border">
    <w:name w:val="Border"/>
    <w:basedOn w:val="Normal"/>
    <w:qFormat/>
    <w:rsid w:val="00A827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7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7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7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7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7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7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7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7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721"/>
    <w:rPr>
      <w:u w:val="single"/>
    </w:rPr>
  </w:style>
  <w:style w:type="character" w:customStyle="1" w:styleId="BoldandItalics">
    <w:name w:val="Bold and Italics"/>
    <w:qFormat/>
    <w:rsid w:val="00A82721"/>
    <w:rPr>
      <w:b/>
      <w:i/>
      <w:u w:val="none"/>
    </w:rPr>
  </w:style>
  <w:style w:type="paragraph" w:styleId="BalloonText">
    <w:name w:val="Balloon Text"/>
    <w:basedOn w:val="Normal"/>
    <w:link w:val="BalloonTextChar"/>
    <w:rsid w:val="00A82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7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7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7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7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7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721"/>
    <w:pPr>
      <w:spacing w:before="0" w:after="0"/>
    </w:pPr>
  </w:style>
  <w:style w:type="paragraph" w:customStyle="1" w:styleId="BodyTextBold">
    <w:name w:val="Body Text Bold"/>
    <w:basedOn w:val="BodyText"/>
    <w:qFormat/>
    <w:rsid w:val="00A82721"/>
    <w:rPr>
      <w:b/>
    </w:rPr>
  </w:style>
  <w:style w:type="character" w:styleId="Hyperlink">
    <w:name w:val="Hyperlink"/>
    <w:basedOn w:val="DefaultParagraphFont"/>
    <w:uiPriority w:val="99"/>
    <w:unhideWhenUsed/>
    <w:rsid w:val="003006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2726</Characters>
  <Application>Microsoft Office Word</Application>
  <DocSecurity>0</DocSecurity>
  <Lines>68</Lines>
  <Paragraphs>40</Paragraphs>
  <ScaleCrop>false</ScaleCrop>
  <Company>Author-it Software Corporation Ltd.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PSPREV005 Assess applications for grants, subsidies and rebates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2022-04-03T12:57:00Z</dcterms:created>
  <dcterms:modified xsi:type="dcterms:W3CDTF">2022-04-03T12:57:00Z</dcterms:modified>
</cp:coreProperties>
</file>