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D8A" w:rsidP="00D82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PSPREV004 Interpret and assess contracts</w:t>
      </w:r>
      <w:r>
        <w:fldChar w:fldCharType="end"/>
      </w:r>
    </w:p>
    <w:p w:rsidR="00D82D8A" w:rsidP="00D82D8A">
      <w:pPr>
        <w:pStyle w:val="Version"/>
        <w:sectPr w:rsidSect="00CD0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759" w:rsidP="00CD0759">
      <w:pPr>
        <w:pStyle w:val="SuperHeading"/>
      </w:pPr>
      <w:r w:rsidRPr="00CD0759">
        <w:t>Assessment Requirements for PSPREV004 Interpret and assess contracts</w:t>
      </w:r>
    </w:p>
    <w:p w:rsidR="00000000" w:rsidRPr="00CD0759" w:rsidP="00CD0759">
      <w:pPr>
        <w:pStyle w:val="Heading1"/>
      </w:pPr>
      <w:bookmarkStart w:id="1" w:name="O_826264"/>
      <w:bookmarkEnd w:id="1"/>
      <w:r w:rsidRPr="00CD0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8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59">
            <w:pPr>
              <w:pStyle w:val="TableHeading"/>
              <w:rPr>
                <w:lang w:val="en-NZ"/>
              </w:rPr>
            </w:pPr>
            <w:r w:rsidRPr="00CD075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59">
            <w:pPr>
              <w:pStyle w:val="TableHeading"/>
              <w:rPr>
                <w:lang w:val="en-NZ"/>
              </w:rPr>
            </w:pPr>
            <w:r w:rsidRPr="00CD0759">
              <w:t>Comments</w:t>
            </w:r>
          </w:p>
        </w:tc>
      </w:tr>
      <w:tr w:rsidTr="00D8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59">
            <w:pPr>
              <w:pStyle w:val="BodyText"/>
              <w:rPr>
                <w:lang w:val="en-NZ"/>
              </w:rPr>
            </w:pPr>
            <w:r w:rsidRPr="00CD075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59" w:rsidP="00CD0759">
            <w:pPr>
              <w:pStyle w:val="BodyText"/>
            </w:pPr>
            <w:r w:rsidRPr="00CD0759">
              <w:t xml:space="preserve">These Assessment Requirements were released in PSP Public Sector Training Package release 1.0 and meet the Standards for Training Packages. </w:t>
            </w:r>
          </w:p>
          <w:p w:rsidR="00000000" w:rsidRPr="00CD0759" w:rsidP="00CD0759">
            <w:pPr>
              <w:pStyle w:val="BodyText"/>
            </w:pPr>
          </w:p>
          <w:p w:rsidR="00000000" w:rsidRPr="00CD0759" w:rsidP="00CD0759">
            <w:pPr>
              <w:pStyle w:val="ListBullet"/>
            </w:pPr>
            <w:r w:rsidRPr="00CD0759">
              <w:t>Assessment Requirements created drawing upon specified assessment information from superseded unit</w:t>
            </w:r>
          </w:p>
        </w:tc>
      </w:tr>
    </w:tbl>
    <w:p w:rsidR="00000000" w:rsidRPr="00CD0759" w:rsidP="00CD0759">
      <w:pPr>
        <w:pStyle w:val="BodyText"/>
      </w:pPr>
    </w:p>
    <w:p w:rsidR="00000000" w:rsidRPr="00CD0759" w:rsidP="00CD0759">
      <w:pPr>
        <w:pStyle w:val="AllowPageBreak"/>
      </w:pPr>
    </w:p>
    <w:p w:rsidR="00000000" w:rsidRPr="00CD0759" w:rsidP="00CD0759">
      <w:pPr>
        <w:pStyle w:val="Heading1"/>
      </w:pPr>
      <w:bookmarkStart w:id="2" w:name="O_826265"/>
      <w:bookmarkEnd w:id="2"/>
      <w:r w:rsidRPr="00CD0759">
        <w:t>Performance Evidence</w:t>
      </w:r>
    </w:p>
    <w:p w:rsidR="00000000" w:rsidRPr="00CD0759" w:rsidP="00D82D8A">
      <w:pPr>
        <w:pStyle w:val="BodyText"/>
      </w:pPr>
      <w:r w:rsidRPr="00CD0759">
        <w:t xml:space="preserve">Evidence required to demonstrate competence must satisfy all of the requirements of the elements and performance criteria. If not otherwise specified </w:t>
      </w:r>
      <w:r w:rsidRPr="00CD0759">
        <w:t>the candidate must demonstrate evidence of performance of the following on at least one occasion.</w:t>
      </w:r>
    </w:p>
    <w:p w:rsidR="00000000" w:rsidRPr="00CD0759" w:rsidP="00CD0759">
      <w:pPr>
        <w:pStyle w:val="ListBullet"/>
      </w:pPr>
      <w:r w:rsidRPr="00CD0759">
        <w:t>reading and analysing complex and formal documents and applying them to work situations</w:t>
      </w:r>
    </w:p>
    <w:p w:rsidR="00000000" w:rsidRPr="00CD0759" w:rsidP="00CD0759">
      <w:pPr>
        <w:pStyle w:val="ListBullet"/>
      </w:pPr>
      <w:r w:rsidRPr="00CD0759">
        <w:t xml:space="preserve">communicating with others involving exchanges of complex information </w:t>
      </w:r>
      <w:r w:rsidRPr="00CD0759">
        <w:t>when gathering information and notifying customers of decisions relating to obligations that have arisen in relation to contracts</w:t>
      </w:r>
    </w:p>
    <w:p w:rsidR="00000000" w:rsidRPr="00CD0759" w:rsidP="00CD0759">
      <w:pPr>
        <w:pStyle w:val="ListBullet"/>
      </w:pPr>
      <w:r w:rsidRPr="00CD0759">
        <w:t>using technology to conduct research, make enquiries, review available data, access legislative requirements and record outcom</w:t>
      </w:r>
      <w:r w:rsidRPr="00CD0759">
        <w:t>es</w:t>
      </w:r>
    </w:p>
    <w:p w:rsidR="00000000" w:rsidRPr="00CD0759" w:rsidP="00CD0759">
      <w:pPr>
        <w:pStyle w:val="ListBullet"/>
      </w:pPr>
      <w:r w:rsidRPr="00CD0759">
        <w:t>applying environmental and work health and safety procedures to administrative work and when dealing with customers</w:t>
      </w:r>
    </w:p>
    <w:p w:rsidR="00000000" w:rsidRPr="00CD0759" w:rsidP="00CD0759">
      <w:pPr>
        <w:pStyle w:val="AllowPageBreak"/>
      </w:pPr>
    </w:p>
    <w:p w:rsidR="00000000" w:rsidRPr="00CD0759" w:rsidP="00CD0759">
      <w:pPr>
        <w:pStyle w:val="Heading1"/>
      </w:pPr>
      <w:bookmarkStart w:id="3" w:name="O_826266"/>
      <w:bookmarkEnd w:id="3"/>
      <w:r w:rsidRPr="00CD0759">
        <w:t>Knowledge Evidence</w:t>
      </w:r>
    </w:p>
    <w:p w:rsidR="00000000" w:rsidRPr="00CD0759" w:rsidP="00D82D8A">
      <w:pPr>
        <w:pStyle w:val="BodyText"/>
      </w:pPr>
      <w:r w:rsidRPr="00CD0759">
        <w:t xml:space="preserve">Evidence required to demonstrate competence must satisfy all of the requirements of the elements and </w:t>
      </w:r>
      <w:r w:rsidRPr="00CD0759">
        <w:t>performance criteria. If not otherwise specified the depth of knowledge demonstrated must be appropriate to the job context of the candidate.</w:t>
      </w:r>
    </w:p>
    <w:p w:rsidR="00000000" w:rsidRPr="00CD0759" w:rsidP="00CD0759">
      <w:pPr>
        <w:pStyle w:val="ListBullet"/>
      </w:pPr>
      <w:r w:rsidRPr="00CD0759">
        <w:t>sources of contract law</w:t>
      </w:r>
    </w:p>
    <w:p w:rsidR="00000000" w:rsidRPr="00CD0759" w:rsidP="00CD0759">
      <w:pPr>
        <w:pStyle w:val="ListBullet"/>
      </w:pPr>
      <w:r w:rsidRPr="00CD0759">
        <w:t>rules of construction of contracts</w:t>
      </w:r>
    </w:p>
    <w:p w:rsidR="00000000" w:rsidRPr="00CD0759" w:rsidP="00CD0759">
      <w:pPr>
        <w:pStyle w:val="ListBullet"/>
      </w:pPr>
      <w:r w:rsidRPr="00CD0759">
        <w:t>privacy doctrine of contracts</w:t>
      </w:r>
    </w:p>
    <w:p w:rsidR="00000000" w:rsidRPr="00CD0759" w:rsidP="00CD0759">
      <w:pPr>
        <w:pStyle w:val="ListBullet"/>
      </w:pPr>
      <w:r w:rsidRPr="00CD0759">
        <w:t>what may constitute a br</w:t>
      </w:r>
      <w:r w:rsidRPr="00CD0759">
        <w:t>each of contract</w:t>
      </w:r>
    </w:p>
    <w:p w:rsidR="00000000" w:rsidRPr="00CD0759" w:rsidP="00CD0759">
      <w:pPr>
        <w:pStyle w:val="ListBullet"/>
      </w:pPr>
      <w:r w:rsidRPr="00CD0759">
        <w:t>methods of termination of contract, including by consent, by frustration</w:t>
      </w:r>
    </w:p>
    <w:p w:rsidR="00000000" w:rsidRPr="00CD0759" w:rsidP="00CD0759">
      <w:pPr>
        <w:pStyle w:val="ListBullet"/>
      </w:pPr>
      <w:r w:rsidRPr="00CD0759">
        <w:t>legislative decision-making process</w:t>
      </w:r>
    </w:p>
    <w:p w:rsidR="00000000" w:rsidRPr="00CD0759" w:rsidP="00CD0759">
      <w:pPr>
        <w:pStyle w:val="ListBullet"/>
      </w:pPr>
      <w:r w:rsidRPr="00CD0759">
        <w:t>principles applicable to assignment of contractual rights</w:t>
      </w:r>
    </w:p>
    <w:p w:rsidR="00000000" w:rsidRPr="00CD0759" w:rsidP="00CD0759">
      <w:pPr>
        <w:pStyle w:val="ListBullet"/>
      </w:pPr>
      <w:r w:rsidRPr="00CD0759">
        <w:t>confidentiality provisions</w:t>
      </w:r>
    </w:p>
    <w:p w:rsidR="00000000" w:rsidRPr="00CD0759" w:rsidP="00CD0759">
      <w:pPr>
        <w:pStyle w:val="AllowPageBreak"/>
      </w:pPr>
    </w:p>
    <w:p w:rsidR="00000000" w:rsidRPr="00CD0759" w:rsidP="00CD0759">
      <w:pPr>
        <w:pStyle w:val="Heading1"/>
      </w:pPr>
      <w:bookmarkStart w:id="4" w:name="O_826267"/>
      <w:bookmarkEnd w:id="4"/>
      <w:r w:rsidRPr="00CD0759">
        <w:t>Assessment Conditions</w:t>
      </w:r>
    </w:p>
    <w:p w:rsidR="00000000" w:rsidRPr="00CD0759" w:rsidP="00D82D8A">
      <w:pPr>
        <w:pStyle w:val="BodyText"/>
      </w:pPr>
      <w:r w:rsidRPr="00CD0759">
        <w:t>This u</w:t>
      </w:r>
      <w:r w:rsidRPr="00CD0759">
        <w:t xml:space="preserve">nit contains no specific industry-mandated assessment conditions. Guidance on suggested and recommended conditions and methods can be found in the Implementation Guide. </w:t>
      </w:r>
    </w:p>
    <w:p w:rsidR="00000000" w:rsidRPr="00CD0759" w:rsidP="00D82D8A">
      <w:pPr>
        <w:pStyle w:val="BodyText"/>
      </w:pPr>
      <w:r w:rsidRPr="00CD0759">
        <w:t>Assessors must satisfy the NVR/AQTF mandatory competency requirements for assessors.</w:t>
      </w:r>
    </w:p>
    <w:p w:rsidR="00000000" w:rsidRPr="00CD0759" w:rsidP="00CD0759">
      <w:pPr>
        <w:pStyle w:val="Heading1"/>
      </w:pPr>
      <w:bookmarkStart w:id="5" w:name="O_826270"/>
      <w:bookmarkEnd w:id="5"/>
      <w:r w:rsidRPr="00CD0759">
        <w:t>Links</w:t>
      </w:r>
    </w:p>
    <w:p w:rsidR="00000000" w:rsidRPr="00CD0759" w:rsidP="00D82D8A">
      <w:pPr>
        <w:pStyle w:val="BodyText"/>
      </w:pPr>
      <w:r w:rsidRPr="00CD0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D7AB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0759" w:rsidP="00D82D8A">
      <w:pPr>
        <w:pStyle w:val="BodyText"/>
      </w:pPr>
      <w:r w:rsidRPr="00CD0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D7AB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0759" w:rsidP="00D82D8A">
      <w:pPr>
        <w:pStyle w:val="BodyText"/>
      </w:pPr>
      <w:r w:rsidRPr="00CD0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D7AB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0759" w:rsidP="00CD0759"/>
    <w:sectPr w:rsidSect="00CD0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9" w:rsidRPr="00D82D8A" w:rsidP="00D82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8A" w:rsidP="00CD0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2D8A" w:rsidP="00CD0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2D8A" w:rsidP="00CD0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759" w:rsidRPr="00D82D8A" w:rsidP="00D82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8A" w:rsidRPr="002D2AF8" w:rsidP="00CD0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PSPREV004 Interpret and assess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82D8A" w:rsidP="00CD0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165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742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759"/>
  </w:style>
  <w:style w:type="character" w:customStyle="1" w:styleId="Heading1Char">
    <w:name w:val="Heading 1 Char"/>
    <w:basedOn w:val="DefaultParagraphFont"/>
    <w:link w:val="Heading1"/>
    <w:rsid w:val="00CD0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7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0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07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0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759"/>
    <w:rPr>
      <w:b/>
      <w:spacing w:val="0"/>
    </w:rPr>
  </w:style>
  <w:style w:type="paragraph" w:customStyle="1" w:styleId="SuperTitle">
    <w:name w:val="SuperTitle"/>
    <w:basedOn w:val="Title"/>
    <w:rsid w:val="00CD0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7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759"/>
    <w:rPr>
      <w:i/>
    </w:rPr>
  </w:style>
  <w:style w:type="paragraph" w:styleId="Caption">
    <w:name w:val="caption"/>
    <w:basedOn w:val="BodyText"/>
    <w:next w:val="Normal"/>
    <w:qFormat/>
    <w:rsid w:val="00CD0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759"/>
  </w:style>
  <w:style w:type="paragraph" w:styleId="TableofFigures">
    <w:name w:val="table of figures"/>
    <w:basedOn w:val="Normal"/>
    <w:next w:val="Normal"/>
    <w:semiHidden/>
    <w:rsid w:val="00CD0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7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759"/>
    <w:rPr>
      <w:rFonts w:ascii="Wingdings" w:hAnsi="Wingdings"/>
    </w:rPr>
  </w:style>
  <w:style w:type="character" w:customStyle="1" w:styleId="HotSpot">
    <w:name w:val="HotSpot"/>
    <w:rsid w:val="00CD0759"/>
    <w:rPr>
      <w:color w:val="0033CC"/>
      <w:u w:val="none"/>
    </w:rPr>
  </w:style>
  <w:style w:type="paragraph" w:customStyle="1" w:styleId="BodyTextRight">
    <w:name w:val="Body Text Right"/>
    <w:basedOn w:val="BodyText"/>
    <w:rsid w:val="00CD0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7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759"/>
    <w:rPr>
      <w:sz w:val="32"/>
    </w:rPr>
  </w:style>
  <w:style w:type="paragraph" w:customStyle="1" w:styleId="HeadingProcedure">
    <w:name w:val="Heading Procedure"/>
    <w:basedOn w:val="HeadingBase"/>
    <w:next w:val="Normal"/>
    <w:rsid w:val="00CD0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759"/>
    <w:pPr>
      <w:spacing w:before="60" w:after="60"/>
    </w:pPr>
  </w:style>
  <w:style w:type="paragraph" w:styleId="ListContinue">
    <w:name w:val="List Continue"/>
    <w:basedOn w:val="List"/>
    <w:rsid w:val="00CD0759"/>
    <w:pPr>
      <w:ind w:firstLine="0"/>
    </w:pPr>
  </w:style>
  <w:style w:type="paragraph" w:customStyle="1" w:styleId="ListNote">
    <w:name w:val="List Note"/>
    <w:basedOn w:val="List"/>
    <w:rsid w:val="00CD0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759"/>
    <w:rPr>
      <w:rFonts w:ascii="Courier New" w:hAnsi="Courier New"/>
    </w:rPr>
  </w:style>
  <w:style w:type="paragraph" w:customStyle="1" w:styleId="NoteBullet">
    <w:name w:val="Note Bullet"/>
    <w:basedOn w:val="Note"/>
    <w:rsid w:val="00CD0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7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759"/>
    <w:rPr>
      <w:b/>
      <w:smallCaps/>
    </w:rPr>
  </w:style>
  <w:style w:type="paragraph" w:customStyle="1" w:styleId="TableListNumber">
    <w:name w:val="Table List Number"/>
    <w:basedOn w:val="ListNumber"/>
    <w:rsid w:val="00CD0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759"/>
    <w:pPr>
      <w:numPr>
        <w:numId w:val="8"/>
      </w:numPr>
    </w:pPr>
  </w:style>
  <w:style w:type="paragraph" w:customStyle="1" w:styleId="ListAlpha2">
    <w:name w:val="List Alpha 2"/>
    <w:basedOn w:val="List2"/>
    <w:rsid w:val="00CD0759"/>
    <w:pPr>
      <w:numPr>
        <w:numId w:val="7"/>
      </w:numPr>
    </w:pPr>
  </w:style>
  <w:style w:type="paragraph" w:styleId="List2">
    <w:name w:val="List 2"/>
    <w:basedOn w:val="BodyText"/>
    <w:rsid w:val="00CD0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7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7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759"/>
    <w:pPr>
      <w:numPr>
        <w:numId w:val="3"/>
      </w:numPr>
    </w:pPr>
  </w:style>
  <w:style w:type="paragraph" w:styleId="ListContinue2">
    <w:name w:val="List Continue 2"/>
    <w:basedOn w:val="List2"/>
    <w:rsid w:val="00CD0759"/>
    <w:pPr>
      <w:ind w:firstLine="0"/>
    </w:pPr>
  </w:style>
  <w:style w:type="paragraph" w:styleId="ListContinue3">
    <w:name w:val="List Continue 3"/>
    <w:basedOn w:val="List3"/>
    <w:rsid w:val="00CD0759"/>
    <w:pPr>
      <w:ind w:left="1021" w:firstLine="0"/>
    </w:pPr>
  </w:style>
  <w:style w:type="paragraph" w:styleId="ListContinue4">
    <w:name w:val="List Continue 4"/>
    <w:basedOn w:val="List4"/>
    <w:rsid w:val="00CD0759"/>
    <w:pPr>
      <w:ind w:firstLine="0"/>
    </w:pPr>
  </w:style>
  <w:style w:type="paragraph" w:styleId="ListContinue5">
    <w:name w:val="List Continue 5"/>
    <w:basedOn w:val="List5"/>
    <w:rsid w:val="00CD0759"/>
    <w:pPr>
      <w:ind w:firstLine="0"/>
    </w:pPr>
  </w:style>
  <w:style w:type="paragraph" w:styleId="ListNumber3">
    <w:name w:val="List Number 3"/>
    <w:basedOn w:val="List3"/>
    <w:rsid w:val="00CD0759"/>
    <w:pPr>
      <w:numPr>
        <w:numId w:val="4"/>
      </w:numPr>
    </w:pPr>
  </w:style>
  <w:style w:type="paragraph" w:styleId="ListNumber4">
    <w:name w:val="List Number 4"/>
    <w:basedOn w:val="List4"/>
    <w:rsid w:val="00CD0759"/>
    <w:pPr>
      <w:numPr>
        <w:numId w:val="5"/>
      </w:numPr>
    </w:pPr>
  </w:style>
  <w:style w:type="paragraph" w:styleId="ListNumber5">
    <w:name w:val="List Number 5"/>
    <w:basedOn w:val="List5"/>
    <w:rsid w:val="00CD0759"/>
    <w:pPr>
      <w:numPr>
        <w:numId w:val="6"/>
      </w:numPr>
    </w:pPr>
  </w:style>
  <w:style w:type="paragraph" w:styleId="BlockText">
    <w:name w:val="Block Text"/>
    <w:basedOn w:val="Normal"/>
    <w:rsid w:val="00CD0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759"/>
    <w:rPr>
      <w:sz w:val="16"/>
      <w:vertAlign w:val="superscript"/>
    </w:rPr>
  </w:style>
  <w:style w:type="character" w:customStyle="1" w:styleId="Symbols">
    <w:name w:val="Symbols"/>
    <w:basedOn w:val="DefaultParagraphFont"/>
    <w:rsid w:val="00CD0759"/>
    <w:rPr>
      <w:rFonts w:ascii="Symbol" w:hAnsi="Symbol"/>
    </w:rPr>
  </w:style>
  <w:style w:type="character" w:customStyle="1" w:styleId="MenuOptions">
    <w:name w:val="Menu Options"/>
    <w:basedOn w:val="DefaultParagraphFont"/>
    <w:rsid w:val="00CD0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759"/>
    <w:rPr>
      <w:b/>
    </w:rPr>
  </w:style>
  <w:style w:type="character" w:customStyle="1" w:styleId="Underlined">
    <w:name w:val="Underlined"/>
    <w:basedOn w:val="DefaultParagraphFont"/>
    <w:rsid w:val="00CD0759"/>
    <w:rPr>
      <w:u w:val="single"/>
    </w:rPr>
  </w:style>
  <w:style w:type="paragraph" w:customStyle="1" w:styleId="TableBodyTextRight">
    <w:name w:val="Table Body Text Right"/>
    <w:basedOn w:val="TableBodyText"/>
    <w:rsid w:val="00CD0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759"/>
    <w:rPr>
      <w:sz w:val="18"/>
    </w:rPr>
  </w:style>
  <w:style w:type="paragraph" w:customStyle="1" w:styleId="BodySmallRight">
    <w:name w:val="Body Small Right"/>
    <w:basedOn w:val="BodyTextRight"/>
    <w:rsid w:val="00CD0759"/>
    <w:rPr>
      <w:sz w:val="18"/>
      <w:szCs w:val="18"/>
    </w:rPr>
  </w:style>
  <w:style w:type="paragraph" w:customStyle="1" w:styleId="MarginEdition">
    <w:name w:val="Margin Edition"/>
    <w:basedOn w:val="MarginNote"/>
    <w:rsid w:val="00CD0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759"/>
    <w:rPr>
      <w:sz w:val="2"/>
      <w:szCs w:val="2"/>
    </w:rPr>
  </w:style>
  <w:style w:type="character" w:customStyle="1" w:styleId="Small">
    <w:name w:val="Small"/>
    <w:basedOn w:val="DefaultParagraphFont"/>
    <w:rsid w:val="00CD0759"/>
    <w:rPr>
      <w:sz w:val="16"/>
    </w:rPr>
  </w:style>
  <w:style w:type="paragraph" w:customStyle="1" w:styleId="WideTable">
    <w:name w:val="Wide Table"/>
    <w:basedOn w:val="Normal"/>
    <w:rsid w:val="00CD0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759"/>
  </w:style>
  <w:style w:type="paragraph" w:styleId="Quote">
    <w:name w:val="Quote"/>
    <w:basedOn w:val="Heading1"/>
    <w:link w:val="QuoteChar"/>
    <w:qFormat/>
    <w:rsid w:val="00CD0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759"/>
    <w:pPr>
      <w:pageBreakBefore/>
    </w:pPr>
  </w:style>
  <w:style w:type="paragraph" w:customStyle="1" w:styleId="Border">
    <w:name w:val="Border"/>
    <w:basedOn w:val="Normal"/>
    <w:qFormat/>
    <w:rsid w:val="00CD0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759"/>
    <w:rPr>
      <w:u w:val="single"/>
    </w:rPr>
  </w:style>
  <w:style w:type="character" w:customStyle="1" w:styleId="BoldandItalics">
    <w:name w:val="Bold and Italics"/>
    <w:qFormat/>
    <w:rsid w:val="00CD0759"/>
    <w:rPr>
      <w:b/>
      <w:i/>
      <w:u w:val="none"/>
    </w:rPr>
  </w:style>
  <w:style w:type="paragraph" w:styleId="BalloonText">
    <w:name w:val="Balloon Text"/>
    <w:basedOn w:val="Normal"/>
    <w:link w:val="BalloonTextChar"/>
    <w:rsid w:val="00CD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759"/>
    <w:pPr>
      <w:spacing w:before="0" w:after="0"/>
    </w:pPr>
  </w:style>
  <w:style w:type="paragraph" w:customStyle="1" w:styleId="BodyTextBold">
    <w:name w:val="Body Text Bold"/>
    <w:basedOn w:val="BodyText"/>
    <w:qFormat/>
    <w:rsid w:val="00CD0759"/>
    <w:rPr>
      <w:b/>
    </w:rPr>
  </w:style>
  <w:style w:type="character" w:styleId="Hyperlink">
    <w:name w:val="Hyperlink"/>
    <w:basedOn w:val="DefaultParagraphFont"/>
    <w:uiPriority w:val="99"/>
    <w:unhideWhenUsed/>
    <w:rsid w:val="00D82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2570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PSPREV004 Interpret and assess contracts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2022-04-03T13:17:00Z</dcterms:created>
  <dcterms:modified xsi:type="dcterms:W3CDTF">2022-04-03T13:17:00Z</dcterms:modified>
</cp:coreProperties>
</file>