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5A71" w:rsidP="009F5A71">
      <w:pPr>
        <w:pStyle w:val="Title"/>
      </w:pPr>
      <w:r>
        <w:fldChar w:fldCharType="begin"/>
      </w:r>
      <w:r>
        <w:instrText xml:space="preserve"> TITLE   \* MERGEFORMAT </w:instrText>
      </w:r>
      <w:r>
        <w:fldChar w:fldCharType="separate"/>
      </w:r>
      <w:r>
        <w:t>PSPREV002 Undertake legislative decision making</w:t>
      </w:r>
      <w:r>
        <w:fldChar w:fldCharType="end"/>
      </w:r>
    </w:p>
    <w:p w:rsidR="009F5A71" w:rsidP="009F5A71">
      <w:pPr>
        <w:pStyle w:val="Version"/>
        <w:sectPr w:rsidSect="002C12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12CE" w:rsidP="002C12CE">
      <w:pPr>
        <w:pStyle w:val="SuperHeading"/>
      </w:pPr>
      <w:r w:rsidRPr="002C12CE">
        <w:t>PSPREV002 Undertake legislative decision making</w:t>
      </w:r>
    </w:p>
    <w:p w:rsidR="00000000" w:rsidRPr="002C12CE" w:rsidP="002C12CE">
      <w:pPr>
        <w:pStyle w:val="Heading1"/>
      </w:pPr>
      <w:bookmarkStart w:id="1" w:name="O_826216"/>
      <w:bookmarkEnd w:id="1"/>
      <w:r w:rsidRPr="002C12CE">
        <w:t>Modification History</w:t>
      </w:r>
    </w:p>
    <w:tbl>
      <w:tblPr>
        <w:tblW w:w="0" w:type="auto"/>
        <w:tblLayout w:type="fixed"/>
        <w:tblCellMar>
          <w:left w:w="62" w:type="dxa"/>
          <w:right w:w="62" w:type="dxa"/>
        </w:tblCellMar>
        <w:tblLook w:val="0000"/>
      </w:tblPr>
      <w:tblGrid>
        <w:gridCol w:w="1134"/>
        <w:gridCol w:w="7937"/>
      </w:tblGrid>
      <w:tr w:rsidTr="009F5A7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2CE">
            <w:pPr>
              <w:pStyle w:val="TableHeading"/>
              <w:rPr>
                <w:lang w:val="en-NZ"/>
              </w:rPr>
            </w:pPr>
            <w:r w:rsidRPr="002C12C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2CE">
            <w:pPr>
              <w:pStyle w:val="TableHeading"/>
              <w:rPr>
                <w:lang w:val="en-NZ"/>
              </w:rPr>
            </w:pPr>
            <w:r w:rsidRPr="002C12CE">
              <w:t>Comments</w:t>
            </w:r>
          </w:p>
        </w:tc>
      </w:tr>
      <w:tr w:rsidTr="009F5A7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2CE">
            <w:pPr>
              <w:pStyle w:val="BodyText"/>
              <w:rPr>
                <w:lang w:val="en-NZ"/>
              </w:rPr>
            </w:pPr>
            <w:r w:rsidRPr="002C12C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12CE" w:rsidP="002C12CE">
            <w:pPr>
              <w:pStyle w:val="BodyText"/>
            </w:pPr>
            <w:r w:rsidRPr="002C12CE">
              <w:t xml:space="preserve">This unit was released in PSP Public Sector Training Package release 1.0 and meets the Standards for Training Packages. </w:t>
            </w:r>
          </w:p>
          <w:p w:rsidR="00000000" w:rsidRPr="002C12CE" w:rsidP="002C12CE">
            <w:pPr>
              <w:pStyle w:val="BodyText"/>
            </w:pPr>
          </w:p>
          <w:p w:rsidR="00000000" w:rsidRPr="002C12CE" w:rsidP="002C12CE">
            <w:pPr>
              <w:pStyle w:val="BodyText"/>
            </w:pPr>
            <w:r w:rsidRPr="002C12CE">
              <w:t>This unit supersedes and is equivalent to PSPREV402A Undertake legislative decision m</w:t>
            </w:r>
            <w:r w:rsidRPr="002C12CE">
              <w:t>aking.</w:t>
            </w:r>
          </w:p>
          <w:p w:rsidR="00000000" w:rsidRPr="002C12CE" w:rsidP="002C12CE">
            <w:pPr>
              <w:pStyle w:val="BodyText"/>
            </w:pPr>
          </w:p>
          <w:p w:rsidR="00000000" w:rsidRPr="002C12CE" w:rsidP="002C12CE">
            <w:pPr>
              <w:pStyle w:val="ListBullet"/>
            </w:pPr>
            <w:r w:rsidRPr="002C12CE">
              <w:t>Unit code updated</w:t>
            </w:r>
          </w:p>
          <w:p w:rsidR="00000000" w:rsidRPr="002C12CE" w:rsidP="002C12CE">
            <w:pPr>
              <w:pStyle w:val="ListBullet"/>
            </w:pPr>
            <w:r w:rsidRPr="002C12CE">
              <w:t>Content and formatting updated to comply with new standards</w:t>
            </w:r>
          </w:p>
          <w:p w:rsidR="00000000" w:rsidRPr="002C12CE" w:rsidP="002C12CE">
            <w:pPr>
              <w:pStyle w:val="ListBullet"/>
            </w:pPr>
            <w:r w:rsidRPr="002C12CE">
              <w:t>All PC transitioned from passive to active voice</w:t>
            </w:r>
          </w:p>
        </w:tc>
      </w:tr>
    </w:tbl>
    <w:p w:rsidR="009F5A71" w:rsidP="002C12CE">
      <w:pPr>
        <w:pStyle w:val="BodyText"/>
      </w:pPr>
    </w:p>
    <w:p w:rsidR="009F5A71" w:rsidP="002C12CE">
      <w:pPr>
        <w:pStyle w:val="BodyText"/>
      </w:pPr>
    </w:p>
    <w:p w:rsidR="00000000" w:rsidRPr="002C12CE" w:rsidP="002C12CE">
      <w:pPr>
        <w:pStyle w:val="Heading1"/>
      </w:pPr>
      <w:bookmarkStart w:id="2" w:name="O_826217"/>
      <w:bookmarkEnd w:id="2"/>
      <w:r w:rsidRPr="002C12CE">
        <w:t>Application</w:t>
      </w:r>
    </w:p>
    <w:p w:rsidR="00000000" w:rsidRPr="002C12CE" w:rsidP="009F5A71">
      <w:pPr>
        <w:pStyle w:val="BodyText"/>
      </w:pPr>
      <w:r w:rsidRPr="002C12CE">
        <w:t>This unit describes the skills required to apply a legislative decision making process to make and justify legislatively-based decisions. This includes identifying requirements for legislative decision making, completing research and carrying out the decis</w:t>
      </w:r>
      <w:r w:rsidRPr="002C12CE">
        <w:t>ion making phase.</w:t>
      </w:r>
    </w:p>
    <w:p w:rsidR="00000000" w:rsidRPr="002C12CE" w:rsidP="009F5A71">
      <w:pPr>
        <w:pStyle w:val="BodyText"/>
      </w:pPr>
      <w:r w:rsidRPr="002C12CE">
        <w:t>This unit applies to those working in a public sector role involved in legislative decision making.</w:t>
      </w:r>
    </w:p>
    <w:p w:rsidR="00000000" w:rsidRPr="002C12CE" w:rsidP="009F5A71">
      <w:pPr>
        <w:pStyle w:val="BodyText"/>
      </w:pPr>
      <w:r w:rsidRPr="002C12CE">
        <w:t xml:space="preserve">The skills and knowledge described in this unit must be applied within the legislative, regulatory and policy environment in which they </w:t>
      </w:r>
      <w:r w:rsidRPr="002C12CE">
        <w:t>are carried out. Organisational policies and procedures must be consulted and adhered to.</w:t>
      </w:r>
    </w:p>
    <w:p w:rsidR="00000000" w:rsidRPr="002C12CE" w:rsidP="009F5A71">
      <w:pPr>
        <w:pStyle w:val="BodyText"/>
      </w:pPr>
      <w:r w:rsidRPr="002C12CE">
        <w:t>Those undertaking this unit would work independently, performing complex tasks in a familiar context.</w:t>
      </w:r>
    </w:p>
    <w:p w:rsidR="009F5A71" w:rsidP="009F5A71">
      <w:pPr>
        <w:pStyle w:val="BodyText"/>
      </w:pPr>
      <w:r w:rsidRPr="002C12CE">
        <w:t>No licensing, legislative or certification requirements apply to unit at the time of publication.</w:t>
      </w:r>
    </w:p>
    <w:p w:rsidR="00000000" w:rsidRPr="002C12CE" w:rsidP="002C12CE">
      <w:pPr>
        <w:pStyle w:val="Heading1"/>
      </w:pPr>
      <w:bookmarkStart w:id="3" w:name="O_826219"/>
      <w:bookmarkEnd w:id="3"/>
      <w:r w:rsidRPr="002C12CE">
        <w:t>Competency Field</w:t>
      </w:r>
    </w:p>
    <w:p w:rsidR="00000000" w:rsidRPr="002C12CE" w:rsidP="009F5A71">
      <w:pPr>
        <w:pStyle w:val="BodyText"/>
      </w:pPr>
      <w:r w:rsidRPr="002C12CE">
        <w:t>Revenue administration</w:t>
      </w:r>
    </w:p>
    <w:p w:rsidR="00000000" w:rsidRPr="002C12CE" w:rsidP="002C12CE">
      <w:pPr>
        <w:pStyle w:val="Heading1"/>
      </w:pPr>
      <w:bookmarkStart w:id="4" w:name="O_826221"/>
      <w:bookmarkEnd w:id="4"/>
      <w:r w:rsidRPr="002C12CE">
        <w:t>Elements and Performance Criteria</w:t>
      </w:r>
    </w:p>
    <w:tbl>
      <w:tblPr>
        <w:tblW w:w="0" w:type="auto"/>
        <w:tblLayout w:type="fixed"/>
        <w:tblCellMar>
          <w:left w:w="62" w:type="dxa"/>
          <w:right w:w="62" w:type="dxa"/>
        </w:tblCellMar>
        <w:tblLook w:val="0000"/>
      </w:tblPr>
      <w:tblGrid>
        <w:gridCol w:w="2203"/>
        <w:gridCol w:w="6804"/>
      </w:tblGrid>
      <w:tr w:rsidTr="002C12C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2CE">
            <w:pPr>
              <w:pStyle w:val="TableHeading"/>
              <w:rPr>
                <w:lang w:val="en-NZ"/>
              </w:rPr>
            </w:pPr>
            <w:r w:rsidRPr="002C12C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2CE">
            <w:pPr>
              <w:pStyle w:val="TableHeading"/>
              <w:rPr>
                <w:lang w:val="en-NZ"/>
              </w:rPr>
            </w:pPr>
            <w:r w:rsidRPr="002C12CE">
              <w:t>PERFORMANCE CRITERIA</w:t>
            </w:r>
          </w:p>
        </w:tc>
      </w:tr>
      <w:tr w:rsidTr="002C12C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2CE">
            <w:pPr>
              <w:pStyle w:val="BodyText"/>
              <w:rPr>
                <w:lang w:val="en-NZ"/>
              </w:rPr>
            </w:pPr>
            <w:r w:rsidRPr="002C12CE">
              <w:t xml:space="preserve">Elements describe </w:t>
            </w:r>
            <w:r w:rsidRPr="002C12CE">
              <w:t>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2CE">
            <w:pPr>
              <w:pStyle w:val="BodyText"/>
              <w:rPr>
                <w:lang w:val="en-NZ"/>
              </w:rPr>
            </w:pPr>
            <w:r w:rsidRPr="002C12CE">
              <w:t>Performance criteria describe the performance needed to demonstrate achievement of the element. Where bold italicised text is used, further information is detailed in the range of conditions section.</w:t>
            </w:r>
          </w:p>
        </w:tc>
      </w:tr>
      <w:tr w:rsidTr="002C12C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2CE">
            <w:pPr>
              <w:pStyle w:val="List"/>
              <w:rPr>
                <w:lang w:val="en-NZ"/>
              </w:rPr>
            </w:pPr>
            <w:r w:rsidRPr="002C12CE">
              <w:rPr>
                <w:rStyle w:val="SpecialBold"/>
              </w:rPr>
              <w:t>1.</w:t>
            </w:r>
            <w:r w:rsidRPr="002C12CE">
              <w:rPr>
                <w:rStyle w:val="SpecialBold"/>
              </w:rPr>
              <w:tab/>
              <w:t>Identify requirements for leg</w:t>
            </w:r>
            <w:r w:rsidRPr="002C12CE">
              <w:rPr>
                <w:rStyle w:val="SpecialBold"/>
              </w:rPr>
              <w:t>islative decision making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12CE" w:rsidP="002C12CE">
            <w:pPr>
              <w:pStyle w:val="List"/>
            </w:pPr>
            <w:r w:rsidRPr="002C12CE">
              <w:t>1.1</w:t>
            </w:r>
            <w:r w:rsidRPr="002C12CE">
              <w:tab/>
              <w:t>Identify and clarify purpose and key elements of legislative decision making process to ensure its consistent application.</w:t>
            </w:r>
          </w:p>
          <w:p w:rsidR="00000000" w:rsidP="002C12CE">
            <w:pPr>
              <w:pStyle w:val="List"/>
              <w:rPr>
                <w:lang w:val="en-NZ"/>
              </w:rPr>
            </w:pPr>
            <w:r w:rsidRPr="002C12CE">
              <w:t>1.2</w:t>
            </w:r>
            <w:r w:rsidRPr="002C12CE">
              <w:tab/>
              <w:t>Identify record-keeping procedures relating to legislative decision making.</w:t>
            </w:r>
          </w:p>
        </w:tc>
      </w:tr>
      <w:tr w:rsidTr="002C12C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2CE">
            <w:pPr>
              <w:pStyle w:val="List"/>
              <w:rPr>
                <w:lang w:val="en-NZ"/>
              </w:rPr>
            </w:pPr>
            <w:r w:rsidRPr="002C12CE">
              <w:rPr>
                <w:rStyle w:val="SpecialBold"/>
              </w:rPr>
              <w:t>2.</w:t>
            </w:r>
            <w:r w:rsidRPr="002C12CE">
              <w:rPr>
                <w:rStyle w:val="SpecialBold"/>
              </w:rPr>
              <w:tab/>
            </w:r>
            <w:r w:rsidRPr="002C12CE">
              <w:rPr>
                <w:rStyle w:val="SpecialBold"/>
              </w:rPr>
              <w:t>Complete required research</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12CE" w:rsidP="002C12CE">
            <w:pPr>
              <w:pStyle w:val="List"/>
            </w:pPr>
            <w:r w:rsidRPr="002C12CE">
              <w:t>2.1</w:t>
            </w:r>
            <w:r w:rsidRPr="002C12CE">
              <w:tab/>
              <w:t>Identify and outline the situation or event requiring a decision.</w:t>
            </w:r>
          </w:p>
          <w:p w:rsidR="00000000" w:rsidRPr="002C12CE" w:rsidP="002C12CE">
            <w:pPr>
              <w:pStyle w:val="List"/>
            </w:pPr>
            <w:r w:rsidRPr="002C12CE">
              <w:t>2.2</w:t>
            </w:r>
            <w:r w:rsidRPr="002C12CE">
              <w:tab/>
              <w:t>Determine applicable statute law and identify and record sections of the Acts that link to the decision.</w:t>
            </w:r>
          </w:p>
          <w:p w:rsidR="00000000" w:rsidRPr="002C12CE" w:rsidP="002C12CE">
            <w:pPr>
              <w:pStyle w:val="List"/>
            </w:pPr>
            <w:r w:rsidRPr="002C12CE">
              <w:t>2.3</w:t>
            </w:r>
            <w:r w:rsidRPr="002C12CE">
              <w:tab/>
              <w:t>Identify relevant case law and other extraneou</w:t>
            </w:r>
            <w:r w:rsidRPr="002C12CE">
              <w:t>s material.</w:t>
            </w:r>
          </w:p>
          <w:p w:rsidR="00000000" w:rsidRPr="002C12CE" w:rsidP="002C12CE">
            <w:pPr>
              <w:pStyle w:val="List"/>
            </w:pPr>
            <w:r w:rsidRPr="002C12CE">
              <w:t>2.4</w:t>
            </w:r>
            <w:r w:rsidRPr="002C12CE">
              <w:tab/>
              <w:t>Record and analyse evidence to support situation or event with respect to applicable law.</w:t>
            </w:r>
          </w:p>
          <w:p w:rsidR="00000000" w:rsidRPr="002C12CE" w:rsidP="002C12CE">
            <w:pPr>
              <w:pStyle w:val="List"/>
            </w:pPr>
            <w:r w:rsidRPr="002C12CE">
              <w:t>2.5</w:t>
            </w:r>
            <w:r w:rsidRPr="002C12CE">
              <w:tab/>
              <w:t>Draw conclusions as to whether required facts have been established by available evidence and record.</w:t>
            </w:r>
          </w:p>
          <w:p w:rsidR="00000000" w:rsidP="002C12CE">
            <w:pPr>
              <w:pStyle w:val="List"/>
              <w:rPr>
                <w:lang w:val="en-NZ"/>
              </w:rPr>
            </w:pPr>
            <w:r w:rsidRPr="002C12CE">
              <w:t>2.6</w:t>
            </w:r>
            <w:r w:rsidRPr="002C12CE">
              <w:tab/>
              <w:t>Apply statute law using precedents, ruli</w:t>
            </w:r>
            <w:r w:rsidRPr="002C12CE">
              <w:t>ngs, Commissioner’s practices, internal advice, other legislation and advice from senior and specialist staff when required.</w:t>
            </w:r>
          </w:p>
        </w:tc>
      </w:tr>
      <w:tr w:rsidTr="002C12C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2CE">
            <w:pPr>
              <w:pStyle w:val="List"/>
              <w:rPr>
                <w:lang w:val="en-NZ"/>
              </w:rPr>
            </w:pPr>
            <w:r w:rsidRPr="002C12CE">
              <w:rPr>
                <w:rStyle w:val="SpecialBold"/>
              </w:rPr>
              <w:t>3.</w:t>
            </w:r>
            <w:r w:rsidRPr="002C12CE">
              <w:rPr>
                <w:rStyle w:val="SpecialBold"/>
              </w:rPr>
              <w:tab/>
              <w:t>Carry out the decision making phase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12CE" w:rsidP="002C12CE">
            <w:pPr>
              <w:pStyle w:val="List"/>
            </w:pPr>
            <w:r w:rsidRPr="002C12CE">
              <w:t>3.1</w:t>
            </w:r>
            <w:r w:rsidRPr="002C12CE">
              <w:tab/>
              <w:t>Confirm delegation to make the decision or refer decision.</w:t>
            </w:r>
          </w:p>
          <w:p w:rsidR="00000000" w:rsidRPr="002C12CE" w:rsidP="002C12CE">
            <w:pPr>
              <w:pStyle w:val="List"/>
            </w:pPr>
            <w:r w:rsidRPr="002C12CE">
              <w:t>3.2</w:t>
            </w:r>
            <w:r w:rsidRPr="002C12CE">
              <w:tab/>
              <w:t>Make decision based on r</w:t>
            </w:r>
            <w:r w:rsidRPr="002C12CE">
              <w:t>esearch outcomes and established facts, supported by explanation and justification.</w:t>
            </w:r>
          </w:p>
          <w:p w:rsidR="00000000" w:rsidRPr="002C12CE" w:rsidP="002C12CE">
            <w:pPr>
              <w:pStyle w:val="List"/>
            </w:pPr>
            <w:r w:rsidRPr="002C12CE">
              <w:t>3.3</w:t>
            </w:r>
            <w:r w:rsidRPr="002C12CE">
              <w:tab/>
              <w:t>Document decision.</w:t>
            </w:r>
          </w:p>
          <w:p w:rsidR="00000000" w:rsidRPr="002C12CE" w:rsidP="002C12CE">
            <w:pPr>
              <w:pStyle w:val="List"/>
            </w:pPr>
            <w:r w:rsidRPr="002C12CE">
              <w:t>3.4</w:t>
            </w:r>
            <w:r w:rsidRPr="002C12CE">
              <w:tab/>
              <w:t>Carry out actions as a result of the decision and record.</w:t>
            </w:r>
          </w:p>
        </w:tc>
      </w:tr>
    </w:tbl>
    <w:p w:rsidR="00000000" w:rsidRPr="002C12CE" w:rsidP="002C12CE">
      <w:pPr>
        <w:pStyle w:val="BodyText"/>
      </w:pPr>
    </w:p>
    <w:p w:rsidR="00000000" w:rsidRPr="002C12CE" w:rsidP="002C12CE">
      <w:pPr>
        <w:pStyle w:val="AllowPageBreak"/>
      </w:pPr>
    </w:p>
    <w:p w:rsidR="00000000" w:rsidRPr="002C12CE" w:rsidP="002C12CE">
      <w:pPr>
        <w:pStyle w:val="Heading1"/>
      </w:pPr>
      <w:bookmarkStart w:id="5" w:name="O_826222"/>
      <w:bookmarkEnd w:id="5"/>
      <w:r w:rsidRPr="002C12CE">
        <w:t>Foundation Skills</w:t>
      </w:r>
    </w:p>
    <w:p w:rsidR="00000000" w:rsidRPr="002C12CE" w:rsidP="009F5A71">
      <w:pPr>
        <w:pStyle w:val="BodyText"/>
      </w:pPr>
      <w:r w:rsidRPr="002C12CE">
        <w:t>Foundation skills are embedded within the elements</w:t>
      </w:r>
      <w:r w:rsidRPr="002C12CE">
        <w:t xml:space="preserve"> and performance criteria of this unit.</w:t>
      </w:r>
    </w:p>
    <w:p w:rsidR="00000000" w:rsidRPr="002C12CE" w:rsidP="002C12CE">
      <w:pPr>
        <w:pStyle w:val="Heading1"/>
      </w:pPr>
      <w:bookmarkStart w:id="6" w:name="O_826224"/>
      <w:bookmarkEnd w:id="6"/>
      <w:r w:rsidRPr="002C12CE">
        <w:t>Unit Mapping Information</w:t>
      </w:r>
    </w:p>
    <w:p w:rsidR="00000000" w:rsidRPr="002C12CE" w:rsidP="009F5A71">
      <w:pPr>
        <w:pStyle w:val="BodyText"/>
      </w:pPr>
      <w:r w:rsidRPr="002C12CE">
        <w:t>This unit supersedes and is equivalent to PSPREV402A Undertake legislative decision making.</w:t>
      </w:r>
    </w:p>
    <w:p w:rsidR="00000000" w:rsidRPr="002C12CE" w:rsidP="002C12CE">
      <w:pPr>
        <w:pStyle w:val="Heading1"/>
      </w:pPr>
      <w:bookmarkStart w:id="7" w:name="O_826231"/>
      <w:bookmarkEnd w:id="7"/>
      <w:r w:rsidRPr="002C12CE">
        <w:t>Links</w:t>
      </w:r>
    </w:p>
    <w:p w:rsidR="00000000" w:rsidRPr="002C12CE" w:rsidP="009F5A71">
      <w:pPr>
        <w:pStyle w:val="BodyText"/>
      </w:pPr>
      <w:r w:rsidRPr="002C12C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00C9A">
        <w:rPr>
          <w:rStyle w:val="Hyperlink"/>
        </w:rPr>
        <w:t>https://vetnet.gov.au/Pages/TrainingDocs.aspx?q=bebbece7-ff48-4d2c-8876-405679019623</w:t>
      </w:r>
      <w:r>
        <w:fldChar w:fldCharType="end"/>
      </w:r>
    </w:p>
    <w:p w:rsidR="00000000" w:rsidRPr="002C12CE" w:rsidP="009F5A71">
      <w:pPr>
        <w:pStyle w:val="BodyText"/>
      </w:pPr>
      <w:r w:rsidRPr="002C12C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00C9A">
        <w:rPr>
          <w:rStyle w:val="Hyperlink"/>
        </w:rPr>
        <w:t>https://vetnet.gov.au/Pages/TrainingDocs.aspx?q=bebbece7-ff48-4d2c-8876-405679019623</w:t>
      </w:r>
      <w:r>
        <w:fldChar w:fldCharType="end"/>
      </w:r>
    </w:p>
    <w:p w:rsidR="00000000" w:rsidRPr="002C12CE" w:rsidP="009F5A71">
      <w:pPr>
        <w:pStyle w:val="BodyText"/>
      </w:pPr>
      <w:r w:rsidRPr="002C12C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00C9A">
        <w:rPr>
          <w:rStyle w:val="Hyperlink"/>
        </w:rPr>
        <w:t>https://vetnet.gov.au/Pages/TrainingDocs.aspx?q=bebbece7-ff48-4d2c-8876-405679019623</w:t>
      </w:r>
      <w:r>
        <w:fldChar w:fldCharType="end"/>
      </w:r>
    </w:p>
    <w:p w:rsidR="00000000" w:rsidRPr="002C12CE" w:rsidP="009F5A71">
      <w:pPr>
        <w:pStyle w:val="BodyText"/>
      </w:pPr>
      <w:r w:rsidRPr="002C12C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00C9A">
        <w:rPr>
          <w:rStyle w:val="Hyperlink"/>
        </w:rPr>
        <w:t>https://vetnet.gov.au/Pages/TrainingDocs.aspx?q=bebbece7-ff48-4d2c-8876-405679019623</w:t>
      </w:r>
      <w:r>
        <w:fldChar w:fldCharType="end"/>
      </w:r>
    </w:p>
    <w:p w:rsidR="00000000" w:rsidRPr="002C12CE" w:rsidP="009F5A71">
      <w:pPr>
        <w:pStyle w:val="BodyText"/>
        <w:sectPr w:rsidSect="002C12CE">
          <w:headerReference w:type="default" r:id="rId10"/>
          <w:footerReference w:type="default" r:id="rId11"/>
          <w:pgSz w:w="11908" w:h="16833"/>
          <w:pgMar w:top="1702" w:right="1418" w:bottom="1702" w:left="1418" w:header="992" w:footer="992" w:gutter="0"/>
          <w:cols w:space="720"/>
          <w:noEndnote/>
          <w:docGrid w:linePitch="299"/>
        </w:sectPr>
      </w:pPr>
    </w:p>
    <w:p w:rsidR="00000000" w:rsidRPr="002C12CE" w:rsidP="002C12CE">
      <w:pPr>
        <w:pStyle w:val="SuperHeading"/>
      </w:pPr>
      <w:r w:rsidRPr="002C12CE">
        <w:t>Assessment Requirements for PSPREV002 Undertake legislative decision making</w:t>
      </w:r>
    </w:p>
    <w:p w:rsidR="00000000" w:rsidRPr="002C12CE" w:rsidP="002C12CE">
      <w:pPr>
        <w:pStyle w:val="Heading1"/>
      </w:pPr>
      <w:bookmarkStart w:id="8" w:name="O_826226"/>
      <w:bookmarkEnd w:id="8"/>
      <w:r w:rsidRPr="002C12CE">
        <w:t>Modification History</w:t>
      </w:r>
    </w:p>
    <w:tbl>
      <w:tblPr>
        <w:tblW w:w="0" w:type="auto"/>
        <w:tblLayout w:type="fixed"/>
        <w:tblCellMar>
          <w:left w:w="62" w:type="dxa"/>
          <w:right w:w="62" w:type="dxa"/>
        </w:tblCellMar>
        <w:tblLook w:val="0000"/>
      </w:tblPr>
      <w:tblGrid>
        <w:gridCol w:w="1134"/>
        <w:gridCol w:w="7937"/>
      </w:tblGrid>
      <w:tr w:rsidTr="009F5A7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2CE">
            <w:pPr>
              <w:pStyle w:val="TableHeading"/>
              <w:rPr>
                <w:lang w:val="en-NZ"/>
              </w:rPr>
            </w:pPr>
            <w:r w:rsidRPr="002C12C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2CE">
            <w:pPr>
              <w:pStyle w:val="TableHeading"/>
              <w:rPr>
                <w:lang w:val="en-NZ"/>
              </w:rPr>
            </w:pPr>
            <w:r w:rsidRPr="002C12CE">
              <w:t>Comments</w:t>
            </w:r>
          </w:p>
        </w:tc>
      </w:tr>
      <w:tr w:rsidTr="009F5A7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2CE">
            <w:pPr>
              <w:pStyle w:val="BodyText"/>
              <w:rPr>
                <w:lang w:val="en-NZ"/>
              </w:rPr>
            </w:pPr>
            <w:r w:rsidRPr="002C12C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12CE" w:rsidP="002C12CE">
            <w:pPr>
              <w:pStyle w:val="BodyText"/>
            </w:pPr>
            <w:r w:rsidRPr="002C12CE">
              <w:t>Thes</w:t>
            </w:r>
            <w:r w:rsidRPr="002C12CE">
              <w:t xml:space="preserve">e Assessment Requirements were released in PSP Public Sector Training Package release 1.0 and meet the Standards for Training Packages. </w:t>
            </w:r>
          </w:p>
          <w:p w:rsidR="00000000" w:rsidRPr="002C12CE" w:rsidP="002C12CE">
            <w:pPr>
              <w:pStyle w:val="BodyText"/>
            </w:pPr>
          </w:p>
          <w:p w:rsidR="00000000" w:rsidRPr="002C12CE" w:rsidP="002C12CE">
            <w:pPr>
              <w:pStyle w:val="ListBullet"/>
            </w:pPr>
            <w:r w:rsidRPr="002C12CE">
              <w:t>Assessment Requirements created drawing upon specified assessment information from superseded unit</w:t>
            </w:r>
          </w:p>
        </w:tc>
      </w:tr>
    </w:tbl>
    <w:p w:rsidR="00000000" w:rsidRPr="002C12CE" w:rsidP="002C12CE">
      <w:pPr>
        <w:pStyle w:val="BodyText"/>
      </w:pPr>
    </w:p>
    <w:p w:rsidR="00000000" w:rsidRPr="002C12CE" w:rsidP="002C12CE">
      <w:pPr>
        <w:pStyle w:val="AllowPageBreak"/>
      </w:pPr>
    </w:p>
    <w:p w:rsidR="00000000" w:rsidRPr="002C12CE" w:rsidP="002C12CE">
      <w:pPr>
        <w:pStyle w:val="Heading1"/>
      </w:pPr>
      <w:bookmarkStart w:id="9" w:name="O_826227"/>
      <w:bookmarkEnd w:id="9"/>
      <w:r w:rsidRPr="002C12CE">
        <w:t>Performance Evidence</w:t>
      </w:r>
    </w:p>
    <w:p w:rsidR="00000000" w:rsidRPr="002C12CE" w:rsidP="009F5A71">
      <w:pPr>
        <w:pStyle w:val="BodyText"/>
      </w:pPr>
      <w:r w:rsidRPr="002C12CE">
        <w:t>Evidence required to demonstrate competence must satisfy all of the requirements of the elements and performance criteria. If not otherwise specified the candidate must demonstrate evidence of performance of the following on at</w:t>
      </w:r>
      <w:r w:rsidRPr="002C12CE">
        <w:t xml:space="preserve"> least one occasion.</w:t>
      </w:r>
    </w:p>
    <w:p w:rsidR="00000000" w:rsidRPr="002C12CE" w:rsidP="002C12CE">
      <w:pPr>
        <w:pStyle w:val="ListBullet"/>
      </w:pPr>
      <w:r w:rsidRPr="002C12CE">
        <w:t>researching information and establishing relevant facts</w:t>
      </w:r>
    </w:p>
    <w:p w:rsidR="00000000" w:rsidRPr="002C12CE" w:rsidP="002C12CE">
      <w:pPr>
        <w:pStyle w:val="ListBullet"/>
      </w:pPr>
      <w:r w:rsidRPr="002C12CE">
        <w:t>identifying and interpreting applicable statute law</w:t>
      </w:r>
    </w:p>
    <w:p w:rsidR="00000000" w:rsidRPr="002C12CE" w:rsidP="002C12CE">
      <w:pPr>
        <w:pStyle w:val="ListBullet"/>
      </w:pPr>
      <w:r w:rsidRPr="002C12CE">
        <w:t>navigating complex and formal documents, including legislation and related materials to use in legislative decision-making</w:t>
      </w:r>
    </w:p>
    <w:p w:rsidR="00000000" w:rsidRPr="002C12CE" w:rsidP="002C12CE">
      <w:pPr>
        <w:pStyle w:val="ListBullet"/>
      </w:pPr>
      <w:r w:rsidRPr="002C12CE">
        <w:t>analysing evidence to ensure it supports the situation or event being considered</w:t>
      </w:r>
    </w:p>
    <w:p w:rsidR="00000000" w:rsidRPr="002C12CE" w:rsidP="002C12CE">
      <w:pPr>
        <w:pStyle w:val="ListBullet"/>
      </w:pPr>
      <w:r w:rsidRPr="002C12CE">
        <w:t>communicating with others involving exchanges of complex oral and written information</w:t>
      </w:r>
    </w:p>
    <w:p w:rsidR="00000000" w:rsidRPr="002C12CE" w:rsidP="002C12CE">
      <w:pPr>
        <w:pStyle w:val="ListBullet"/>
      </w:pPr>
      <w:r w:rsidRPr="002C12CE">
        <w:t>using technology to conduct research, make enquiries, review available data, access legis</w:t>
      </w:r>
      <w:r w:rsidRPr="002C12CE">
        <w:t xml:space="preserve">lative requirements and record outcomes </w:t>
      </w:r>
    </w:p>
    <w:p w:rsidR="00000000" w:rsidRPr="002C12CE" w:rsidP="002C12CE">
      <w:pPr>
        <w:pStyle w:val="ListBullet"/>
      </w:pPr>
      <w:r w:rsidRPr="002C12CE">
        <w:t>applying environmental and work health and safety procedures to administrative work and when dealing with customers</w:t>
      </w:r>
    </w:p>
    <w:p w:rsidR="00000000" w:rsidRPr="002C12CE" w:rsidP="002C12CE">
      <w:pPr>
        <w:pStyle w:val="AllowPageBreak"/>
      </w:pPr>
    </w:p>
    <w:p w:rsidR="00000000" w:rsidRPr="002C12CE" w:rsidP="002C12CE">
      <w:pPr>
        <w:pStyle w:val="Heading1"/>
      </w:pPr>
      <w:bookmarkStart w:id="10" w:name="O_826228"/>
      <w:bookmarkEnd w:id="10"/>
      <w:r w:rsidRPr="002C12CE">
        <w:t>Knowledge Evidence</w:t>
      </w:r>
    </w:p>
    <w:p w:rsidR="00000000" w:rsidRPr="002C12CE" w:rsidP="009F5A71">
      <w:pPr>
        <w:pStyle w:val="BodyText"/>
      </w:pPr>
      <w:r w:rsidRPr="002C12CE">
        <w:t>Evidence required to demonstrate competence must satisfy all of</w:t>
      </w:r>
      <w:r w:rsidRPr="002C12CE">
        <w:t xml:space="preserve"> the requirements of the elements and performance criteria. If not otherwise specified the depth of knowledge demonstrated must be appropriate to the job context of the candidate.</w:t>
      </w:r>
    </w:p>
    <w:p w:rsidR="00000000" w:rsidRPr="002C12CE" w:rsidP="002C12CE">
      <w:pPr>
        <w:pStyle w:val="ListBullet"/>
      </w:pPr>
      <w:r w:rsidRPr="002C12CE">
        <w:t>purpose and key elements of a legislative decision-making process</w:t>
      </w:r>
    </w:p>
    <w:p w:rsidR="00000000" w:rsidRPr="002C12CE" w:rsidP="002C12CE">
      <w:pPr>
        <w:pStyle w:val="ListBullet"/>
      </w:pPr>
      <w:r w:rsidRPr="002C12CE">
        <w:t>component</w:t>
      </w:r>
      <w:r w:rsidRPr="002C12CE">
        <w:t>s and structure of statutes</w:t>
      </w:r>
    </w:p>
    <w:p w:rsidR="00000000" w:rsidRPr="002C12CE" w:rsidP="002C12CE">
      <w:pPr>
        <w:pStyle w:val="ListBullet"/>
      </w:pPr>
      <w:r w:rsidRPr="002C12CE">
        <w:t>interpretation of statutes</w:t>
      </w:r>
    </w:p>
    <w:p w:rsidR="00000000" w:rsidRPr="002C12CE" w:rsidP="002C12CE">
      <w:pPr>
        <w:pStyle w:val="ListBullet"/>
      </w:pPr>
      <w:r w:rsidRPr="002C12CE">
        <w:t>use of precedents, rulings and Commissioner’s practices</w:t>
      </w:r>
    </w:p>
    <w:p w:rsidR="00000000" w:rsidRPr="002C12CE" w:rsidP="002C12CE">
      <w:pPr>
        <w:pStyle w:val="ListBullet"/>
      </w:pPr>
      <w:r w:rsidRPr="002C12CE">
        <w:t>exercise of delegations in relation to undertaking legislative decision-making</w:t>
      </w:r>
    </w:p>
    <w:p w:rsidR="00000000" w:rsidRPr="002C12CE" w:rsidP="002C12CE">
      <w:pPr>
        <w:pStyle w:val="AllowPageBreak"/>
      </w:pPr>
    </w:p>
    <w:p w:rsidR="00000000" w:rsidRPr="002C12CE" w:rsidP="002C12CE">
      <w:pPr>
        <w:pStyle w:val="Heading1"/>
      </w:pPr>
      <w:bookmarkStart w:id="11" w:name="O_826229"/>
      <w:bookmarkEnd w:id="11"/>
      <w:r w:rsidRPr="002C12CE">
        <w:t>Assessment Conditions</w:t>
      </w:r>
    </w:p>
    <w:p w:rsidR="00000000" w:rsidRPr="002C12CE" w:rsidP="009F5A71">
      <w:pPr>
        <w:pStyle w:val="BodyText"/>
      </w:pPr>
      <w:r w:rsidRPr="002C12CE">
        <w:t>This unit contains no speci</w:t>
      </w:r>
      <w:r w:rsidRPr="002C12CE">
        <w:t xml:space="preserve">fic industry-mandated assessment conditions. Guidance on suggested and recommended conditions and methods can be found in the Implementation Guide. </w:t>
      </w:r>
    </w:p>
    <w:p w:rsidR="009F5A71" w:rsidP="009F5A71">
      <w:pPr>
        <w:pStyle w:val="BodyText"/>
      </w:pPr>
      <w:r w:rsidRPr="002C12CE">
        <w:t>Assessors must satisfy the NVR/AQTF mandatory competency requirements for assessors.</w:t>
      </w:r>
    </w:p>
    <w:p w:rsidR="00000000" w:rsidRPr="002C12CE" w:rsidP="002C12CE">
      <w:pPr>
        <w:pStyle w:val="Heading1"/>
      </w:pPr>
      <w:bookmarkStart w:id="12" w:name="O_826232"/>
      <w:bookmarkEnd w:id="12"/>
      <w:r w:rsidRPr="002C12CE">
        <w:t>Links</w:t>
      </w:r>
    </w:p>
    <w:p w:rsidR="00000000" w:rsidRPr="002C12CE" w:rsidP="009F5A71">
      <w:pPr>
        <w:pStyle w:val="BodyText"/>
      </w:pPr>
      <w:r w:rsidRPr="002C12C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00C9A">
        <w:rPr>
          <w:rStyle w:val="Hyperlink"/>
        </w:rPr>
        <w:t>https://vetnet.gov.au/Pages/TrainingDocs.aspx?q=bebbece7-ff48-4d2c-8876-405679019623</w:t>
      </w:r>
      <w:r>
        <w:fldChar w:fldCharType="end"/>
      </w:r>
    </w:p>
    <w:p w:rsidR="00000000" w:rsidRPr="002C12CE" w:rsidP="009F5A71">
      <w:pPr>
        <w:pStyle w:val="BodyText"/>
      </w:pPr>
      <w:r w:rsidRPr="002C12C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00C9A">
        <w:rPr>
          <w:rStyle w:val="Hyperlink"/>
        </w:rPr>
        <w:t>https://vetnet.gov.au/Pages/TrainingDocs.aspx?q=bebbece7-ff48-4d2c-8876-405679019623</w:t>
      </w:r>
      <w:r>
        <w:fldChar w:fldCharType="end"/>
      </w:r>
    </w:p>
    <w:p w:rsidR="00000000" w:rsidRPr="002C12CE" w:rsidP="009F5A71">
      <w:pPr>
        <w:pStyle w:val="BodyText"/>
      </w:pPr>
      <w:r w:rsidRPr="002C12C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00C9A">
        <w:rPr>
          <w:rStyle w:val="Hyperlink"/>
        </w:rPr>
        <w:t>https://vetnet.gov.au/Pages/TrainingDocs.aspx?q=bebbece7-ff48-4d2c-8876-405679019623</w:t>
      </w:r>
      <w:r>
        <w:fldChar w:fldCharType="end"/>
      </w:r>
    </w:p>
    <w:p w:rsidR="00000000" w:rsidRPr="002C12CE" w:rsidP="002C12CE"/>
    <w:sectPr w:rsidSect="002C12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CE" w:rsidRPr="009F5A71" w:rsidP="009F5A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A71" w:rsidP="002C12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5A71" w:rsidP="002C12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F5A71" w:rsidP="002C12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CE" w:rsidP="002C12CE">
    <w:pPr>
      <w:pStyle w:val="Footer"/>
      <w:framePr w:wrap="around"/>
    </w:pPr>
    <w:r>
      <w:fldChar w:fldCharType="begin"/>
    </w:r>
    <w:r>
      <w:instrText xml:space="preserve"> DOCPROPERTY  Subject  \* MERGEFORMAT </w:instrText>
    </w:r>
    <w:r>
      <w:fldChar w:fldCharType="separate"/>
    </w:r>
    <w:r w:rsidR="009F5A71">
      <w:t>Approved</w:t>
    </w:r>
    <w:r w:rsidR="009F5A71">
      <w:fldChar w:fldCharType="end"/>
    </w:r>
    <w:r>
      <w:tab/>
      <w:t xml:space="preserve">Page </w:t>
    </w:r>
    <w:r>
      <w:fldChar w:fldCharType="begin"/>
    </w:r>
    <w:r>
      <w:instrText xml:space="preserve"> PAGE  \* Arabic  \* MERGEFORMAT </w:instrText>
    </w:r>
    <w:r>
      <w:fldChar w:fldCharType="separate"/>
    </w:r>
    <w:r w:rsidR="009F5A7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5A71">
      <w:rPr>
        <w:noProof/>
      </w:rPr>
      <w:t>4</w:t>
    </w:r>
    <w:r>
      <w:rPr>
        <w:noProof/>
      </w:rPr>
      <w:fldChar w:fldCharType="end"/>
    </w:r>
  </w:p>
  <w:p w:rsidR="002C12CE" w:rsidP="002C12CE">
    <w:pPr>
      <w:pStyle w:val="Footer"/>
      <w:framePr w:wrap="around"/>
    </w:pPr>
    <w:r>
      <w:t xml:space="preserve">© Commonwealth of Australia, </w:t>
    </w:r>
    <w:r>
      <w:fldChar w:fldCharType="begin"/>
    </w:r>
    <w:r>
      <w:instrText xml:space="preserve"> DATE  \@ "yyyy"  \* MERGEFORMAT </w:instrText>
    </w:r>
    <w:r>
      <w:fldChar w:fldCharType="separate"/>
    </w:r>
    <w:r w:rsidR="009F5A71">
      <w:rPr>
        <w:noProof/>
      </w:rPr>
      <w:t>2025</w:t>
    </w:r>
    <w:r>
      <w:fldChar w:fldCharType="end"/>
    </w:r>
    <w:r>
      <w:tab/>
    </w:r>
    <w:r>
      <w:fldChar w:fldCharType="begin"/>
    </w:r>
    <w:r>
      <w:instrText xml:space="preserve"> DOCPROPERTY  Author  \* MERGEFORMAT </w:instrText>
    </w:r>
    <w:r>
      <w:fldChar w:fldCharType="separate"/>
    </w:r>
    <w:r w:rsidR="009F5A71">
      <w:t>Public Skills Australia</w:t>
    </w:r>
    <w:r w:rsidR="009F5A71">
      <w:fldChar w:fldCharType="end"/>
    </w:r>
  </w:p>
  <w:p w:rsidR="002C12CE" w:rsidP="002C12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A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12CE" w:rsidRPr="009F5A71" w:rsidP="009F5A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A71" w:rsidRPr="002D2AF8" w:rsidP="002C12CE">
    <w:pPr>
      <w:pStyle w:val="Header"/>
      <w:framePr w:wrap="around"/>
    </w:pPr>
    <w:r>
      <w:fldChar w:fldCharType="begin"/>
    </w:r>
    <w:r>
      <w:instrText xml:space="preserve"> TITLE   \* MERGEFORMAT </w:instrText>
    </w:r>
    <w:r>
      <w:fldChar w:fldCharType="separate"/>
    </w:r>
    <w:r>
      <w:t>PSPREV002 Undertake legislative decision making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F5A71" w:rsidP="002C12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CE" w:rsidRPr="002D2AF8" w:rsidP="002C12CE">
    <w:pPr>
      <w:pStyle w:val="Header"/>
      <w:framePr w:wrap="around"/>
    </w:pPr>
    <w:r>
      <w:fldChar w:fldCharType="begin"/>
    </w:r>
    <w:r>
      <w:instrText xml:space="preserve"> TITLE   \* MERGEFORMAT </w:instrText>
    </w:r>
    <w:r>
      <w:fldChar w:fldCharType="separate"/>
    </w:r>
    <w:r w:rsidR="009F5A71">
      <w:t>PSPREV002 Undertake legislative decision making</w:t>
    </w:r>
    <w:r w:rsidR="009F5A71">
      <w:fldChar w:fldCharType="end"/>
    </w:r>
    <w:r>
      <w:tab/>
      <w:t xml:space="preserve">Date this document was generated: </w:t>
    </w:r>
    <w:r>
      <w:fldChar w:fldCharType="begin"/>
    </w:r>
    <w:r>
      <w:instrText xml:space="preserve"> CREATEDATE  \@ "d MMMM yyyy"  \* MERGEFORMAT </w:instrText>
    </w:r>
    <w:r>
      <w:fldChar w:fldCharType="separate"/>
    </w:r>
    <w:r w:rsidR="009F5A71">
      <w:rPr>
        <w:noProof/>
      </w:rPr>
      <w:t>1 March 2025</w:t>
    </w:r>
    <w:r>
      <w:fldChar w:fldCharType="end"/>
    </w:r>
  </w:p>
  <w:p w:rsidR="002C12CE" w:rsidP="002C12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965D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644A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2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12CE"/>
    <w:pPr>
      <w:spacing w:before="360" w:after="60"/>
      <w:outlineLvl w:val="0"/>
    </w:pPr>
    <w:rPr>
      <w:sz w:val="32"/>
    </w:rPr>
  </w:style>
  <w:style w:type="paragraph" w:styleId="Heading2">
    <w:name w:val="heading 2"/>
    <w:basedOn w:val="HeadingBase"/>
    <w:next w:val="BodyText"/>
    <w:link w:val="Heading2Char"/>
    <w:qFormat/>
    <w:rsid w:val="002C12CE"/>
    <w:pPr>
      <w:keepLines/>
      <w:spacing w:before="240" w:after="120"/>
      <w:outlineLvl w:val="1"/>
    </w:pPr>
    <w:rPr>
      <w:sz w:val="28"/>
      <w:szCs w:val="40"/>
    </w:rPr>
  </w:style>
  <w:style w:type="paragraph" w:styleId="Heading3">
    <w:name w:val="heading 3"/>
    <w:basedOn w:val="HeadingBase"/>
    <w:next w:val="BodyText"/>
    <w:link w:val="Heading3Char"/>
    <w:qFormat/>
    <w:rsid w:val="002C12CE"/>
    <w:pPr>
      <w:spacing w:before="180" w:after="120"/>
      <w:outlineLvl w:val="2"/>
    </w:pPr>
    <w:rPr>
      <w:spacing w:val="-10"/>
      <w:kern w:val="32"/>
    </w:rPr>
  </w:style>
  <w:style w:type="paragraph" w:styleId="Heading4">
    <w:name w:val="heading 4"/>
    <w:basedOn w:val="HeadingBase"/>
    <w:next w:val="BodyText"/>
    <w:link w:val="Heading4Char"/>
    <w:qFormat/>
    <w:rsid w:val="002C12CE"/>
    <w:pPr>
      <w:spacing w:before="160" w:after="120"/>
      <w:outlineLvl w:val="3"/>
    </w:pPr>
    <w:rPr>
      <w:sz w:val="22"/>
    </w:rPr>
  </w:style>
  <w:style w:type="paragraph" w:styleId="Heading5">
    <w:name w:val="heading 5"/>
    <w:basedOn w:val="HeadingBase"/>
    <w:next w:val="Normal"/>
    <w:link w:val="Heading5Char"/>
    <w:qFormat/>
    <w:rsid w:val="002C12CE"/>
    <w:pPr>
      <w:spacing w:before="80"/>
      <w:outlineLvl w:val="4"/>
    </w:pPr>
    <w:rPr>
      <w:color w:val="918585"/>
      <w:sz w:val="20"/>
    </w:rPr>
  </w:style>
  <w:style w:type="paragraph" w:styleId="Heading6">
    <w:name w:val="heading 6"/>
    <w:basedOn w:val="HeadingBase"/>
    <w:next w:val="Normal"/>
    <w:link w:val="Heading6Char"/>
    <w:qFormat/>
    <w:rsid w:val="002C12CE"/>
    <w:pPr>
      <w:spacing w:before="60"/>
      <w:outlineLvl w:val="5"/>
    </w:pPr>
    <w:rPr>
      <w:color w:val="918585"/>
      <w:sz w:val="20"/>
    </w:rPr>
  </w:style>
  <w:style w:type="paragraph" w:styleId="Heading7">
    <w:name w:val="heading 7"/>
    <w:basedOn w:val="Normal"/>
    <w:next w:val="Normal"/>
    <w:link w:val="Heading7Char"/>
    <w:qFormat/>
    <w:rsid w:val="002C12CE"/>
    <w:pPr>
      <w:ind w:left="720"/>
      <w:outlineLvl w:val="6"/>
    </w:pPr>
    <w:rPr>
      <w:i/>
    </w:rPr>
  </w:style>
  <w:style w:type="paragraph" w:styleId="Heading8">
    <w:name w:val="heading 8"/>
    <w:basedOn w:val="Normal"/>
    <w:next w:val="Normal"/>
    <w:link w:val="Heading8Char"/>
    <w:qFormat/>
    <w:rsid w:val="002C12CE"/>
    <w:pPr>
      <w:ind w:left="720"/>
      <w:outlineLvl w:val="7"/>
    </w:pPr>
    <w:rPr>
      <w:i/>
    </w:rPr>
  </w:style>
  <w:style w:type="paragraph" w:styleId="Heading9">
    <w:name w:val="heading 9"/>
    <w:basedOn w:val="Normal"/>
    <w:next w:val="Normal"/>
    <w:link w:val="Heading9Char"/>
    <w:qFormat/>
    <w:rsid w:val="002C12CE"/>
    <w:pPr>
      <w:ind w:left="720"/>
      <w:outlineLvl w:val="8"/>
    </w:pPr>
    <w:rPr>
      <w:i/>
    </w:rPr>
  </w:style>
  <w:style w:type="character" w:default="1" w:styleId="DefaultParagraphFont">
    <w:name w:val="Default Paragraph Font"/>
    <w:uiPriority w:val="1"/>
    <w:unhideWhenUsed/>
    <w:rsid w:val="002C12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12CE"/>
  </w:style>
  <w:style w:type="character" w:customStyle="1" w:styleId="Heading1Char">
    <w:name w:val="Heading 1 Char"/>
    <w:basedOn w:val="DefaultParagraphFont"/>
    <w:link w:val="Heading1"/>
    <w:rsid w:val="002C12CE"/>
    <w:rPr>
      <w:rFonts w:ascii="Times New Roman" w:eastAsia="Times New Roman" w:hAnsi="Times New Roman" w:cs="Times New Roman"/>
      <w:b/>
      <w:sz w:val="32"/>
      <w:szCs w:val="20"/>
      <w:lang w:eastAsia="en-US"/>
    </w:rPr>
  </w:style>
  <w:style w:type="paragraph" w:styleId="BodyText">
    <w:name w:val="Body Text"/>
    <w:basedOn w:val="Normal"/>
    <w:link w:val="BodyTextChar"/>
    <w:rsid w:val="002C12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12CE"/>
    <w:rPr>
      <w:rFonts w:ascii="Times New Roman" w:eastAsia="Times New Roman" w:hAnsi="Times New Roman" w:cs="Times New Roman"/>
      <w:sz w:val="24"/>
      <w:lang w:eastAsia="en-US"/>
    </w:rPr>
  </w:style>
  <w:style w:type="paragraph" w:styleId="List">
    <w:name w:val="List"/>
    <w:basedOn w:val="BodyText"/>
    <w:next w:val="BodyText"/>
    <w:rsid w:val="002C12CE"/>
    <w:pPr>
      <w:tabs>
        <w:tab w:val="left" w:pos="340"/>
      </w:tabs>
      <w:spacing w:before="60" w:after="60"/>
      <w:ind w:left="340" w:hanging="340"/>
    </w:pPr>
  </w:style>
  <w:style w:type="paragraph" w:styleId="ListBullet">
    <w:name w:val="List Bullet"/>
    <w:basedOn w:val="List"/>
    <w:rsid w:val="002C12CE"/>
    <w:pPr>
      <w:numPr>
        <w:numId w:val="11"/>
      </w:numPr>
      <w:tabs>
        <w:tab w:val="clear" w:pos="340"/>
      </w:tabs>
      <w:spacing w:before="40" w:after="40"/>
    </w:pPr>
  </w:style>
  <w:style w:type="character" w:customStyle="1" w:styleId="SpecialBold">
    <w:name w:val="Special Bold"/>
    <w:basedOn w:val="DefaultParagraphFont"/>
    <w:rsid w:val="002C12CE"/>
    <w:rPr>
      <w:b/>
      <w:spacing w:val="0"/>
    </w:rPr>
  </w:style>
  <w:style w:type="paragraph" w:customStyle="1" w:styleId="SuperHeading">
    <w:name w:val="SuperHeading"/>
    <w:basedOn w:val="Normal"/>
    <w:rsid w:val="002C12CE"/>
    <w:pPr>
      <w:spacing w:before="240" w:after="120"/>
      <w:outlineLvl w:val="0"/>
    </w:pPr>
    <w:rPr>
      <w:rFonts w:ascii="Times New Roman" w:hAnsi="Times New Roman"/>
      <w:b/>
      <w:sz w:val="32"/>
    </w:rPr>
  </w:style>
  <w:style w:type="paragraph" w:customStyle="1" w:styleId="TableHeading">
    <w:name w:val="Table Heading"/>
    <w:basedOn w:val="HeadingBase"/>
    <w:rsid w:val="002C12CE"/>
    <w:pPr>
      <w:keepLines/>
      <w:pBdr>
        <w:bottom w:val="single" w:sz="6" w:space="1" w:color="918585"/>
      </w:pBdr>
      <w:spacing w:before="240"/>
    </w:pPr>
  </w:style>
  <w:style w:type="paragraph" w:customStyle="1" w:styleId="AllowPageBreak">
    <w:name w:val="AllowPageBreak"/>
    <w:rsid w:val="002C12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12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12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12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12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12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12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12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12CE"/>
    <w:rPr>
      <w:rFonts w:ascii="Courier New" w:eastAsia="Times New Roman" w:hAnsi="Courier New" w:cs="Times New Roman"/>
      <w:i/>
      <w:szCs w:val="20"/>
      <w:lang w:eastAsia="en-US"/>
    </w:rPr>
  </w:style>
  <w:style w:type="paragraph" w:customStyle="1" w:styleId="HeadingBase">
    <w:name w:val="Heading Base"/>
    <w:rsid w:val="002C12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12CE"/>
    <w:pPr>
      <w:tabs>
        <w:tab w:val="right" w:leader="dot" w:pos="9072"/>
      </w:tabs>
      <w:ind w:left="567"/>
    </w:pPr>
    <w:rPr>
      <w:szCs w:val="22"/>
    </w:rPr>
  </w:style>
  <w:style w:type="paragraph" w:customStyle="1" w:styleId="TOCBase">
    <w:name w:val="TOC Base"/>
    <w:rsid w:val="002C12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12CE"/>
    <w:pPr>
      <w:tabs>
        <w:tab w:val="right" w:leader="dot" w:pos="9072"/>
      </w:tabs>
      <w:spacing w:before="40" w:after="40"/>
      <w:ind w:left="284"/>
    </w:pPr>
    <w:rPr>
      <w:rFonts w:ascii="Times New Roman" w:hAnsi="Times New Roman"/>
    </w:rPr>
  </w:style>
  <w:style w:type="paragraph" w:styleId="TOC1">
    <w:name w:val="toc 1"/>
    <w:basedOn w:val="TOCBase"/>
    <w:next w:val="Normal"/>
    <w:rsid w:val="002C12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12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12CE"/>
    <w:rPr>
      <w:rFonts w:ascii="Times New Roman" w:eastAsia="Times New Roman" w:hAnsi="Times New Roman" w:cs="Times New Roman"/>
      <w:sz w:val="16"/>
      <w:lang w:eastAsia="en-US"/>
    </w:rPr>
  </w:style>
  <w:style w:type="paragraph" w:styleId="Title">
    <w:name w:val="Title"/>
    <w:basedOn w:val="HeadingBase"/>
    <w:link w:val="TitleChar"/>
    <w:qFormat/>
    <w:rsid w:val="002C12CE"/>
    <w:pPr>
      <w:spacing w:before="5040"/>
      <w:jc w:val="center"/>
    </w:pPr>
    <w:rPr>
      <w:sz w:val="48"/>
      <w:szCs w:val="72"/>
      <w:lang w:val="en-US"/>
    </w:rPr>
  </w:style>
  <w:style w:type="character" w:customStyle="1" w:styleId="TitleChar">
    <w:name w:val="Title Char"/>
    <w:basedOn w:val="DefaultParagraphFont"/>
    <w:link w:val="Title"/>
    <w:rsid w:val="002C12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12CE"/>
    <w:pPr>
      <w:tabs>
        <w:tab w:val="left" w:pos="3600"/>
        <w:tab w:val="left" w:pos="3958"/>
      </w:tabs>
    </w:pPr>
  </w:style>
  <w:style w:type="paragraph" w:customStyle="1" w:styleId="Note">
    <w:name w:val="Note"/>
    <w:basedOn w:val="BodyText"/>
    <w:rsid w:val="002C12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12CE"/>
    <w:pPr>
      <w:framePr w:wrap="auto" w:hAnchor="text" w:y="6049"/>
    </w:pPr>
    <w:rPr>
      <w:color w:val="000000"/>
      <w:sz w:val="40"/>
    </w:rPr>
  </w:style>
  <w:style w:type="paragraph" w:customStyle="1" w:styleId="TOCTitle">
    <w:name w:val="TOCTitle"/>
    <w:basedOn w:val="Heading1"/>
    <w:rsid w:val="002C12CE"/>
    <w:pPr>
      <w:spacing w:after="240"/>
      <w:jc w:val="center"/>
      <w:outlineLvl w:val="9"/>
    </w:pPr>
    <w:rPr>
      <w:caps/>
    </w:rPr>
  </w:style>
  <w:style w:type="paragraph" w:customStyle="1" w:styleId="Version">
    <w:name w:val="Version"/>
    <w:rsid w:val="002C12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12CE"/>
    <w:pPr>
      <w:numPr>
        <w:numId w:val="12"/>
      </w:numPr>
      <w:tabs>
        <w:tab w:val="clear" w:pos="680"/>
      </w:tabs>
    </w:pPr>
  </w:style>
  <w:style w:type="paragraph" w:styleId="Index1">
    <w:name w:val="index 1"/>
    <w:basedOn w:val="Normal"/>
    <w:next w:val="Normal"/>
    <w:semiHidden/>
    <w:rsid w:val="002C12CE"/>
    <w:pPr>
      <w:keepNext w:val="0"/>
      <w:tabs>
        <w:tab w:val="right" w:pos="4176"/>
      </w:tabs>
      <w:ind w:left="198" w:hanging="198"/>
    </w:pPr>
    <w:rPr>
      <w:rFonts w:ascii="Garamond" w:hAnsi="Garamond"/>
    </w:rPr>
  </w:style>
  <w:style w:type="paragraph" w:styleId="IndexHeading">
    <w:name w:val="index heading"/>
    <w:basedOn w:val="Normal"/>
    <w:next w:val="Index1"/>
    <w:semiHidden/>
    <w:rsid w:val="002C12CE"/>
    <w:pPr>
      <w:spacing w:before="120" w:after="120"/>
    </w:pPr>
    <w:rPr>
      <w:rFonts w:ascii="Arial" w:hAnsi="Arial"/>
      <w:b/>
      <w:color w:val="918585"/>
      <w:sz w:val="24"/>
    </w:rPr>
  </w:style>
  <w:style w:type="paragraph" w:styleId="Header">
    <w:name w:val="header"/>
    <w:basedOn w:val="Normal"/>
    <w:link w:val="HeaderChar"/>
    <w:rsid w:val="002C12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12CE"/>
    <w:rPr>
      <w:rFonts w:ascii="Times New Roman" w:eastAsia="Times New Roman" w:hAnsi="Times New Roman" w:cs="Times New Roman"/>
      <w:sz w:val="16"/>
      <w:szCs w:val="20"/>
      <w:lang w:val="en-GB" w:eastAsia="en-US"/>
    </w:rPr>
  </w:style>
  <w:style w:type="paragraph" w:customStyle="1" w:styleId="Chapter">
    <w:name w:val="Chapter"/>
    <w:basedOn w:val="Normal"/>
    <w:rsid w:val="002C12CE"/>
    <w:pPr>
      <w:spacing w:before="240"/>
    </w:pPr>
    <w:rPr>
      <w:rFonts w:ascii="Times New Roman" w:hAnsi="Times New Roman"/>
      <w:smallCaps/>
      <w:spacing w:val="80"/>
      <w:sz w:val="28"/>
    </w:rPr>
  </w:style>
  <w:style w:type="paragraph" w:customStyle="1" w:styleId="InChapter">
    <w:name w:val="InChapter"/>
    <w:basedOn w:val="Heading3"/>
    <w:rsid w:val="002C12CE"/>
    <w:pPr>
      <w:spacing w:after="240"/>
      <w:outlineLvl w:val="9"/>
    </w:pPr>
    <w:rPr>
      <w:noProof/>
    </w:rPr>
  </w:style>
  <w:style w:type="paragraph" w:styleId="Index2">
    <w:name w:val="index 2"/>
    <w:basedOn w:val="Normal"/>
    <w:next w:val="Normal"/>
    <w:semiHidden/>
    <w:rsid w:val="002C12CE"/>
    <w:pPr>
      <w:tabs>
        <w:tab w:val="right" w:pos="4176"/>
      </w:tabs>
      <w:ind w:left="568" w:hanging="284"/>
    </w:pPr>
    <w:rPr>
      <w:rFonts w:ascii="Garamond" w:hAnsi="Garamond"/>
    </w:rPr>
  </w:style>
  <w:style w:type="paragraph" w:customStyle="1" w:styleId="Byline">
    <w:name w:val="Byline"/>
    <w:rsid w:val="002C12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12CE"/>
    <w:pPr>
      <w:tabs>
        <w:tab w:val="clear" w:pos="3600"/>
        <w:tab w:val="clear" w:pos="3958"/>
      </w:tabs>
      <w:jc w:val="right"/>
    </w:pPr>
  </w:style>
  <w:style w:type="character" w:styleId="Emphasis">
    <w:name w:val="Emphasis"/>
    <w:basedOn w:val="DefaultParagraphFont"/>
    <w:qFormat/>
    <w:rsid w:val="002C12CE"/>
    <w:rPr>
      <w:i/>
    </w:rPr>
  </w:style>
  <w:style w:type="paragraph" w:styleId="Caption">
    <w:name w:val="caption"/>
    <w:basedOn w:val="BodyText"/>
    <w:next w:val="Normal"/>
    <w:qFormat/>
    <w:rsid w:val="002C12CE"/>
    <w:pPr>
      <w:framePr w:w="2268" w:hSpace="181" w:vSpace="181" w:wrap="around" w:vAnchor="text" w:hAnchor="page" w:x="1135" w:y="285" w:anchorLock="1"/>
    </w:pPr>
    <w:rPr>
      <w:i/>
    </w:rPr>
  </w:style>
  <w:style w:type="paragraph" w:customStyle="1" w:styleId="MiniTOCTitle">
    <w:name w:val="MiniTOCTitle"/>
    <w:basedOn w:val="Heading4"/>
    <w:rsid w:val="002C12CE"/>
    <w:pPr>
      <w:spacing w:before="240"/>
      <w:outlineLvl w:val="9"/>
    </w:pPr>
    <w:rPr>
      <w:noProof/>
      <w:sz w:val="24"/>
    </w:rPr>
  </w:style>
  <w:style w:type="paragraph" w:customStyle="1" w:styleId="MiniTOCItem">
    <w:name w:val="MiniTOCItem"/>
    <w:basedOn w:val="ListBullet"/>
    <w:rsid w:val="002C12CE"/>
    <w:pPr>
      <w:numPr>
        <w:numId w:val="0"/>
      </w:numPr>
      <w:tabs>
        <w:tab w:val="right" w:leader="dot" w:pos="6521"/>
      </w:tabs>
      <w:spacing w:before="0" w:after="0"/>
    </w:pPr>
  </w:style>
  <w:style w:type="paragraph" w:customStyle="1" w:styleId="TOFTitle">
    <w:name w:val="TOFTitle"/>
    <w:basedOn w:val="TOCTitle"/>
    <w:rsid w:val="002C12CE"/>
  </w:style>
  <w:style w:type="paragraph" w:styleId="TableofFigures">
    <w:name w:val="table of figures"/>
    <w:basedOn w:val="Normal"/>
    <w:next w:val="Normal"/>
    <w:semiHidden/>
    <w:rsid w:val="002C12CE"/>
    <w:pPr>
      <w:tabs>
        <w:tab w:val="right" w:leader="dot" w:pos="9072"/>
      </w:tabs>
      <w:ind w:left="970" w:hanging="403"/>
    </w:pPr>
    <w:rPr>
      <w:rFonts w:ascii="Times New Roman" w:hAnsi="Times New Roman"/>
      <w:b/>
    </w:rPr>
  </w:style>
  <w:style w:type="paragraph" w:styleId="ListNumber">
    <w:name w:val="List Number"/>
    <w:basedOn w:val="List"/>
    <w:rsid w:val="002C12CE"/>
    <w:pPr>
      <w:numPr>
        <w:numId w:val="14"/>
      </w:numPr>
      <w:tabs>
        <w:tab w:val="clear" w:pos="340"/>
      </w:tabs>
    </w:pPr>
  </w:style>
  <w:style w:type="character" w:customStyle="1" w:styleId="WingdingSymbols">
    <w:name w:val="Wingding Symbols"/>
    <w:rsid w:val="002C12CE"/>
    <w:rPr>
      <w:rFonts w:ascii="Wingdings" w:hAnsi="Wingdings"/>
    </w:rPr>
  </w:style>
  <w:style w:type="character" w:customStyle="1" w:styleId="HotSpot">
    <w:name w:val="HotSpot"/>
    <w:rsid w:val="002C12CE"/>
    <w:rPr>
      <w:color w:val="0033CC"/>
      <w:u w:val="none"/>
    </w:rPr>
  </w:style>
  <w:style w:type="paragraph" w:customStyle="1" w:styleId="BodyTextRight">
    <w:name w:val="Body Text Right"/>
    <w:basedOn w:val="BodyText"/>
    <w:rsid w:val="002C12CE"/>
    <w:pPr>
      <w:spacing w:before="0" w:after="0"/>
      <w:jc w:val="right"/>
    </w:pPr>
  </w:style>
  <w:style w:type="paragraph" w:styleId="Index3">
    <w:name w:val="index 3"/>
    <w:basedOn w:val="ListNumber2"/>
    <w:next w:val="Normal"/>
    <w:semiHidden/>
    <w:rsid w:val="002C12CE"/>
    <w:pPr>
      <w:numPr>
        <w:numId w:val="0"/>
      </w:numPr>
      <w:tabs>
        <w:tab w:val="right" w:leader="dot" w:pos="4176"/>
      </w:tabs>
    </w:pPr>
  </w:style>
  <w:style w:type="paragraph" w:styleId="ListNumber2">
    <w:name w:val="List Number 2"/>
    <w:basedOn w:val="List2"/>
    <w:rsid w:val="002C12CE"/>
    <w:pPr>
      <w:numPr>
        <w:numId w:val="9"/>
      </w:numPr>
      <w:tabs>
        <w:tab w:val="clear" w:pos="1060"/>
      </w:tabs>
    </w:pPr>
  </w:style>
  <w:style w:type="paragraph" w:customStyle="1" w:styleId="MarginNote">
    <w:name w:val="Margin Note"/>
    <w:basedOn w:val="BodyText"/>
    <w:rsid w:val="002C12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12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12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12CE"/>
    <w:rPr>
      <w:sz w:val="32"/>
    </w:rPr>
  </w:style>
  <w:style w:type="paragraph" w:customStyle="1" w:styleId="HeadingProcedure">
    <w:name w:val="Heading Procedure"/>
    <w:basedOn w:val="HeadingBase"/>
    <w:next w:val="Normal"/>
    <w:rsid w:val="002C12CE"/>
    <w:pPr>
      <w:tabs>
        <w:tab w:val="left" w:pos="0"/>
      </w:tabs>
      <w:spacing w:before="120" w:after="60"/>
    </w:pPr>
    <w:rPr>
      <w:i/>
      <w:color w:val="918585"/>
      <w:sz w:val="22"/>
    </w:rPr>
  </w:style>
  <w:style w:type="paragraph" w:customStyle="1" w:styleId="TableBodyText">
    <w:name w:val="Table Body Text"/>
    <w:basedOn w:val="BodyText"/>
    <w:rsid w:val="002C12CE"/>
    <w:pPr>
      <w:spacing w:before="60" w:after="60"/>
    </w:pPr>
  </w:style>
  <w:style w:type="paragraph" w:styleId="ListContinue">
    <w:name w:val="List Continue"/>
    <w:basedOn w:val="List"/>
    <w:rsid w:val="002C12CE"/>
    <w:pPr>
      <w:ind w:firstLine="0"/>
    </w:pPr>
  </w:style>
  <w:style w:type="paragraph" w:customStyle="1" w:styleId="ListNote">
    <w:name w:val="List Note"/>
    <w:basedOn w:val="List"/>
    <w:rsid w:val="002C12CE"/>
    <w:pPr>
      <w:pBdr>
        <w:top w:val="single" w:sz="6" w:space="2" w:color="918585"/>
        <w:bottom w:val="single" w:sz="6" w:space="2" w:color="918585"/>
      </w:pBdr>
      <w:tabs>
        <w:tab w:val="left" w:pos="1021"/>
      </w:tabs>
      <w:ind w:firstLine="0"/>
    </w:pPr>
  </w:style>
  <w:style w:type="paragraph" w:customStyle="1" w:styleId="Warning">
    <w:name w:val="Warning"/>
    <w:basedOn w:val="BodyText"/>
    <w:rsid w:val="002C12CE"/>
    <w:pPr>
      <w:shd w:val="clear" w:color="auto" w:fill="D9D9D9"/>
      <w:tabs>
        <w:tab w:val="left" w:pos="992"/>
      </w:tabs>
      <w:ind w:left="119" w:right="119"/>
    </w:pPr>
    <w:rPr>
      <w:sz w:val="20"/>
    </w:rPr>
  </w:style>
  <w:style w:type="paragraph" w:customStyle="1" w:styleId="MarginIcons">
    <w:name w:val="Margin Icons"/>
    <w:basedOn w:val="BodyText"/>
    <w:rsid w:val="002C12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12CE"/>
    <w:rPr>
      <w:rFonts w:ascii="Courier New" w:hAnsi="Courier New"/>
    </w:rPr>
  </w:style>
  <w:style w:type="paragraph" w:customStyle="1" w:styleId="NoteBullet">
    <w:name w:val="Note Bullet"/>
    <w:basedOn w:val="Note"/>
    <w:rsid w:val="002C12CE"/>
    <w:pPr>
      <w:tabs>
        <w:tab w:val="clear" w:pos="680"/>
      </w:tabs>
      <w:spacing w:before="60" w:after="60"/>
    </w:pPr>
  </w:style>
  <w:style w:type="paragraph" w:customStyle="1" w:styleId="SubHeading2">
    <w:name w:val="SubHeading2"/>
    <w:basedOn w:val="HeadingBase"/>
    <w:rsid w:val="002C12CE"/>
    <w:pPr>
      <w:spacing w:before="240" w:after="60"/>
    </w:pPr>
    <w:rPr>
      <w:sz w:val="20"/>
    </w:rPr>
  </w:style>
  <w:style w:type="paragraph" w:customStyle="1" w:styleId="SubHeading1">
    <w:name w:val="SubHeading1"/>
    <w:basedOn w:val="HeadingBase"/>
    <w:rsid w:val="002C12CE"/>
    <w:pPr>
      <w:spacing w:before="240" w:after="60"/>
    </w:pPr>
    <w:rPr>
      <w:color w:val="918585"/>
      <w:sz w:val="22"/>
    </w:rPr>
  </w:style>
  <w:style w:type="paragraph" w:customStyle="1" w:styleId="SideHeading">
    <w:name w:val="Side Heading"/>
    <w:basedOn w:val="HeadingBase"/>
    <w:rsid w:val="002C12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12CE"/>
    <w:pPr>
      <w:numPr>
        <w:numId w:val="10"/>
      </w:numPr>
    </w:pPr>
  </w:style>
  <w:style w:type="paragraph" w:styleId="PlainText">
    <w:name w:val="Plain Text"/>
    <w:basedOn w:val="Normal"/>
    <w:link w:val="PlainTextChar"/>
    <w:rsid w:val="002C12CE"/>
    <w:rPr>
      <w:sz w:val="20"/>
    </w:rPr>
  </w:style>
  <w:style w:type="character" w:customStyle="1" w:styleId="PlainTextChar">
    <w:name w:val="Plain Text Char"/>
    <w:basedOn w:val="DefaultParagraphFont"/>
    <w:link w:val="PlainText"/>
    <w:rsid w:val="002C12CE"/>
    <w:rPr>
      <w:rFonts w:ascii="Courier New" w:eastAsia="Times New Roman" w:hAnsi="Courier New" w:cs="Times New Roman"/>
      <w:sz w:val="20"/>
      <w:szCs w:val="20"/>
      <w:lang w:eastAsia="en-US"/>
    </w:rPr>
  </w:style>
  <w:style w:type="character" w:customStyle="1" w:styleId="MenuOption">
    <w:name w:val="Menu Option"/>
    <w:basedOn w:val="DefaultParagraphFont"/>
    <w:rsid w:val="002C12CE"/>
    <w:rPr>
      <w:b/>
      <w:smallCaps/>
    </w:rPr>
  </w:style>
  <w:style w:type="paragraph" w:customStyle="1" w:styleId="TableListNumber">
    <w:name w:val="Table List Number"/>
    <w:basedOn w:val="ListNumber"/>
    <w:rsid w:val="002C12CE"/>
    <w:pPr>
      <w:numPr>
        <w:numId w:val="0"/>
      </w:numPr>
    </w:pPr>
  </w:style>
  <w:style w:type="paragraph" w:styleId="TOC4">
    <w:name w:val="toc 4"/>
    <w:basedOn w:val="TOCBase"/>
    <w:next w:val="Normal"/>
    <w:semiHidden/>
    <w:rsid w:val="002C12CE"/>
    <w:pPr>
      <w:tabs>
        <w:tab w:val="right" w:leader="dot" w:pos="9071"/>
      </w:tabs>
      <w:ind w:left="1701"/>
    </w:pPr>
  </w:style>
  <w:style w:type="paragraph" w:customStyle="1" w:styleId="ListAlpha">
    <w:name w:val="List Alpha"/>
    <w:basedOn w:val="List"/>
    <w:rsid w:val="002C12CE"/>
    <w:pPr>
      <w:numPr>
        <w:numId w:val="8"/>
      </w:numPr>
    </w:pPr>
  </w:style>
  <w:style w:type="paragraph" w:customStyle="1" w:styleId="ListAlpha2">
    <w:name w:val="List Alpha 2"/>
    <w:basedOn w:val="List2"/>
    <w:rsid w:val="002C12CE"/>
    <w:pPr>
      <w:numPr>
        <w:numId w:val="7"/>
      </w:numPr>
    </w:pPr>
  </w:style>
  <w:style w:type="paragraph" w:styleId="List2">
    <w:name w:val="List 2"/>
    <w:basedOn w:val="BodyText"/>
    <w:rsid w:val="002C12CE"/>
    <w:pPr>
      <w:tabs>
        <w:tab w:val="left" w:pos="680"/>
      </w:tabs>
      <w:spacing w:before="60" w:after="60"/>
      <w:ind w:left="680" w:hanging="340"/>
    </w:pPr>
  </w:style>
  <w:style w:type="paragraph" w:styleId="List3">
    <w:name w:val="List 3"/>
    <w:basedOn w:val="BodyText"/>
    <w:rsid w:val="002C12CE"/>
    <w:pPr>
      <w:tabs>
        <w:tab w:val="left" w:pos="1021"/>
      </w:tabs>
      <w:spacing w:before="60" w:after="60"/>
      <w:ind w:left="1020" w:hanging="340"/>
    </w:pPr>
  </w:style>
  <w:style w:type="paragraph" w:styleId="List4">
    <w:name w:val="List 4"/>
    <w:basedOn w:val="BodyText"/>
    <w:rsid w:val="002C12CE"/>
    <w:pPr>
      <w:tabs>
        <w:tab w:val="left" w:pos="1361"/>
      </w:tabs>
      <w:spacing w:before="60" w:after="60"/>
      <w:ind w:left="1361" w:hanging="340"/>
    </w:pPr>
  </w:style>
  <w:style w:type="paragraph" w:styleId="List5">
    <w:name w:val="List 5"/>
    <w:basedOn w:val="BodyText"/>
    <w:rsid w:val="002C12CE"/>
    <w:pPr>
      <w:tabs>
        <w:tab w:val="left" w:pos="1701"/>
      </w:tabs>
      <w:spacing w:before="60" w:after="60"/>
      <w:ind w:left="1701" w:hanging="340"/>
    </w:pPr>
  </w:style>
  <w:style w:type="paragraph" w:styleId="ListBullet3">
    <w:name w:val="List Bullet 3"/>
    <w:basedOn w:val="List3"/>
    <w:rsid w:val="002C12CE"/>
    <w:pPr>
      <w:numPr>
        <w:numId w:val="13"/>
      </w:numPr>
      <w:tabs>
        <w:tab w:val="clear" w:pos="1021"/>
      </w:tabs>
      <w:ind w:left="1037" w:hanging="357"/>
    </w:pPr>
  </w:style>
  <w:style w:type="paragraph" w:styleId="ListBullet4">
    <w:name w:val="List Bullet 4"/>
    <w:basedOn w:val="List4"/>
    <w:rsid w:val="002C12CE"/>
    <w:pPr>
      <w:numPr>
        <w:numId w:val="2"/>
      </w:numPr>
      <w:tabs>
        <w:tab w:val="clear" w:pos="1361"/>
      </w:tabs>
    </w:pPr>
  </w:style>
  <w:style w:type="paragraph" w:styleId="ListBullet5">
    <w:name w:val="List Bullet 5"/>
    <w:basedOn w:val="List5"/>
    <w:rsid w:val="002C12CE"/>
    <w:pPr>
      <w:numPr>
        <w:numId w:val="3"/>
      </w:numPr>
    </w:pPr>
  </w:style>
  <w:style w:type="paragraph" w:styleId="ListContinue2">
    <w:name w:val="List Continue 2"/>
    <w:basedOn w:val="List2"/>
    <w:rsid w:val="002C12CE"/>
    <w:pPr>
      <w:ind w:firstLine="0"/>
    </w:pPr>
  </w:style>
  <w:style w:type="paragraph" w:styleId="ListContinue3">
    <w:name w:val="List Continue 3"/>
    <w:basedOn w:val="List3"/>
    <w:rsid w:val="002C12CE"/>
    <w:pPr>
      <w:ind w:left="1021" w:firstLine="0"/>
    </w:pPr>
  </w:style>
  <w:style w:type="paragraph" w:styleId="ListContinue4">
    <w:name w:val="List Continue 4"/>
    <w:basedOn w:val="List4"/>
    <w:rsid w:val="002C12CE"/>
    <w:pPr>
      <w:ind w:firstLine="0"/>
    </w:pPr>
  </w:style>
  <w:style w:type="paragraph" w:styleId="ListContinue5">
    <w:name w:val="List Continue 5"/>
    <w:basedOn w:val="List5"/>
    <w:rsid w:val="002C12CE"/>
    <w:pPr>
      <w:ind w:firstLine="0"/>
    </w:pPr>
  </w:style>
  <w:style w:type="paragraph" w:styleId="ListNumber3">
    <w:name w:val="List Number 3"/>
    <w:basedOn w:val="List3"/>
    <w:rsid w:val="002C12CE"/>
    <w:pPr>
      <w:numPr>
        <w:numId w:val="4"/>
      </w:numPr>
    </w:pPr>
  </w:style>
  <w:style w:type="paragraph" w:styleId="ListNumber4">
    <w:name w:val="List Number 4"/>
    <w:basedOn w:val="List4"/>
    <w:rsid w:val="002C12CE"/>
    <w:pPr>
      <w:numPr>
        <w:numId w:val="5"/>
      </w:numPr>
    </w:pPr>
  </w:style>
  <w:style w:type="paragraph" w:styleId="ListNumber5">
    <w:name w:val="List Number 5"/>
    <w:basedOn w:val="List5"/>
    <w:rsid w:val="002C12CE"/>
    <w:pPr>
      <w:numPr>
        <w:numId w:val="6"/>
      </w:numPr>
    </w:pPr>
  </w:style>
  <w:style w:type="paragraph" w:styleId="BlockText">
    <w:name w:val="Block Text"/>
    <w:basedOn w:val="Normal"/>
    <w:rsid w:val="002C12CE"/>
    <w:pPr>
      <w:spacing w:after="120"/>
      <w:ind w:left="1440" w:right="1440"/>
    </w:pPr>
  </w:style>
  <w:style w:type="character" w:customStyle="1" w:styleId="Subscript">
    <w:name w:val="Subscript"/>
    <w:basedOn w:val="DefaultParagraphFont"/>
    <w:rsid w:val="002C12CE"/>
    <w:rPr>
      <w:sz w:val="16"/>
      <w:vertAlign w:val="subscript"/>
    </w:rPr>
  </w:style>
  <w:style w:type="character" w:customStyle="1" w:styleId="Superscript">
    <w:name w:val="Superscript"/>
    <w:basedOn w:val="DefaultParagraphFont"/>
    <w:rsid w:val="002C12CE"/>
    <w:rPr>
      <w:sz w:val="16"/>
      <w:vertAlign w:val="superscript"/>
    </w:rPr>
  </w:style>
  <w:style w:type="character" w:customStyle="1" w:styleId="Symbols">
    <w:name w:val="Symbols"/>
    <w:basedOn w:val="DefaultParagraphFont"/>
    <w:rsid w:val="002C12CE"/>
    <w:rPr>
      <w:rFonts w:ascii="Symbol" w:hAnsi="Symbol"/>
    </w:rPr>
  </w:style>
  <w:style w:type="character" w:customStyle="1" w:styleId="MenuOptions">
    <w:name w:val="Menu Options"/>
    <w:basedOn w:val="DefaultParagraphFont"/>
    <w:rsid w:val="002C12CE"/>
    <w:rPr>
      <w:rFonts w:ascii="Arial Narrow" w:hAnsi="Arial Narrow"/>
      <w:smallCaps/>
    </w:rPr>
  </w:style>
  <w:style w:type="character" w:customStyle="1" w:styleId="Buttons">
    <w:name w:val="Buttons"/>
    <w:basedOn w:val="DefaultParagraphFont"/>
    <w:rsid w:val="002C12CE"/>
    <w:rPr>
      <w:b/>
    </w:rPr>
  </w:style>
  <w:style w:type="character" w:customStyle="1" w:styleId="Underlined">
    <w:name w:val="Underlined"/>
    <w:basedOn w:val="DefaultParagraphFont"/>
    <w:rsid w:val="002C12CE"/>
    <w:rPr>
      <w:u w:val="single"/>
    </w:rPr>
  </w:style>
  <w:style w:type="paragraph" w:customStyle="1" w:styleId="TableBodyTextRight">
    <w:name w:val="Table Body Text Right"/>
    <w:basedOn w:val="TableBodyText"/>
    <w:rsid w:val="002C12CE"/>
    <w:pPr>
      <w:widowControl w:val="0"/>
      <w:autoSpaceDE w:val="0"/>
      <w:autoSpaceDN w:val="0"/>
      <w:adjustRightInd w:val="0"/>
      <w:jc w:val="right"/>
    </w:pPr>
    <w:rPr>
      <w:rFonts w:cs="Arial"/>
      <w:szCs w:val="18"/>
    </w:rPr>
  </w:style>
  <w:style w:type="paragraph" w:customStyle="1" w:styleId="CopyrightText">
    <w:name w:val="Copyright Text"/>
    <w:basedOn w:val="BodyText"/>
    <w:rsid w:val="002C12CE"/>
    <w:rPr>
      <w:sz w:val="18"/>
    </w:rPr>
  </w:style>
  <w:style w:type="paragraph" w:customStyle="1" w:styleId="BodySmallRight">
    <w:name w:val="Body Small Right"/>
    <w:basedOn w:val="BodyTextRight"/>
    <w:rsid w:val="002C12CE"/>
    <w:rPr>
      <w:sz w:val="18"/>
      <w:szCs w:val="18"/>
    </w:rPr>
  </w:style>
  <w:style w:type="paragraph" w:customStyle="1" w:styleId="MarginEdition">
    <w:name w:val="Margin Edition"/>
    <w:basedOn w:val="MarginNote"/>
    <w:rsid w:val="002C12CE"/>
    <w:pPr>
      <w:spacing w:before="0" w:after="0"/>
    </w:pPr>
    <w:rPr>
      <w:rFonts w:ascii="Times New Roman" w:hAnsi="Times New Roman"/>
      <w:color w:val="999999"/>
    </w:rPr>
  </w:style>
  <w:style w:type="paragraph" w:customStyle="1" w:styleId="Spacer">
    <w:name w:val="Spacer"/>
    <w:basedOn w:val="Normal"/>
    <w:rsid w:val="002C12CE"/>
    <w:rPr>
      <w:sz w:val="2"/>
      <w:szCs w:val="2"/>
    </w:rPr>
  </w:style>
  <w:style w:type="character" w:customStyle="1" w:styleId="Small">
    <w:name w:val="Small"/>
    <w:basedOn w:val="DefaultParagraphFont"/>
    <w:rsid w:val="002C12CE"/>
    <w:rPr>
      <w:sz w:val="16"/>
    </w:rPr>
  </w:style>
  <w:style w:type="paragraph" w:customStyle="1" w:styleId="WideTable">
    <w:name w:val="Wide Table"/>
    <w:basedOn w:val="Normal"/>
    <w:rsid w:val="002C12CE"/>
    <w:pPr>
      <w:ind w:left="-1418"/>
    </w:pPr>
    <w:rPr>
      <w:sz w:val="2"/>
      <w:szCs w:val="2"/>
    </w:rPr>
  </w:style>
  <w:style w:type="character" w:styleId="PageNumber">
    <w:name w:val="page number"/>
    <w:basedOn w:val="DefaultParagraphFont"/>
    <w:rsid w:val="002C12CE"/>
  </w:style>
  <w:style w:type="paragraph" w:styleId="Quote">
    <w:name w:val="Quote"/>
    <w:basedOn w:val="Heading1"/>
    <w:link w:val="QuoteChar"/>
    <w:qFormat/>
    <w:rsid w:val="002C12CE"/>
    <w:rPr>
      <w:b w:val="0"/>
      <w:sz w:val="72"/>
      <w:szCs w:val="72"/>
      <w:lang w:val="en-NZ"/>
    </w:rPr>
  </w:style>
  <w:style w:type="character" w:customStyle="1" w:styleId="QuoteChar">
    <w:name w:val="Quote Char"/>
    <w:basedOn w:val="DefaultParagraphFont"/>
    <w:link w:val="Quote"/>
    <w:rsid w:val="002C12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12CE"/>
    <w:pPr>
      <w:pageBreakBefore/>
    </w:pPr>
  </w:style>
  <w:style w:type="paragraph" w:customStyle="1" w:styleId="Border">
    <w:name w:val="Border"/>
    <w:basedOn w:val="Normal"/>
    <w:qFormat/>
    <w:rsid w:val="002C12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12CE"/>
    <w:rPr>
      <w:b/>
      <w:bCs/>
      <w:i/>
      <w:iCs/>
      <w:color w:val="auto"/>
    </w:rPr>
  </w:style>
  <w:style w:type="paragraph" w:styleId="IntenseQuote">
    <w:name w:val="Intense Quote"/>
    <w:basedOn w:val="Normal"/>
    <w:next w:val="Normal"/>
    <w:link w:val="IntenseQuoteChar"/>
    <w:uiPriority w:val="30"/>
    <w:qFormat/>
    <w:rsid w:val="002C12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12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12CE"/>
    <w:rPr>
      <w:smallCaps/>
      <w:color w:val="auto"/>
      <w:u w:val="single"/>
    </w:rPr>
  </w:style>
  <w:style w:type="character" w:styleId="IntenseReference">
    <w:name w:val="Intense Reference"/>
    <w:basedOn w:val="DefaultParagraphFont"/>
    <w:uiPriority w:val="32"/>
    <w:qFormat/>
    <w:rsid w:val="002C12CE"/>
    <w:rPr>
      <w:b/>
      <w:bCs/>
      <w:smallCaps/>
      <w:color w:val="auto"/>
      <w:spacing w:val="5"/>
      <w:u w:val="single"/>
    </w:rPr>
  </w:style>
  <w:style w:type="paragraph" w:customStyle="1" w:styleId="2ColumnHeading">
    <w:name w:val="2Column Heading"/>
    <w:basedOn w:val="BodyText"/>
    <w:qFormat/>
    <w:rsid w:val="002C12CE"/>
    <w:pPr>
      <w:spacing w:after="60"/>
      <w:ind w:left="-2268"/>
    </w:pPr>
    <w:rPr>
      <w:b/>
    </w:rPr>
  </w:style>
  <w:style w:type="paragraph" w:customStyle="1" w:styleId="Heading1TOC">
    <w:name w:val="Heading1 TOC"/>
    <w:basedOn w:val="Normal"/>
    <w:qFormat/>
    <w:rsid w:val="002C12CE"/>
    <w:pPr>
      <w:spacing w:before="240" w:after="120"/>
    </w:pPr>
    <w:rPr>
      <w:rFonts w:ascii="Times New Roman" w:hAnsi="Times New Roman"/>
      <w:b/>
      <w:sz w:val="32"/>
    </w:rPr>
  </w:style>
  <w:style w:type="paragraph" w:customStyle="1" w:styleId="Heading2TOC">
    <w:name w:val="Heading2 TOC"/>
    <w:basedOn w:val="Normal"/>
    <w:qFormat/>
    <w:rsid w:val="002C12CE"/>
    <w:pPr>
      <w:spacing w:before="240" w:after="60"/>
    </w:pPr>
    <w:rPr>
      <w:rFonts w:ascii="Times New Roman" w:hAnsi="Times New Roman"/>
      <w:b/>
      <w:sz w:val="28"/>
    </w:rPr>
  </w:style>
  <w:style w:type="character" w:customStyle="1" w:styleId="Underline">
    <w:name w:val="Underline"/>
    <w:basedOn w:val="DefaultParagraphFont"/>
    <w:qFormat/>
    <w:rsid w:val="002C12CE"/>
    <w:rPr>
      <w:u w:val="single"/>
    </w:rPr>
  </w:style>
  <w:style w:type="character" w:customStyle="1" w:styleId="BoldandItalics">
    <w:name w:val="Bold and Italics"/>
    <w:qFormat/>
    <w:rsid w:val="002C12CE"/>
    <w:rPr>
      <w:b/>
      <w:i/>
      <w:u w:val="none"/>
    </w:rPr>
  </w:style>
  <w:style w:type="paragraph" w:styleId="BalloonText">
    <w:name w:val="Balloon Text"/>
    <w:basedOn w:val="Normal"/>
    <w:link w:val="BalloonTextChar"/>
    <w:rsid w:val="002C12CE"/>
    <w:rPr>
      <w:rFonts w:ascii="Tahoma" w:hAnsi="Tahoma" w:cs="Tahoma"/>
      <w:sz w:val="16"/>
      <w:szCs w:val="16"/>
    </w:rPr>
  </w:style>
  <w:style w:type="character" w:customStyle="1" w:styleId="BalloonTextChar">
    <w:name w:val="Balloon Text Char"/>
    <w:basedOn w:val="DefaultParagraphFont"/>
    <w:link w:val="BalloonText"/>
    <w:rsid w:val="002C12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12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12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12CE"/>
    <w:rPr>
      <w:b/>
      <w:color w:val="660033"/>
      <w:spacing w:val="0"/>
    </w:rPr>
  </w:style>
  <w:style w:type="paragraph" w:customStyle="1" w:styleId="Nameditemlist">
    <w:name w:val="Named item list"/>
    <w:basedOn w:val="BodyText"/>
    <w:qFormat/>
    <w:rsid w:val="002C12CE"/>
    <w:pPr>
      <w:tabs>
        <w:tab w:val="left" w:pos="2835"/>
      </w:tabs>
      <w:ind w:left="2835" w:hanging="2835"/>
    </w:pPr>
  </w:style>
  <w:style w:type="paragraph" w:customStyle="1" w:styleId="BodyTextnopadding">
    <w:name w:val="Body Text no padding"/>
    <w:basedOn w:val="BodyText"/>
    <w:qFormat/>
    <w:rsid w:val="002C12CE"/>
    <w:pPr>
      <w:spacing w:before="0" w:after="0"/>
    </w:pPr>
  </w:style>
  <w:style w:type="paragraph" w:customStyle="1" w:styleId="BodyTextBold">
    <w:name w:val="Body Text Bold"/>
    <w:basedOn w:val="BodyText"/>
    <w:qFormat/>
    <w:rsid w:val="002C12CE"/>
    <w:rPr>
      <w:b/>
    </w:rPr>
  </w:style>
  <w:style w:type="character" w:styleId="Hyperlink">
    <w:name w:val="Hyperlink"/>
    <w:basedOn w:val="DefaultParagraphFont"/>
    <w:uiPriority w:val="99"/>
    <w:unhideWhenUsed/>
    <w:rsid w:val="009F5A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873</Words>
  <Characters>6110</Characters>
  <Application>Microsoft Office Word</Application>
  <DocSecurity>0</DocSecurity>
  <Lines>174</Lines>
  <Paragraphs>101</Paragraphs>
  <ScaleCrop>false</ScaleCrop>
  <Company>Author-it Software Corporation Ltd.</Company>
  <LinksUpToDate>false</LinksUpToDate>
  <CharactersWithSpaces>6882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PSPREV002 Undertake legislative decision making</dc:title>
  <dc:subject>Approved</dc:subject>
  <dc:creator>Public Skills Australia</dc:creator>
  <cp:keywords>Release: 1</cp:keywords>
  <dc:description>Review Date: 12 April 2008</dc:description>
  <cp:lastModifiedBy>HSD_TPCMSd.prod</cp:lastModifiedBy>
  <cp:revision>3</cp:revision>
  <dcterms:created xsi:type="dcterms:W3CDTF">2025-03-01T08:15:00Z</dcterms:created>
  <dcterms:modified xsi:type="dcterms:W3CDTF">2025-03-01T08:15:00Z</dcterms:modified>
</cp:coreProperties>
</file>