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CF0" w:rsidP="00D40C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PSPREV001 Identify and apply statute law</w:t>
      </w:r>
      <w:r>
        <w:fldChar w:fldCharType="end"/>
      </w:r>
    </w:p>
    <w:p w:rsidR="00D40CF0" w:rsidP="00D40CF0">
      <w:pPr>
        <w:pStyle w:val="Version"/>
        <w:sectPr w:rsidSect="00F97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A8E" w:rsidP="00F97A8E">
      <w:pPr>
        <w:pStyle w:val="SuperHeading"/>
      </w:pPr>
      <w:r w:rsidRPr="00F97A8E">
        <w:t>PSPREV001 Identify and apply statute law</w:t>
      </w:r>
    </w:p>
    <w:p w:rsidR="00000000" w:rsidRPr="00F97A8E" w:rsidP="00F97A8E">
      <w:pPr>
        <w:pStyle w:val="Heading1"/>
      </w:pPr>
      <w:bookmarkStart w:id="1" w:name="O_826197"/>
      <w:bookmarkEnd w:id="1"/>
      <w:r w:rsidRPr="00F97A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40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8E">
            <w:pPr>
              <w:pStyle w:val="TableHeading"/>
              <w:rPr>
                <w:lang w:val="en-NZ"/>
              </w:rPr>
            </w:pPr>
            <w:r w:rsidRPr="00F97A8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8E">
            <w:pPr>
              <w:pStyle w:val="TableHeading"/>
              <w:rPr>
                <w:lang w:val="en-NZ"/>
              </w:rPr>
            </w:pPr>
            <w:r w:rsidRPr="00F97A8E">
              <w:t>Comments</w:t>
            </w:r>
          </w:p>
        </w:tc>
      </w:tr>
      <w:tr w:rsidTr="00D40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8E">
            <w:pPr>
              <w:pStyle w:val="BodyText"/>
              <w:rPr>
                <w:lang w:val="en-NZ"/>
              </w:rPr>
            </w:pPr>
            <w:r w:rsidRPr="00F97A8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8E" w:rsidP="00F97A8E">
            <w:pPr>
              <w:pStyle w:val="BodyText"/>
            </w:pPr>
            <w:r w:rsidRPr="00F97A8E">
              <w:t xml:space="preserve">This unit was released in PSP Public Sector Training Package release 1.0 and meets the Standards for Training Packages. </w:t>
            </w:r>
          </w:p>
          <w:p w:rsidR="00000000" w:rsidRPr="00F97A8E" w:rsidP="00F97A8E">
            <w:pPr>
              <w:pStyle w:val="BodyText"/>
            </w:pPr>
          </w:p>
          <w:p w:rsidR="00000000" w:rsidRPr="00F97A8E" w:rsidP="00F97A8E">
            <w:pPr>
              <w:pStyle w:val="BodyText"/>
            </w:pPr>
            <w:r w:rsidRPr="00F97A8E">
              <w:t>This unit supersedes and is equivalent to PSPREV401A Identify and apply statute law.</w:t>
            </w:r>
          </w:p>
          <w:p w:rsidR="00000000" w:rsidRPr="00F97A8E" w:rsidP="00F97A8E">
            <w:pPr>
              <w:pStyle w:val="BodyText"/>
            </w:pPr>
          </w:p>
          <w:p w:rsidR="00000000" w:rsidRPr="00F97A8E" w:rsidP="00F97A8E">
            <w:pPr>
              <w:pStyle w:val="ListBullet"/>
            </w:pPr>
            <w:r w:rsidRPr="00F97A8E">
              <w:t>Unit c</w:t>
            </w:r>
            <w:r w:rsidRPr="00F97A8E">
              <w:t>ode updated</w:t>
            </w:r>
          </w:p>
          <w:p w:rsidR="00000000" w:rsidRPr="00F97A8E" w:rsidP="00F97A8E">
            <w:pPr>
              <w:pStyle w:val="ListBullet"/>
            </w:pPr>
            <w:r w:rsidRPr="00F97A8E">
              <w:t>Content and formatting updated to comply with new standards</w:t>
            </w:r>
          </w:p>
          <w:p w:rsidR="00000000" w:rsidRPr="00F97A8E" w:rsidP="00F97A8E">
            <w:pPr>
              <w:pStyle w:val="ListBullet"/>
            </w:pPr>
            <w:r w:rsidRPr="00F97A8E">
              <w:t>All PC transitioned from passive to active voice</w:t>
            </w:r>
          </w:p>
        </w:tc>
      </w:tr>
    </w:tbl>
    <w:p w:rsidR="00000000" w:rsidRPr="00F97A8E" w:rsidP="00F97A8E">
      <w:pPr>
        <w:pStyle w:val="BodyText"/>
      </w:pPr>
    </w:p>
    <w:p w:rsidR="00000000" w:rsidRPr="00F97A8E" w:rsidP="00F97A8E">
      <w:pPr>
        <w:pStyle w:val="AllowPageBreak"/>
      </w:pPr>
    </w:p>
    <w:p w:rsidR="00000000" w:rsidRPr="00F97A8E" w:rsidP="00F97A8E">
      <w:pPr>
        <w:pStyle w:val="Heading1"/>
      </w:pPr>
      <w:bookmarkStart w:id="2" w:name="O_826198"/>
      <w:bookmarkEnd w:id="2"/>
      <w:r w:rsidRPr="00F97A8E">
        <w:t>Application</w:t>
      </w:r>
    </w:p>
    <w:p w:rsidR="00000000" w:rsidRPr="00F97A8E" w:rsidP="00D40CF0">
      <w:pPr>
        <w:pStyle w:val="BodyText"/>
      </w:pPr>
      <w:r w:rsidRPr="00F97A8E">
        <w:t>This unit describes the skills required to identify statute law and how it applies to a range of situations affecting customers.</w:t>
      </w:r>
    </w:p>
    <w:p w:rsidR="00000000" w:rsidRPr="00F97A8E" w:rsidP="00D40CF0">
      <w:pPr>
        <w:pStyle w:val="BodyText"/>
      </w:pPr>
      <w:r w:rsidRPr="00F97A8E">
        <w:t>This unit applies to those working in public sector roles involving revenue and statute laws.</w:t>
      </w:r>
    </w:p>
    <w:p w:rsidR="00000000" w:rsidRPr="00F97A8E" w:rsidP="00D40CF0">
      <w:pPr>
        <w:pStyle w:val="BodyText"/>
      </w:pPr>
      <w:r w:rsidRPr="00F97A8E">
        <w:t>The skills and knowledge descri</w:t>
      </w:r>
      <w:r w:rsidRPr="00F97A8E">
        <w:t>bed in this unit must be applied within the legislative, regulatory and policy environment in which they are carried out. Organisational policies and procedures must be consulted and adhered to.</w:t>
      </w:r>
    </w:p>
    <w:p w:rsidR="00000000" w:rsidRPr="00F97A8E" w:rsidP="00D40CF0">
      <w:pPr>
        <w:pStyle w:val="BodyText"/>
      </w:pPr>
      <w:r w:rsidRPr="00F97A8E">
        <w:t>Those undertaking this unit would work independently, perfor</w:t>
      </w:r>
      <w:r w:rsidRPr="00F97A8E">
        <w:t>ming complex tasks in a familiar context.</w:t>
      </w:r>
    </w:p>
    <w:p w:rsidR="00D40CF0" w:rsidP="00D40CF0">
      <w:pPr>
        <w:pStyle w:val="BodyText"/>
      </w:pPr>
      <w:r w:rsidRPr="00F97A8E">
        <w:t>No licensing, legislative or certification requirements apply to unit at the time of publication.</w:t>
      </w:r>
    </w:p>
    <w:p w:rsidR="00000000" w:rsidRPr="00F97A8E" w:rsidP="00F97A8E">
      <w:pPr>
        <w:pStyle w:val="Heading1"/>
      </w:pPr>
      <w:bookmarkStart w:id="3" w:name="O_826200"/>
      <w:bookmarkEnd w:id="3"/>
      <w:r w:rsidRPr="00F97A8E">
        <w:t>Competency Field</w:t>
      </w:r>
    </w:p>
    <w:p w:rsidR="00000000" w:rsidRPr="00F97A8E" w:rsidP="00D40CF0">
      <w:pPr>
        <w:pStyle w:val="BodyText"/>
      </w:pPr>
      <w:r w:rsidRPr="00F97A8E">
        <w:t>Revenue administration</w:t>
      </w:r>
    </w:p>
    <w:p w:rsidR="00000000" w:rsidRPr="00F97A8E" w:rsidP="00F97A8E">
      <w:pPr>
        <w:pStyle w:val="Heading1"/>
      </w:pPr>
      <w:bookmarkStart w:id="4" w:name="O_826202"/>
      <w:bookmarkEnd w:id="4"/>
      <w:r w:rsidRPr="00F97A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9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8E">
            <w:pPr>
              <w:pStyle w:val="TableHeading"/>
              <w:rPr>
                <w:lang w:val="en-NZ"/>
              </w:rPr>
            </w:pPr>
            <w:r w:rsidRPr="00F97A8E">
              <w:t>ELEMEN</w:t>
            </w:r>
            <w:r w:rsidRPr="00F97A8E">
              <w:t>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8E">
            <w:pPr>
              <w:pStyle w:val="TableHeading"/>
              <w:rPr>
                <w:lang w:val="en-NZ"/>
              </w:rPr>
            </w:pPr>
            <w:r w:rsidRPr="00F97A8E">
              <w:t>PERFORMANCE CRITERIA</w:t>
            </w:r>
          </w:p>
        </w:tc>
      </w:tr>
      <w:tr w:rsidTr="00F9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8E">
            <w:pPr>
              <w:pStyle w:val="BodyText"/>
              <w:rPr>
                <w:lang w:val="en-NZ"/>
              </w:rPr>
            </w:pPr>
            <w:r w:rsidRPr="00F97A8E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8E">
            <w:pPr>
              <w:pStyle w:val="BodyText"/>
              <w:rPr>
                <w:lang w:val="en-NZ"/>
              </w:rPr>
            </w:pPr>
            <w:r w:rsidRPr="00F97A8E">
              <w:t xml:space="preserve">Performance criteria describe the performance needed to demonstrate achievement of the element. Where bold italicised text is used, further information </w:t>
            </w:r>
            <w:r w:rsidRPr="00F97A8E">
              <w:t>is detailed in the range of conditions section.</w:t>
            </w:r>
          </w:p>
        </w:tc>
      </w:tr>
      <w:tr w:rsidTr="00F9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8E">
            <w:pPr>
              <w:pStyle w:val="List"/>
              <w:rPr>
                <w:lang w:val="en-NZ"/>
              </w:rPr>
            </w:pPr>
            <w:r w:rsidRPr="00F97A8E">
              <w:rPr>
                <w:rStyle w:val="SpecialBold"/>
              </w:rPr>
              <w:t>1.</w:t>
            </w:r>
            <w:r w:rsidRPr="00F97A8E">
              <w:rPr>
                <w:rStyle w:val="SpecialBold"/>
              </w:rPr>
              <w:tab/>
              <w:t>Identify applicable statute law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8E" w:rsidP="00F97A8E">
            <w:pPr>
              <w:pStyle w:val="List"/>
            </w:pPr>
            <w:r w:rsidRPr="00F97A8E">
              <w:t>1.1</w:t>
            </w:r>
            <w:r w:rsidRPr="00F97A8E">
              <w:tab/>
              <w:t>Apply principal rules governing the interpretation of statutes.</w:t>
            </w:r>
          </w:p>
          <w:p w:rsidR="00000000" w:rsidP="00F97A8E">
            <w:pPr>
              <w:pStyle w:val="List"/>
              <w:rPr>
                <w:lang w:val="en-NZ"/>
              </w:rPr>
            </w:pPr>
            <w:r w:rsidRPr="00F97A8E">
              <w:t>1.2</w:t>
            </w:r>
            <w:r w:rsidRPr="00F97A8E">
              <w:tab/>
              <w:t>Analyse statutes to identify components applicable to the situation at hand.</w:t>
            </w:r>
          </w:p>
        </w:tc>
      </w:tr>
      <w:tr w:rsidTr="00F9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A8E">
            <w:pPr>
              <w:pStyle w:val="List"/>
              <w:rPr>
                <w:lang w:val="en-NZ"/>
              </w:rPr>
            </w:pPr>
            <w:r w:rsidRPr="00F97A8E">
              <w:rPr>
                <w:rStyle w:val="SpecialBold"/>
              </w:rPr>
              <w:t>2.</w:t>
            </w:r>
            <w:r w:rsidRPr="00F97A8E">
              <w:rPr>
                <w:rStyle w:val="SpecialBold"/>
              </w:rPr>
              <w:tab/>
              <w:t>Apply statute law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A8E" w:rsidP="00F97A8E">
            <w:pPr>
              <w:pStyle w:val="List"/>
            </w:pPr>
            <w:r w:rsidRPr="00F97A8E">
              <w:t>2</w:t>
            </w:r>
            <w:r w:rsidRPr="00F97A8E">
              <w:t>.1</w:t>
            </w:r>
            <w:r w:rsidRPr="00F97A8E">
              <w:tab/>
              <w:t>Use information on the creation, amendment and interpretation of laws to assist in identifying applicable bills, Acts and subordinate legislation.</w:t>
            </w:r>
          </w:p>
          <w:p w:rsidR="00000000" w:rsidRPr="00F97A8E" w:rsidP="00F97A8E">
            <w:pPr>
              <w:pStyle w:val="List"/>
            </w:pPr>
            <w:r w:rsidRPr="00F97A8E">
              <w:t>2.2</w:t>
            </w:r>
            <w:r w:rsidRPr="00F97A8E">
              <w:tab/>
              <w:t>Use the interpretation Act in accordance with its purpose.</w:t>
            </w:r>
          </w:p>
          <w:p w:rsidR="00000000" w:rsidRPr="00F97A8E" w:rsidP="00F97A8E">
            <w:pPr>
              <w:pStyle w:val="List"/>
            </w:pPr>
            <w:r w:rsidRPr="00F97A8E">
              <w:t>2.3</w:t>
            </w:r>
            <w:r w:rsidRPr="00F97A8E">
              <w:tab/>
              <w:t>Interpret and apply statutes in accorda</w:t>
            </w:r>
            <w:r w:rsidRPr="00F97A8E">
              <w:t>nce with precedents, rulings and Commissioner’s practices.</w:t>
            </w:r>
          </w:p>
          <w:p w:rsidR="00000000" w:rsidRPr="00F97A8E" w:rsidP="00F97A8E">
            <w:pPr>
              <w:pStyle w:val="List"/>
            </w:pPr>
            <w:r w:rsidRPr="00F97A8E">
              <w:t>2.4</w:t>
            </w:r>
            <w:r w:rsidRPr="00F97A8E">
              <w:tab/>
              <w:t>Use explanatory statements to assist in determining the intent of Parliament when interpreting complex statutes that apply to particular situations.</w:t>
            </w:r>
          </w:p>
          <w:p w:rsidR="00000000" w:rsidRPr="00F97A8E" w:rsidP="00F97A8E">
            <w:pPr>
              <w:pStyle w:val="List"/>
            </w:pPr>
            <w:r w:rsidRPr="00F97A8E">
              <w:t>2.5</w:t>
            </w:r>
            <w:r w:rsidRPr="00F97A8E">
              <w:tab/>
              <w:t xml:space="preserve">Make reference to relevant case law and </w:t>
            </w:r>
            <w:r w:rsidRPr="00F97A8E">
              <w:t>other extraneous material as required.</w:t>
            </w:r>
          </w:p>
          <w:p w:rsidR="00000000" w:rsidRPr="00F97A8E" w:rsidP="00F97A8E">
            <w:pPr>
              <w:pStyle w:val="List"/>
            </w:pPr>
            <w:r w:rsidRPr="00F97A8E">
              <w:t>2.6</w:t>
            </w:r>
            <w:r w:rsidRPr="00F97A8E">
              <w:tab/>
              <w:t>Complete records that cite applicable statute law using commonly accepted practices and abbreviations.</w:t>
            </w:r>
          </w:p>
        </w:tc>
      </w:tr>
    </w:tbl>
    <w:p w:rsidR="00000000" w:rsidRPr="00F97A8E" w:rsidP="00F97A8E">
      <w:pPr>
        <w:pStyle w:val="BodyText"/>
      </w:pPr>
    </w:p>
    <w:p w:rsidR="00000000" w:rsidRPr="00F97A8E" w:rsidP="00F97A8E">
      <w:pPr>
        <w:pStyle w:val="AllowPageBreak"/>
      </w:pPr>
    </w:p>
    <w:p w:rsidR="00000000" w:rsidRPr="00F97A8E" w:rsidP="00F97A8E">
      <w:pPr>
        <w:pStyle w:val="Heading1"/>
      </w:pPr>
      <w:bookmarkStart w:id="5" w:name="O_826203"/>
      <w:bookmarkEnd w:id="5"/>
      <w:r w:rsidRPr="00F97A8E">
        <w:t>Foundation Skills</w:t>
      </w:r>
    </w:p>
    <w:p w:rsidR="00000000" w:rsidRPr="00F97A8E" w:rsidP="00D40CF0">
      <w:pPr>
        <w:pStyle w:val="BodyText"/>
      </w:pPr>
      <w:r w:rsidRPr="00F97A8E">
        <w:t>Foundation skills are embedded within the elements and performance criter</w:t>
      </w:r>
      <w:r w:rsidRPr="00F97A8E">
        <w:t xml:space="preserve">ia of this unit. </w:t>
      </w:r>
    </w:p>
    <w:p w:rsidR="00000000" w:rsidRPr="00F97A8E" w:rsidP="00F97A8E">
      <w:pPr>
        <w:pStyle w:val="Heading1"/>
      </w:pPr>
      <w:bookmarkStart w:id="6" w:name="O_826205"/>
      <w:bookmarkEnd w:id="6"/>
      <w:r w:rsidRPr="00F97A8E">
        <w:t>Unit Mapping Information</w:t>
      </w:r>
    </w:p>
    <w:p w:rsidR="00000000" w:rsidRPr="00F97A8E" w:rsidP="00D40CF0">
      <w:pPr>
        <w:pStyle w:val="BodyText"/>
      </w:pPr>
      <w:r w:rsidRPr="00F97A8E">
        <w:t>This unit supersedes and is equivalent to PSPREV401A Identify and apply statute law.</w:t>
      </w:r>
    </w:p>
    <w:p w:rsidR="00000000" w:rsidRPr="00F97A8E" w:rsidP="00F97A8E">
      <w:pPr>
        <w:pStyle w:val="Heading1"/>
      </w:pPr>
      <w:bookmarkStart w:id="7" w:name="O_826212"/>
      <w:bookmarkEnd w:id="7"/>
      <w:r w:rsidRPr="00F97A8E">
        <w:t>Links</w:t>
      </w:r>
    </w:p>
    <w:p w:rsidR="00000000" w:rsidRPr="00F97A8E" w:rsidP="00D40CF0">
      <w:pPr>
        <w:pStyle w:val="BodyText"/>
      </w:pPr>
      <w:r w:rsidRPr="00F97A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30C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97A8E" w:rsidP="00D40CF0">
      <w:pPr>
        <w:pStyle w:val="BodyText"/>
      </w:pPr>
      <w:r w:rsidRPr="00F97A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30C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97A8E" w:rsidP="00D40CF0">
      <w:pPr>
        <w:pStyle w:val="BodyText"/>
      </w:pPr>
      <w:r w:rsidRPr="00F97A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30C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97A8E" w:rsidP="00D40CF0">
      <w:pPr>
        <w:pStyle w:val="BodyText"/>
      </w:pPr>
      <w:r w:rsidRPr="00F97A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30C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97A8E" w:rsidP="00F97A8E"/>
    <w:sectPr w:rsidSect="00F97A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8E" w:rsidRPr="00D40CF0" w:rsidP="00D40C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F0" w:rsidP="00F97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0CF0" w:rsidP="00F97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0CF0" w:rsidP="00F97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A8E" w:rsidRPr="00D40CF0" w:rsidP="00D40C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CF0" w:rsidRPr="002D2AF8" w:rsidP="00F97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PSPREV001 Identify and apply statute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40CF0" w:rsidP="00F97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064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4C9F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A8E"/>
  </w:style>
  <w:style w:type="character" w:customStyle="1" w:styleId="Heading1Char">
    <w:name w:val="Heading 1 Char"/>
    <w:basedOn w:val="DefaultParagraphFont"/>
    <w:link w:val="Heading1"/>
    <w:rsid w:val="00F97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A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7A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7A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A8E"/>
    <w:rPr>
      <w:b/>
      <w:spacing w:val="0"/>
    </w:rPr>
  </w:style>
  <w:style w:type="paragraph" w:customStyle="1" w:styleId="SuperHeading">
    <w:name w:val="SuperHeading"/>
    <w:basedOn w:val="Normal"/>
    <w:rsid w:val="00F97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7A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7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A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7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A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A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A8E"/>
    <w:rPr>
      <w:i/>
    </w:rPr>
  </w:style>
  <w:style w:type="paragraph" w:styleId="Caption">
    <w:name w:val="caption"/>
    <w:basedOn w:val="BodyText"/>
    <w:next w:val="Normal"/>
    <w:qFormat/>
    <w:rsid w:val="00F97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A8E"/>
  </w:style>
  <w:style w:type="paragraph" w:styleId="TableofFigures">
    <w:name w:val="table of figures"/>
    <w:basedOn w:val="Normal"/>
    <w:next w:val="Normal"/>
    <w:semiHidden/>
    <w:rsid w:val="00F97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A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7A8E"/>
    <w:rPr>
      <w:rFonts w:ascii="Wingdings" w:hAnsi="Wingdings"/>
    </w:rPr>
  </w:style>
  <w:style w:type="character" w:customStyle="1" w:styleId="HotSpot">
    <w:name w:val="HotSpot"/>
    <w:rsid w:val="00F97A8E"/>
    <w:rPr>
      <w:color w:val="0033CC"/>
      <w:u w:val="none"/>
    </w:rPr>
  </w:style>
  <w:style w:type="paragraph" w:customStyle="1" w:styleId="BodyTextRight">
    <w:name w:val="Body Text Right"/>
    <w:basedOn w:val="BodyText"/>
    <w:rsid w:val="00F97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A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A8E"/>
    <w:rPr>
      <w:sz w:val="32"/>
    </w:rPr>
  </w:style>
  <w:style w:type="paragraph" w:customStyle="1" w:styleId="HeadingProcedure">
    <w:name w:val="Heading Procedure"/>
    <w:basedOn w:val="HeadingBase"/>
    <w:next w:val="Normal"/>
    <w:rsid w:val="00F97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A8E"/>
    <w:pPr>
      <w:spacing w:before="60" w:after="60"/>
    </w:pPr>
  </w:style>
  <w:style w:type="paragraph" w:styleId="ListContinue">
    <w:name w:val="List Continue"/>
    <w:basedOn w:val="List"/>
    <w:rsid w:val="00F97A8E"/>
    <w:pPr>
      <w:ind w:firstLine="0"/>
    </w:pPr>
  </w:style>
  <w:style w:type="paragraph" w:customStyle="1" w:styleId="ListNote">
    <w:name w:val="List Note"/>
    <w:basedOn w:val="List"/>
    <w:rsid w:val="00F97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A8E"/>
    <w:rPr>
      <w:rFonts w:ascii="Courier New" w:hAnsi="Courier New"/>
    </w:rPr>
  </w:style>
  <w:style w:type="paragraph" w:customStyle="1" w:styleId="NoteBullet">
    <w:name w:val="Note Bullet"/>
    <w:basedOn w:val="Note"/>
    <w:rsid w:val="00F97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A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7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A8E"/>
    <w:rPr>
      <w:b/>
      <w:smallCaps/>
    </w:rPr>
  </w:style>
  <w:style w:type="paragraph" w:customStyle="1" w:styleId="TableListNumber">
    <w:name w:val="Table List Number"/>
    <w:basedOn w:val="ListNumber"/>
    <w:rsid w:val="00F97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A8E"/>
    <w:pPr>
      <w:numPr>
        <w:numId w:val="8"/>
      </w:numPr>
    </w:pPr>
  </w:style>
  <w:style w:type="paragraph" w:customStyle="1" w:styleId="ListAlpha2">
    <w:name w:val="List Alpha 2"/>
    <w:basedOn w:val="List2"/>
    <w:rsid w:val="00F97A8E"/>
    <w:pPr>
      <w:numPr>
        <w:numId w:val="7"/>
      </w:numPr>
    </w:pPr>
  </w:style>
  <w:style w:type="paragraph" w:styleId="List2">
    <w:name w:val="List 2"/>
    <w:basedOn w:val="BodyText"/>
    <w:rsid w:val="00F97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A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A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7A8E"/>
    <w:pPr>
      <w:numPr>
        <w:numId w:val="3"/>
      </w:numPr>
    </w:pPr>
  </w:style>
  <w:style w:type="paragraph" w:styleId="ListContinue2">
    <w:name w:val="List Continue 2"/>
    <w:basedOn w:val="List2"/>
    <w:rsid w:val="00F97A8E"/>
    <w:pPr>
      <w:ind w:firstLine="0"/>
    </w:pPr>
  </w:style>
  <w:style w:type="paragraph" w:styleId="ListContinue3">
    <w:name w:val="List Continue 3"/>
    <w:basedOn w:val="List3"/>
    <w:rsid w:val="00F97A8E"/>
    <w:pPr>
      <w:ind w:left="1021" w:firstLine="0"/>
    </w:pPr>
  </w:style>
  <w:style w:type="paragraph" w:styleId="ListContinue4">
    <w:name w:val="List Continue 4"/>
    <w:basedOn w:val="List4"/>
    <w:rsid w:val="00F97A8E"/>
    <w:pPr>
      <w:ind w:firstLine="0"/>
    </w:pPr>
  </w:style>
  <w:style w:type="paragraph" w:styleId="ListContinue5">
    <w:name w:val="List Continue 5"/>
    <w:basedOn w:val="List5"/>
    <w:rsid w:val="00F97A8E"/>
    <w:pPr>
      <w:ind w:firstLine="0"/>
    </w:pPr>
  </w:style>
  <w:style w:type="paragraph" w:styleId="ListNumber3">
    <w:name w:val="List Number 3"/>
    <w:basedOn w:val="List3"/>
    <w:rsid w:val="00F97A8E"/>
    <w:pPr>
      <w:numPr>
        <w:numId w:val="4"/>
      </w:numPr>
    </w:pPr>
  </w:style>
  <w:style w:type="paragraph" w:styleId="ListNumber4">
    <w:name w:val="List Number 4"/>
    <w:basedOn w:val="List4"/>
    <w:rsid w:val="00F97A8E"/>
    <w:pPr>
      <w:numPr>
        <w:numId w:val="5"/>
      </w:numPr>
    </w:pPr>
  </w:style>
  <w:style w:type="paragraph" w:styleId="ListNumber5">
    <w:name w:val="List Number 5"/>
    <w:basedOn w:val="List5"/>
    <w:rsid w:val="00F97A8E"/>
    <w:pPr>
      <w:numPr>
        <w:numId w:val="6"/>
      </w:numPr>
    </w:pPr>
  </w:style>
  <w:style w:type="paragraph" w:styleId="BlockText">
    <w:name w:val="Block Text"/>
    <w:basedOn w:val="Normal"/>
    <w:rsid w:val="00F97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A8E"/>
    <w:rPr>
      <w:sz w:val="16"/>
      <w:vertAlign w:val="superscript"/>
    </w:rPr>
  </w:style>
  <w:style w:type="character" w:customStyle="1" w:styleId="Symbols">
    <w:name w:val="Symbols"/>
    <w:basedOn w:val="DefaultParagraphFont"/>
    <w:rsid w:val="00F97A8E"/>
    <w:rPr>
      <w:rFonts w:ascii="Symbol" w:hAnsi="Symbol"/>
    </w:rPr>
  </w:style>
  <w:style w:type="character" w:customStyle="1" w:styleId="MenuOptions">
    <w:name w:val="Menu Options"/>
    <w:basedOn w:val="DefaultParagraphFont"/>
    <w:rsid w:val="00F97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A8E"/>
    <w:rPr>
      <w:b/>
    </w:rPr>
  </w:style>
  <w:style w:type="character" w:customStyle="1" w:styleId="Underlined">
    <w:name w:val="Underlined"/>
    <w:basedOn w:val="DefaultParagraphFont"/>
    <w:rsid w:val="00F97A8E"/>
    <w:rPr>
      <w:u w:val="single"/>
    </w:rPr>
  </w:style>
  <w:style w:type="paragraph" w:customStyle="1" w:styleId="TableBodyTextRight">
    <w:name w:val="Table Body Text Right"/>
    <w:basedOn w:val="TableBodyText"/>
    <w:rsid w:val="00F97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A8E"/>
    <w:rPr>
      <w:sz w:val="18"/>
    </w:rPr>
  </w:style>
  <w:style w:type="paragraph" w:customStyle="1" w:styleId="BodySmallRight">
    <w:name w:val="Body Small Right"/>
    <w:basedOn w:val="BodyTextRight"/>
    <w:rsid w:val="00F97A8E"/>
    <w:rPr>
      <w:sz w:val="18"/>
      <w:szCs w:val="18"/>
    </w:rPr>
  </w:style>
  <w:style w:type="paragraph" w:customStyle="1" w:styleId="MarginEdition">
    <w:name w:val="Margin Edition"/>
    <w:basedOn w:val="MarginNote"/>
    <w:rsid w:val="00F97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A8E"/>
    <w:rPr>
      <w:sz w:val="2"/>
      <w:szCs w:val="2"/>
    </w:rPr>
  </w:style>
  <w:style w:type="character" w:customStyle="1" w:styleId="Small">
    <w:name w:val="Small"/>
    <w:basedOn w:val="DefaultParagraphFont"/>
    <w:rsid w:val="00F97A8E"/>
    <w:rPr>
      <w:sz w:val="16"/>
    </w:rPr>
  </w:style>
  <w:style w:type="paragraph" w:customStyle="1" w:styleId="WideTable">
    <w:name w:val="Wide Table"/>
    <w:basedOn w:val="Normal"/>
    <w:rsid w:val="00F97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A8E"/>
  </w:style>
  <w:style w:type="paragraph" w:styleId="Quote">
    <w:name w:val="Quote"/>
    <w:basedOn w:val="Heading1"/>
    <w:link w:val="QuoteChar"/>
    <w:qFormat/>
    <w:rsid w:val="00F97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A8E"/>
    <w:pPr>
      <w:pageBreakBefore/>
    </w:pPr>
  </w:style>
  <w:style w:type="paragraph" w:customStyle="1" w:styleId="Border">
    <w:name w:val="Border"/>
    <w:basedOn w:val="Normal"/>
    <w:qFormat/>
    <w:rsid w:val="00F97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A8E"/>
    <w:rPr>
      <w:u w:val="single"/>
    </w:rPr>
  </w:style>
  <w:style w:type="character" w:customStyle="1" w:styleId="BoldandItalics">
    <w:name w:val="Bold and Italics"/>
    <w:qFormat/>
    <w:rsid w:val="00F97A8E"/>
    <w:rPr>
      <w:b/>
      <w:i/>
      <w:u w:val="none"/>
    </w:rPr>
  </w:style>
  <w:style w:type="paragraph" w:styleId="BalloonText">
    <w:name w:val="Balloon Text"/>
    <w:basedOn w:val="Normal"/>
    <w:link w:val="BalloonTextChar"/>
    <w:rsid w:val="00F97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A8E"/>
    <w:pPr>
      <w:spacing w:before="0" w:after="0"/>
    </w:pPr>
  </w:style>
  <w:style w:type="paragraph" w:customStyle="1" w:styleId="BodyTextBold">
    <w:name w:val="Body Text Bold"/>
    <w:basedOn w:val="BodyText"/>
    <w:qFormat/>
    <w:rsid w:val="00F97A8E"/>
    <w:rPr>
      <w:b/>
    </w:rPr>
  </w:style>
  <w:style w:type="character" w:styleId="Hyperlink">
    <w:name w:val="Hyperlink"/>
    <w:basedOn w:val="DefaultParagraphFont"/>
    <w:uiPriority w:val="99"/>
    <w:unhideWhenUsed/>
    <w:rsid w:val="00D40C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3161</Characters>
  <Application>Microsoft Office Word</Application>
  <DocSecurity>0</DocSecurity>
  <Lines>98</Lines>
  <Paragraphs>57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PSPREV001 Identify and apply statute law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2022-04-03T13:03:00Z</dcterms:created>
  <dcterms:modified xsi:type="dcterms:W3CDTF">2022-04-03T13:03:00Z</dcterms:modified>
</cp:coreProperties>
</file>