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4CB0" w:rsidP="00334C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PSPREG050 Conduct measurement licensee audit</w:t>
      </w:r>
      <w:r>
        <w:fldChar w:fldCharType="end"/>
      </w:r>
    </w:p>
    <w:p w:rsidR="00334CB0" w:rsidP="00334CB0">
      <w:pPr>
        <w:pStyle w:val="Version"/>
        <w:sectPr w:rsidSect="00155A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5A0D" w:rsidP="00155A0D">
      <w:pPr>
        <w:pStyle w:val="SuperHeading"/>
      </w:pPr>
      <w:r w:rsidRPr="00155A0D">
        <w:t>PSPREG050 Conduct measurement licensee audit</w:t>
      </w:r>
    </w:p>
    <w:p w:rsidR="00000000" w:rsidRPr="00155A0D" w:rsidP="00155A0D">
      <w:pPr>
        <w:pStyle w:val="Heading1"/>
      </w:pPr>
      <w:bookmarkStart w:id="1" w:name="O_1217187"/>
      <w:bookmarkEnd w:id="1"/>
      <w:r w:rsidRPr="00155A0D">
        <w:t>Modification History</w:t>
      </w:r>
    </w:p>
    <w:p w:rsidR="00000000" w:rsidRPr="00155A0D" w:rsidP="00334CB0">
      <w:pPr>
        <w:pStyle w:val="BodyText"/>
      </w:pPr>
      <w:r w:rsidRPr="00155A0D">
        <w:t>Supersedes and is equivalent to PSPREG024 Conduct measurement licensee audit.</w:t>
      </w:r>
    </w:p>
    <w:p w:rsidR="00000000" w:rsidRPr="00155A0D" w:rsidP="00155A0D">
      <w:pPr>
        <w:pStyle w:val="Heading1"/>
      </w:pPr>
      <w:bookmarkStart w:id="2" w:name="O_1217188"/>
      <w:bookmarkEnd w:id="2"/>
      <w:r w:rsidRPr="00155A0D">
        <w:t>Application</w:t>
      </w:r>
    </w:p>
    <w:p w:rsidR="00000000" w:rsidRPr="00155A0D" w:rsidP="00334CB0">
      <w:pPr>
        <w:pStyle w:val="BodyText"/>
      </w:pPr>
      <w:r w:rsidRPr="00155A0D">
        <w:t>This unit describes the performance evidence, skills and knowledge required to undertake quality and performance audi</w:t>
      </w:r>
      <w:r w:rsidRPr="00155A0D">
        <w:t>ts of organisations and individuals operating under the scope of a licence for performing measuring activities.</w:t>
      </w:r>
    </w:p>
    <w:p w:rsidR="00000000" w:rsidRPr="00155A0D" w:rsidP="00334CB0">
      <w:pPr>
        <w:pStyle w:val="BodyText"/>
      </w:pPr>
      <w:r w:rsidRPr="00155A0D">
        <w:t>This unit applies to those working as public officers appointed under legislation to complete quality management system and performance audits a</w:t>
      </w:r>
      <w:r w:rsidRPr="00155A0D">
        <w:t>nd individuals licensed under legislation to perform measurement activities. Those undertaking this unit work under supervision, while performing complex tasks in a familiar context.</w:t>
      </w:r>
    </w:p>
    <w:p w:rsidR="00000000" w:rsidRPr="00155A0D" w:rsidP="00334CB0">
      <w:pPr>
        <w:pStyle w:val="BodyText"/>
      </w:pPr>
      <w:r w:rsidRPr="00155A0D">
        <w:t>The skills in this unit must be applied in accordance with Commonwealth a</w:t>
      </w:r>
      <w:r w:rsidRPr="00155A0D">
        <w:t>nd State or Territory legislation, Australian standards and industry codes of practice.</w:t>
      </w:r>
    </w:p>
    <w:p w:rsidR="00000000" w:rsidRPr="00155A0D" w:rsidP="00334CB0">
      <w:pPr>
        <w:pStyle w:val="BodyText"/>
      </w:pPr>
      <w:r w:rsidRPr="00155A0D">
        <w:t>No occupational licensing, certification or specific legislative requirements apply to this unit at the time of publication.</w:t>
      </w:r>
    </w:p>
    <w:p w:rsidR="00000000" w:rsidRPr="00155A0D" w:rsidP="00155A0D">
      <w:pPr>
        <w:pStyle w:val="Heading1"/>
      </w:pPr>
      <w:bookmarkStart w:id="3" w:name="O_1217189"/>
      <w:bookmarkEnd w:id="3"/>
      <w:r w:rsidRPr="00155A0D">
        <w:t>Pre-requisite Unit</w:t>
      </w:r>
    </w:p>
    <w:p w:rsidR="00000000" w:rsidRPr="00155A0D" w:rsidP="00334CB0">
      <w:pPr>
        <w:pStyle w:val="BodyText"/>
      </w:pPr>
      <w:r w:rsidRPr="00155A0D">
        <w:t xml:space="preserve">Nil </w:t>
      </w:r>
    </w:p>
    <w:p w:rsidR="00000000" w:rsidRPr="00155A0D" w:rsidP="00155A0D">
      <w:pPr>
        <w:pStyle w:val="Heading1"/>
      </w:pPr>
      <w:bookmarkStart w:id="4" w:name="O_1217190"/>
      <w:bookmarkEnd w:id="4"/>
      <w:r w:rsidRPr="00155A0D">
        <w:t>Competency Field</w:t>
      </w:r>
    </w:p>
    <w:p w:rsidR="00000000" w:rsidRPr="00155A0D" w:rsidP="00334CB0">
      <w:pPr>
        <w:pStyle w:val="BodyText"/>
      </w:pPr>
      <w:r w:rsidRPr="00155A0D">
        <w:t>Regulatory</w:t>
      </w:r>
    </w:p>
    <w:p w:rsidR="00000000" w:rsidRPr="00155A0D" w:rsidP="00155A0D">
      <w:pPr>
        <w:pStyle w:val="Heading1"/>
      </w:pPr>
      <w:bookmarkStart w:id="5" w:name="O_1217192"/>
      <w:bookmarkEnd w:id="5"/>
      <w:r w:rsidRPr="00155A0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55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A0D" w:rsidP="00155A0D">
            <w:pPr>
              <w:pStyle w:val="BodyText"/>
            </w:pPr>
            <w:r w:rsidRPr="00155A0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0D">
            <w:pPr>
              <w:pStyle w:val="BodyText"/>
              <w:rPr>
                <w:lang w:val="en-NZ"/>
              </w:rPr>
            </w:pPr>
            <w:r w:rsidRPr="00155A0D">
              <w:rPr>
                <w:rStyle w:val="SpecialBold"/>
              </w:rPr>
              <w:t>PERFORMANCE</w:t>
            </w:r>
            <w:r w:rsidRPr="00155A0D">
              <w:t xml:space="preserve"> </w:t>
            </w:r>
            <w:r w:rsidRPr="00155A0D">
              <w:rPr>
                <w:rStyle w:val="SpecialBold"/>
              </w:rPr>
              <w:t>CRITERIA</w:t>
            </w:r>
          </w:p>
        </w:tc>
      </w:tr>
      <w:tr w:rsidTr="00155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A0D" w:rsidP="00155A0D">
            <w:pPr>
              <w:pStyle w:val="BodyText"/>
            </w:pPr>
            <w:r w:rsidRPr="00155A0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0D">
            <w:pPr>
              <w:pStyle w:val="BodyText"/>
              <w:rPr>
                <w:lang w:val="en-NZ"/>
              </w:rPr>
            </w:pPr>
            <w:r w:rsidRPr="00155A0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5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0D">
            <w:pPr>
              <w:pStyle w:val="List"/>
              <w:rPr>
                <w:lang w:val="en-NZ"/>
              </w:rPr>
            </w:pPr>
            <w:r w:rsidRPr="00155A0D">
              <w:t>1.  Prepare for audit.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A0D" w:rsidP="00155A0D">
            <w:pPr>
              <w:pStyle w:val="List"/>
            </w:pPr>
            <w:r w:rsidRPr="00155A0D">
              <w:t>1.1. Establish scope of audit.</w:t>
            </w:r>
          </w:p>
          <w:p w:rsidR="00000000" w:rsidRPr="00155A0D" w:rsidP="00155A0D">
            <w:pPr>
              <w:pStyle w:val="List"/>
            </w:pPr>
            <w:r w:rsidRPr="00155A0D">
              <w:t>1.2. Identify and access required activity specialists to support audit.</w:t>
            </w:r>
          </w:p>
          <w:p w:rsidR="00000000" w:rsidRPr="00155A0D" w:rsidP="00155A0D">
            <w:pPr>
              <w:pStyle w:val="List"/>
            </w:pPr>
            <w:r w:rsidRPr="00155A0D">
              <w:t xml:space="preserve">1.3. Access and review licensee </w:t>
            </w:r>
            <w:r w:rsidRPr="00155A0D">
              <w:t>history.</w:t>
            </w:r>
          </w:p>
          <w:p w:rsidR="00000000" w:rsidRPr="00155A0D" w:rsidP="00155A0D">
            <w:pPr>
              <w:pStyle w:val="List"/>
            </w:pPr>
            <w:r w:rsidRPr="00155A0D">
              <w:t>1.4. Access and interpret legislation and information appropriate to the audit.</w:t>
            </w:r>
          </w:p>
          <w:p w:rsidR="00000000" w:rsidRPr="00155A0D" w:rsidP="00155A0D">
            <w:pPr>
              <w:pStyle w:val="List"/>
            </w:pPr>
            <w:r w:rsidRPr="00155A0D">
              <w:t xml:space="preserve">1.5. Confirm audit scope and process with the licensee. </w:t>
            </w:r>
          </w:p>
          <w:p w:rsidR="00000000" w:rsidRPr="00155A0D" w:rsidP="00155A0D">
            <w:pPr>
              <w:pStyle w:val="List"/>
            </w:pPr>
            <w:r w:rsidRPr="00155A0D">
              <w:t>1.6. Identify and access necessary test equipment, documentation and audit report forms.</w:t>
            </w:r>
          </w:p>
          <w:p w:rsidR="00000000" w:rsidP="00155A0D">
            <w:pPr>
              <w:pStyle w:val="List"/>
              <w:rPr>
                <w:lang w:val="en-NZ"/>
              </w:rPr>
            </w:pPr>
            <w:r w:rsidRPr="00155A0D">
              <w:t xml:space="preserve">1.7. Plan activities </w:t>
            </w:r>
            <w:r w:rsidRPr="00155A0D">
              <w:t>to meet audit objectives and minimise disruption to business operations.</w:t>
            </w:r>
          </w:p>
        </w:tc>
      </w:tr>
      <w:tr w:rsidTr="00155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1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0D">
            <w:pPr>
              <w:pStyle w:val="List"/>
              <w:rPr>
                <w:lang w:val="en-NZ"/>
              </w:rPr>
            </w:pPr>
            <w:r w:rsidRPr="00155A0D">
              <w:t>2.  Conduct a quality audit.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A0D" w:rsidP="00155A0D">
            <w:pPr>
              <w:pStyle w:val="List"/>
            </w:pPr>
            <w:r w:rsidRPr="00155A0D">
              <w:t>2.1. Confirm audit scope and process with appropriate personnel.</w:t>
            </w:r>
          </w:p>
          <w:p w:rsidR="00000000" w:rsidRPr="00155A0D" w:rsidP="00155A0D">
            <w:pPr>
              <w:pStyle w:val="List"/>
            </w:pPr>
            <w:r w:rsidRPr="00155A0D">
              <w:t>2.2. Collect and evaluate relevant objective evidence using audit methods and techniques</w:t>
            </w:r>
            <w:r w:rsidRPr="00155A0D">
              <w:t>.</w:t>
            </w:r>
          </w:p>
          <w:p w:rsidR="00000000" w:rsidRPr="00155A0D" w:rsidP="00155A0D">
            <w:pPr>
              <w:pStyle w:val="List"/>
            </w:pPr>
            <w:r w:rsidRPr="00155A0D">
              <w:t>2.3. Review documentation and procedures relating to the licence and associated activities for compliance.</w:t>
            </w:r>
          </w:p>
          <w:p w:rsidR="00000000" w:rsidRPr="00155A0D" w:rsidP="00155A0D">
            <w:pPr>
              <w:pStyle w:val="List"/>
            </w:pPr>
            <w:r w:rsidRPr="00155A0D">
              <w:t>2.4. Identify and report patterns, trends and areas of risk.</w:t>
            </w:r>
          </w:p>
          <w:p w:rsidR="00000000" w:rsidP="00155A0D">
            <w:pPr>
              <w:pStyle w:val="List"/>
              <w:rPr>
                <w:lang w:val="en-NZ"/>
              </w:rPr>
            </w:pPr>
            <w:r w:rsidRPr="00155A0D">
              <w:t>2.5. Confirm audit is within the boundaries of legislated powers, whilst maintaining respect for the licensee and their rights.</w:t>
            </w:r>
          </w:p>
        </w:tc>
      </w:tr>
      <w:tr w:rsidTr="00155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0D">
            <w:pPr>
              <w:pStyle w:val="List"/>
              <w:rPr>
                <w:lang w:val="en-NZ"/>
              </w:rPr>
            </w:pPr>
            <w:r w:rsidRPr="00155A0D">
              <w:t>3.  Conduct a performance audit.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A0D" w:rsidP="00155A0D">
            <w:pPr>
              <w:pStyle w:val="List"/>
            </w:pPr>
            <w:r w:rsidRPr="00155A0D">
              <w:t>3.1. Confirm scope of the activity being audited and the expected outcomes.</w:t>
            </w:r>
          </w:p>
          <w:p w:rsidR="00000000" w:rsidRPr="00155A0D" w:rsidP="00155A0D">
            <w:pPr>
              <w:pStyle w:val="List"/>
            </w:pPr>
            <w:r w:rsidRPr="00155A0D">
              <w:t>3.2. Identify loca</w:t>
            </w:r>
            <w:r w:rsidRPr="00155A0D">
              <w:t>l workplace, health and safety issues and implement control strategies.</w:t>
            </w:r>
          </w:p>
          <w:p w:rsidR="00000000" w:rsidRPr="00155A0D" w:rsidP="00155A0D">
            <w:pPr>
              <w:pStyle w:val="List"/>
            </w:pPr>
            <w:r w:rsidRPr="00155A0D">
              <w:t>3.3. Evaluate the adequacy of the training and assessment process used by the licensee to determine the competency of authorised person(s) completing the licensed activity.</w:t>
            </w:r>
          </w:p>
          <w:p w:rsidR="00000000" w:rsidRPr="00155A0D" w:rsidP="00155A0D">
            <w:pPr>
              <w:pStyle w:val="List"/>
            </w:pPr>
            <w:r w:rsidRPr="00155A0D">
              <w:t>3.4. Assess</w:t>
            </w:r>
            <w:r w:rsidRPr="00155A0D">
              <w:t xml:space="preserve"> the suitability of the equipment, documentation and environment used for the licensed activity.</w:t>
            </w:r>
          </w:p>
          <w:p w:rsidR="00000000" w:rsidRPr="00155A0D" w:rsidP="00155A0D">
            <w:pPr>
              <w:pStyle w:val="List"/>
            </w:pPr>
            <w:r w:rsidRPr="00155A0D">
              <w:t>3.5. Review completed documentation relating to the licensed activity for compliance.</w:t>
            </w:r>
          </w:p>
          <w:p w:rsidR="00000000" w:rsidP="00155A0D">
            <w:pPr>
              <w:pStyle w:val="List"/>
              <w:rPr>
                <w:lang w:val="en-NZ"/>
              </w:rPr>
            </w:pPr>
            <w:r w:rsidRPr="00155A0D">
              <w:t>3.6. Use questioning to establish the methodology used by authorised pers</w:t>
            </w:r>
            <w:r w:rsidRPr="00155A0D">
              <w:t>on(s) in completing the licensed activity.</w:t>
            </w:r>
          </w:p>
        </w:tc>
      </w:tr>
      <w:tr w:rsidTr="00155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6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0D">
            <w:pPr>
              <w:pStyle w:val="List"/>
              <w:rPr>
                <w:lang w:val="en-NZ"/>
              </w:rPr>
            </w:pPr>
            <w:r w:rsidRPr="00155A0D">
              <w:t>4.  Analyse and report audit results.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A0D" w:rsidP="00155A0D">
            <w:pPr>
              <w:pStyle w:val="List"/>
            </w:pPr>
            <w:r w:rsidRPr="00155A0D">
              <w:t>4.1. Collate information, test results and observations against audit objectives and prescribed performance criteria.</w:t>
            </w:r>
          </w:p>
          <w:p w:rsidR="00000000" w:rsidRPr="00155A0D" w:rsidP="00155A0D">
            <w:pPr>
              <w:pStyle w:val="List"/>
            </w:pPr>
            <w:r w:rsidRPr="00155A0D">
              <w:t>4.2. Analyse audit data for isolated and systemic qualit</w:t>
            </w:r>
            <w:r w:rsidRPr="00155A0D">
              <w:t>y and performance issues.</w:t>
            </w:r>
          </w:p>
          <w:p w:rsidR="00000000" w:rsidRPr="00155A0D" w:rsidP="00155A0D">
            <w:pPr>
              <w:pStyle w:val="List"/>
            </w:pPr>
            <w:r w:rsidRPr="00155A0D">
              <w:t>4.3. Identify and report areas of non-compliance, including any required corrective action and include any general recommendations for improvement.</w:t>
            </w:r>
          </w:p>
          <w:p w:rsidR="00000000" w:rsidP="00155A0D">
            <w:pPr>
              <w:pStyle w:val="List"/>
              <w:rPr>
                <w:lang w:val="en-NZ"/>
              </w:rPr>
            </w:pPr>
            <w:r w:rsidRPr="00155A0D">
              <w:t>4.4. Communicate inspection results to the appropriate personnel.</w:t>
            </w:r>
          </w:p>
        </w:tc>
      </w:tr>
      <w:tr w:rsidTr="00155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0D">
            <w:pPr>
              <w:pStyle w:val="List"/>
              <w:rPr>
                <w:lang w:val="en-NZ"/>
              </w:rPr>
            </w:pPr>
            <w:r w:rsidRPr="00155A0D">
              <w:t xml:space="preserve">5. </w:t>
            </w:r>
            <w:r w:rsidRPr="00155A0D">
              <w:t xml:space="preserve"> Act on non-compliance.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A0D" w:rsidP="00155A0D">
            <w:pPr>
              <w:pStyle w:val="List"/>
            </w:pPr>
            <w:r w:rsidRPr="00155A0D">
              <w:t>5.1. Select remedial or enforcement action for the non-compliance.</w:t>
            </w:r>
          </w:p>
          <w:p w:rsidR="00000000" w:rsidRPr="00155A0D" w:rsidP="00155A0D">
            <w:pPr>
              <w:pStyle w:val="List"/>
            </w:pPr>
            <w:r w:rsidRPr="00155A0D">
              <w:t>5.2. Inform licensee of non-compliance and consequences of failing to have it corrected.</w:t>
            </w:r>
          </w:p>
          <w:p w:rsidR="00000000" w:rsidRPr="00155A0D" w:rsidP="00155A0D">
            <w:pPr>
              <w:pStyle w:val="List"/>
            </w:pPr>
            <w:r w:rsidRPr="00155A0D">
              <w:t>5.3. Implement selected enforcement action.</w:t>
            </w:r>
          </w:p>
        </w:tc>
      </w:tr>
    </w:tbl>
    <w:p w:rsidR="00334CB0" w:rsidP="00155A0D">
      <w:pPr>
        <w:pStyle w:val="List"/>
      </w:pPr>
    </w:p>
    <w:p w:rsidR="00334CB0" w:rsidP="00155A0D">
      <w:pPr>
        <w:pStyle w:val="List"/>
      </w:pPr>
    </w:p>
    <w:p w:rsidR="00000000" w:rsidRPr="00155A0D" w:rsidP="00155A0D">
      <w:pPr>
        <w:pStyle w:val="Heading1"/>
      </w:pPr>
      <w:bookmarkStart w:id="6" w:name="O_1217193"/>
      <w:bookmarkEnd w:id="6"/>
      <w:r w:rsidRPr="00155A0D">
        <w:t>Foundation</w:t>
      </w:r>
      <w:r w:rsidRPr="00155A0D">
        <w:t xml:space="preserve">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55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0D">
            <w:pPr>
              <w:pStyle w:val="BodyText"/>
              <w:rPr>
                <w:lang w:val="en-NZ"/>
              </w:rPr>
            </w:pPr>
            <w:r w:rsidRPr="00155A0D">
              <w:t>Foundation skills essential to performance in this unit, but not explicit in the performance criteria are listed here, along with a brief context statement.</w:t>
            </w:r>
          </w:p>
        </w:tc>
      </w:tr>
      <w:tr w:rsidTr="00155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A0D" w:rsidP="00155A0D">
            <w:pPr>
              <w:pStyle w:val="BodyText"/>
            </w:pPr>
            <w:r w:rsidRPr="00155A0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0D">
            <w:pPr>
              <w:pStyle w:val="BodyText"/>
              <w:rPr>
                <w:lang w:val="en-NZ"/>
              </w:rPr>
            </w:pPr>
            <w:r w:rsidRPr="00155A0D">
              <w:rPr>
                <w:rStyle w:val="SpecialBold"/>
              </w:rPr>
              <w:t>DESCRIPTION</w:t>
            </w:r>
          </w:p>
        </w:tc>
      </w:tr>
      <w:tr w:rsidTr="00155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0D">
            <w:pPr>
              <w:pStyle w:val="BodyText"/>
              <w:rPr>
                <w:lang w:val="en-NZ"/>
              </w:rPr>
            </w:pPr>
            <w:r w:rsidRPr="00155A0D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0D">
            <w:pPr>
              <w:pStyle w:val="ListBullet"/>
              <w:rPr>
                <w:lang w:val="en-NZ"/>
              </w:rPr>
            </w:pPr>
            <w:r w:rsidRPr="00155A0D">
              <w:t>identify, analyse and mitigate risks within the audit environment.</w:t>
            </w:r>
          </w:p>
        </w:tc>
      </w:tr>
      <w:tr w:rsidTr="00155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0D">
            <w:pPr>
              <w:pStyle w:val="BodyText"/>
              <w:rPr>
                <w:lang w:val="en-NZ"/>
              </w:rPr>
            </w:pPr>
            <w:r w:rsidRPr="00155A0D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A0D" w:rsidP="00155A0D">
            <w:pPr>
              <w:pStyle w:val="ListBullet"/>
            </w:pPr>
            <w:r w:rsidRPr="00155A0D">
              <w:t xml:space="preserve">use organisational information management systems. </w:t>
            </w:r>
          </w:p>
        </w:tc>
      </w:tr>
    </w:tbl>
    <w:p w:rsidR="00000000" w:rsidRPr="00155A0D" w:rsidP="00155A0D">
      <w:pPr>
        <w:pStyle w:val="BodyText"/>
      </w:pPr>
    </w:p>
    <w:p w:rsidR="00000000" w:rsidRPr="00155A0D" w:rsidP="00155A0D">
      <w:pPr>
        <w:pStyle w:val="AllowPageBreak"/>
      </w:pPr>
    </w:p>
    <w:p w:rsidR="00000000" w:rsidRPr="00155A0D" w:rsidP="00155A0D">
      <w:pPr>
        <w:pStyle w:val="Heading1"/>
      </w:pPr>
      <w:bookmarkStart w:id="7" w:name="O_1217195"/>
      <w:bookmarkEnd w:id="7"/>
      <w:r w:rsidRPr="00155A0D">
        <w:t>Unit Mapping Information</w:t>
      </w:r>
    </w:p>
    <w:p w:rsidR="00000000" w:rsidRPr="00155A0D" w:rsidP="00334CB0">
      <w:pPr>
        <w:pStyle w:val="BodyText"/>
      </w:pPr>
      <w:r w:rsidRPr="00155A0D">
        <w:t>Supersedes and is equivalent to PSPREG024 Conduct measurement licensee audit.</w:t>
      </w:r>
    </w:p>
    <w:p w:rsidR="00000000" w:rsidRPr="00155A0D" w:rsidP="00155A0D">
      <w:pPr>
        <w:pStyle w:val="Heading1"/>
      </w:pPr>
      <w:bookmarkStart w:id="8" w:name="O_1217202"/>
      <w:bookmarkEnd w:id="8"/>
      <w:r w:rsidRPr="00155A0D">
        <w:t>Links</w:t>
      </w:r>
    </w:p>
    <w:p w:rsidR="00000000" w:rsidRPr="00155A0D" w:rsidP="00334CB0">
      <w:pPr>
        <w:pStyle w:val="BodyText"/>
      </w:pPr>
      <w:r w:rsidRPr="00155A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221D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55A0D" w:rsidP="00334CB0">
      <w:pPr>
        <w:pStyle w:val="BodyText"/>
        <w:sectPr w:rsidSect="00155A0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5A0D" w:rsidP="00155A0D">
      <w:pPr>
        <w:pStyle w:val="SuperHeading"/>
      </w:pPr>
      <w:r w:rsidRPr="00155A0D">
        <w:t>Assessment Requirements for PSPREG050 Conduct measurement licensee audit</w:t>
      </w:r>
    </w:p>
    <w:p w:rsidR="00000000" w:rsidRPr="00155A0D" w:rsidP="00155A0D">
      <w:pPr>
        <w:pStyle w:val="Heading1"/>
      </w:pPr>
      <w:bookmarkStart w:id="9" w:name="O_1217197"/>
      <w:bookmarkEnd w:id="9"/>
      <w:r w:rsidRPr="00155A0D">
        <w:t>Modification History</w:t>
      </w:r>
    </w:p>
    <w:p w:rsidR="00000000" w:rsidRPr="00155A0D" w:rsidP="00334CB0">
      <w:pPr>
        <w:pStyle w:val="BodyText"/>
      </w:pPr>
      <w:r w:rsidRPr="00155A0D">
        <w:t>Supersedes and is equivalent to PSPREG024 Conduct measurement licensee audit.</w:t>
      </w:r>
    </w:p>
    <w:p w:rsidR="00000000" w:rsidRPr="00155A0D" w:rsidP="00155A0D">
      <w:pPr>
        <w:pStyle w:val="Heading1"/>
      </w:pPr>
      <w:bookmarkStart w:id="10" w:name="O_1217198"/>
      <w:bookmarkEnd w:id="10"/>
      <w:r w:rsidRPr="00155A0D">
        <w:t>P</w:t>
      </w:r>
      <w:r w:rsidRPr="00155A0D">
        <w:t>erformance Evidence</w:t>
      </w:r>
    </w:p>
    <w:p w:rsidR="00000000" w:rsidRPr="00155A0D" w:rsidP="00334CB0">
      <w:pPr>
        <w:pStyle w:val="BodyText"/>
      </w:pPr>
      <w:r w:rsidRPr="00155A0D">
        <w:t>Evidence of the ability to complete tasks outlined in elements and performance criteria of this unit in the context of the job role, and on at least one occasion:</w:t>
      </w:r>
    </w:p>
    <w:p w:rsidR="00000000" w:rsidRPr="00155A0D" w:rsidP="00155A0D">
      <w:pPr>
        <w:pStyle w:val="ListBullet"/>
      </w:pPr>
      <w:r w:rsidRPr="00155A0D">
        <w:t>read, analyse and interpret:</w:t>
      </w:r>
    </w:p>
    <w:p w:rsidR="00000000" w:rsidRPr="00155A0D" w:rsidP="00155A0D">
      <w:pPr>
        <w:pStyle w:val="ListBullet2"/>
      </w:pPr>
      <w:r w:rsidRPr="00155A0D">
        <w:t>complex and formal documents</w:t>
      </w:r>
    </w:p>
    <w:p w:rsidR="00000000" w:rsidRPr="00155A0D" w:rsidP="00155A0D">
      <w:pPr>
        <w:pStyle w:val="ListBullet2"/>
      </w:pPr>
      <w:r w:rsidRPr="00155A0D">
        <w:t>technical data and test results</w:t>
      </w:r>
    </w:p>
    <w:p w:rsidR="00000000" w:rsidRPr="00155A0D" w:rsidP="00155A0D">
      <w:pPr>
        <w:pStyle w:val="ListBullet2"/>
      </w:pPr>
      <w:r w:rsidRPr="00155A0D">
        <w:t xml:space="preserve">regulatory requirements </w:t>
      </w:r>
    </w:p>
    <w:p w:rsidR="00000000" w:rsidRPr="00155A0D" w:rsidP="00155A0D">
      <w:pPr>
        <w:pStyle w:val="ListBullet2"/>
      </w:pPr>
      <w:r w:rsidRPr="00155A0D">
        <w:t>organisational policies and procedures</w:t>
      </w:r>
    </w:p>
    <w:p w:rsidR="00000000" w:rsidRPr="00155A0D" w:rsidP="00155A0D">
      <w:pPr>
        <w:pStyle w:val="ListBullet"/>
      </w:pPr>
      <w:r w:rsidRPr="00155A0D">
        <w:t>conduct an audit including:</w:t>
      </w:r>
    </w:p>
    <w:p w:rsidR="00000000" w:rsidRPr="00155A0D" w:rsidP="00155A0D">
      <w:pPr>
        <w:pStyle w:val="ListBullet2"/>
      </w:pPr>
      <w:r w:rsidRPr="00155A0D">
        <w:t>identify and apply legislation, test procedures, policies and procedures</w:t>
      </w:r>
    </w:p>
    <w:p w:rsidR="00000000" w:rsidRPr="00155A0D" w:rsidP="00155A0D">
      <w:pPr>
        <w:pStyle w:val="ListBullet2"/>
      </w:pPr>
      <w:r w:rsidRPr="00155A0D">
        <w:t>schedule and organise an audit to allow for licensee’s op</w:t>
      </w:r>
      <w:r w:rsidRPr="00155A0D">
        <w:t>erational requirements and to maximise effective use of auditor’s time and travel needs</w:t>
      </w:r>
    </w:p>
    <w:p w:rsidR="00000000" w:rsidRPr="00155A0D" w:rsidP="00155A0D">
      <w:pPr>
        <w:pStyle w:val="ListBullet2"/>
      </w:pPr>
      <w:r w:rsidRPr="00155A0D">
        <w:t>communicate the outcome of an audit and recommended corrective action</w:t>
      </w:r>
    </w:p>
    <w:p w:rsidR="00000000" w:rsidRPr="00155A0D" w:rsidP="00155A0D">
      <w:pPr>
        <w:pStyle w:val="ListBullet2"/>
      </w:pPr>
      <w:r w:rsidRPr="00155A0D">
        <w:t>ensure corrective actions are recommended and actioned</w:t>
      </w:r>
    </w:p>
    <w:p w:rsidR="00000000" w:rsidRPr="00155A0D" w:rsidP="00155A0D">
      <w:pPr>
        <w:pStyle w:val="ListBullet2"/>
      </w:pPr>
      <w:r w:rsidRPr="00155A0D">
        <w:t xml:space="preserve">report results in the required formats and </w:t>
      </w:r>
      <w:r w:rsidRPr="00155A0D">
        <w:t>within organisational timeframe.</w:t>
      </w:r>
    </w:p>
    <w:p w:rsidR="00000000" w:rsidRPr="00155A0D" w:rsidP="00155A0D">
      <w:pPr>
        <w:pStyle w:val="AllowPageBreak"/>
      </w:pPr>
    </w:p>
    <w:p w:rsidR="00000000" w:rsidRPr="00155A0D" w:rsidP="00155A0D">
      <w:pPr>
        <w:pStyle w:val="Heading1"/>
      </w:pPr>
      <w:bookmarkStart w:id="11" w:name="O_1217199"/>
      <w:bookmarkEnd w:id="11"/>
      <w:r w:rsidRPr="00155A0D">
        <w:t>Knowledge Evidence</w:t>
      </w:r>
    </w:p>
    <w:p w:rsidR="00000000" w:rsidRPr="00155A0D" w:rsidP="00334CB0">
      <w:pPr>
        <w:pStyle w:val="BodyText"/>
      </w:pPr>
      <w:r w:rsidRPr="00155A0D">
        <w:t>Demonstrated knowledge required to complete the tasks outlined in elements and performance criteria of this unit:</w:t>
      </w:r>
    </w:p>
    <w:p w:rsidR="00000000" w:rsidRPr="00155A0D" w:rsidP="00155A0D">
      <w:pPr>
        <w:pStyle w:val="ListBullet"/>
      </w:pPr>
      <w:r w:rsidRPr="00155A0D">
        <w:t>auditing systems</w:t>
      </w:r>
    </w:p>
    <w:p w:rsidR="00000000" w:rsidRPr="00155A0D" w:rsidP="00155A0D">
      <w:pPr>
        <w:pStyle w:val="ListBullet"/>
      </w:pPr>
      <w:r w:rsidRPr="00155A0D">
        <w:t>risk management principles</w:t>
      </w:r>
    </w:p>
    <w:p w:rsidR="00000000" w:rsidRPr="00155A0D" w:rsidP="00155A0D">
      <w:pPr>
        <w:pStyle w:val="ListBullet"/>
      </w:pPr>
      <w:r w:rsidRPr="00155A0D">
        <w:t>haza</w:t>
      </w:r>
      <w:r w:rsidRPr="00155A0D">
        <w:t xml:space="preserve">rds that may exist when conducting an audit and ways of controlling risks involved </w:t>
      </w:r>
    </w:p>
    <w:p w:rsidR="00000000" w:rsidRPr="00155A0D" w:rsidP="00155A0D">
      <w:pPr>
        <w:pStyle w:val="ListBullet"/>
      </w:pPr>
      <w:r w:rsidRPr="00155A0D">
        <w:t>national measurement legislation, regulations, codes of practice and standards</w:t>
      </w:r>
    </w:p>
    <w:p w:rsidR="00000000" w:rsidRPr="00155A0D" w:rsidP="00155A0D">
      <w:pPr>
        <w:pStyle w:val="ListBullet"/>
      </w:pPr>
      <w:r w:rsidRPr="00155A0D">
        <w:t>powers of inspectors</w:t>
      </w:r>
    </w:p>
    <w:p w:rsidR="00000000" w:rsidRPr="00155A0D" w:rsidP="00155A0D">
      <w:pPr>
        <w:pStyle w:val="ListBullet"/>
      </w:pPr>
      <w:r w:rsidRPr="00155A0D">
        <w:t>use of audit and assessment tools</w:t>
      </w:r>
    </w:p>
    <w:p w:rsidR="00000000" w:rsidRPr="00155A0D" w:rsidP="00155A0D">
      <w:pPr>
        <w:pStyle w:val="ListBullet"/>
      </w:pPr>
      <w:r w:rsidRPr="00155A0D">
        <w:t>industry practices and procedures rela</w:t>
      </w:r>
      <w:r w:rsidRPr="00155A0D">
        <w:t>ting to measurement processes and verification of measuring instruments</w:t>
      </w:r>
    </w:p>
    <w:p w:rsidR="00000000" w:rsidRPr="00155A0D" w:rsidP="00155A0D">
      <w:pPr>
        <w:pStyle w:val="ListBullet"/>
      </w:pPr>
      <w:r w:rsidRPr="00155A0D">
        <w:t>organisational reporting procedures relating to audits</w:t>
      </w:r>
    </w:p>
    <w:p w:rsidR="00000000" w:rsidRPr="00155A0D" w:rsidP="00155A0D">
      <w:pPr>
        <w:pStyle w:val="ListBullet"/>
      </w:pPr>
      <w:r w:rsidRPr="00155A0D">
        <w:t>legal issues and terminology relating to audits</w:t>
      </w:r>
    </w:p>
    <w:p w:rsidR="00000000" w:rsidRPr="00155A0D" w:rsidP="00155A0D">
      <w:pPr>
        <w:pStyle w:val="ListBullet"/>
      </w:pPr>
      <w:r w:rsidRPr="00155A0D">
        <w:t>audit methods and techniques</w:t>
      </w:r>
    </w:p>
    <w:p w:rsidR="00000000" w:rsidRPr="00155A0D" w:rsidP="00155A0D">
      <w:pPr>
        <w:pStyle w:val="ListBullet"/>
      </w:pPr>
      <w:r w:rsidRPr="00155A0D">
        <w:t>product and service knowledge relating to measuremen</w:t>
      </w:r>
      <w:r w:rsidRPr="00155A0D">
        <w:t>t process and verification of measuring instruments</w:t>
      </w:r>
    </w:p>
    <w:p w:rsidR="00000000" w:rsidRPr="00155A0D" w:rsidP="00155A0D">
      <w:pPr>
        <w:pStyle w:val="ListBullet"/>
      </w:pPr>
      <w:r w:rsidRPr="00155A0D">
        <w:t>quality principles and techniques relating to measurement process and verification of measuring instruments</w:t>
      </w:r>
    </w:p>
    <w:p w:rsidR="00000000" w:rsidRPr="00155A0D" w:rsidP="00155A0D">
      <w:pPr>
        <w:pStyle w:val="ListBullet"/>
      </w:pPr>
      <w:r w:rsidRPr="00155A0D">
        <w:t>current audit practices.</w:t>
      </w:r>
    </w:p>
    <w:p w:rsidR="00000000" w:rsidRPr="00155A0D" w:rsidP="00155A0D">
      <w:pPr>
        <w:pStyle w:val="AllowPageBreak"/>
      </w:pPr>
    </w:p>
    <w:p w:rsidR="00000000" w:rsidRPr="00155A0D" w:rsidP="00155A0D">
      <w:pPr>
        <w:pStyle w:val="Heading1"/>
      </w:pPr>
      <w:bookmarkStart w:id="12" w:name="O_1217200"/>
      <w:bookmarkEnd w:id="12"/>
      <w:r w:rsidRPr="00155A0D">
        <w:t>Assessment Conditions</w:t>
      </w:r>
    </w:p>
    <w:p w:rsidR="00000000" w:rsidRPr="00155A0D" w:rsidP="00334CB0">
      <w:pPr>
        <w:pStyle w:val="BodyText"/>
      </w:pPr>
      <w:r w:rsidRPr="00155A0D">
        <w:t>Skills must be demonstrated in</w:t>
      </w:r>
      <w:r w:rsidRPr="00155A0D">
        <w:t xml:space="preserve"> the workplace or in a simulated environment that reflects workplace conditions. </w:t>
      </w:r>
    </w:p>
    <w:p w:rsidR="00000000" w:rsidRPr="00155A0D" w:rsidP="00334CB0">
      <w:pPr>
        <w:pStyle w:val="BodyText"/>
      </w:pPr>
      <w:r w:rsidRPr="00155A0D">
        <w:t>Assessment must ensure access to:</w:t>
      </w:r>
    </w:p>
    <w:p w:rsidR="00000000" w:rsidRPr="00155A0D" w:rsidP="00155A0D">
      <w:pPr>
        <w:pStyle w:val="ListBullet"/>
      </w:pPr>
      <w:r w:rsidRPr="00155A0D">
        <w:t>computer and relevant software or organisational information management systems</w:t>
      </w:r>
    </w:p>
    <w:p w:rsidR="00000000" w:rsidRPr="00155A0D" w:rsidP="00155A0D">
      <w:pPr>
        <w:pStyle w:val="ListBullet"/>
      </w:pPr>
      <w:r w:rsidRPr="00155A0D">
        <w:t>national measurement legislation, regulations, code or prac</w:t>
      </w:r>
      <w:r w:rsidRPr="00155A0D">
        <w:t>tice and standards</w:t>
      </w:r>
    </w:p>
    <w:p w:rsidR="00000000" w:rsidRPr="00155A0D" w:rsidP="00155A0D">
      <w:pPr>
        <w:pStyle w:val="ListBullet"/>
      </w:pPr>
      <w:r w:rsidRPr="00155A0D">
        <w:t xml:space="preserve">licence conditions </w:t>
      </w:r>
    </w:p>
    <w:p w:rsidR="00000000" w:rsidRPr="00155A0D" w:rsidP="00155A0D">
      <w:pPr>
        <w:pStyle w:val="ListBullet"/>
      </w:pPr>
      <w:r w:rsidRPr="00155A0D">
        <w:t>audit procedures.</w:t>
      </w:r>
    </w:p>
    <w:p w:rsidR="00000000" w:rsidRPr="00155A0D" w:rsidP="00334CB0">
      <w:pPr>
        <w:pStyle w:val="BodyText"/>
      </w:pPr>
      <w:r w:rsidRPr="00155A0D">
        <w:t>Assessors must satisfy the Standards for Registered Training Organisations’ requirements for assessors.</w:t>
      </w:r>
    </w:p>
    <w:p w:rsidR="00000000" w:rsidRPr="00155A0D" w:rsidP="00155A0D">
      <w:pPr>
        <w:pStyle w:val="Heading1"/>
      </w:pPr>
      <w:bookmarkStart w:id="13" w:name="O_1217203"/>
      <w:bookmarkEnd w:id="13"/>
      <w:r w:rsidRPr="00155A0D">
        <w:t>Links</w:t>
      </w:r>
    </w:p>
    <w:p w:rsidR="00000000" w:rsidRPr="00155A0D" w:rsidP="00334CB0">
      <w:pPr>
        <w:pStyle w:val="BodyText"/>
      </w:pPr>
      <w:r w:rsidRPr="00155A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221D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55A0D" w:rsidP="00155A0D"/>
    <w:sectPr w:rsidSect="00155A0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A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A0D" w:rsidRPr="00334CB0" w:rsidP="00334C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A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CB0" w:rsidP="00155A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34CB0" w:rsidP="00155A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34CB0" w:rsidP="00155A0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A0D" w:rsidP="00155A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4CB0">
      <w:t>Approved</w:t>
    </w:r>
    <w:r w:rsidR="00334CB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4CB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4CB0">
      <w:rPr>
        <w:noProof/>
      </w:rPr>
      <w:t>5</w:t>
    </w:r>
    <w:r>
      <w:rPr>
        <w:noProof/>
      </w:rPr>
      <w:fldChar w:fldCharType="end"/>
    </w:r>
  </w:p>
  <w:p w:rsidR="00155A0D" w:rsidP="00155A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4CB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4CB0">
      <w:t>Public Skills Australia</w:t>
    </w:r>
    <w:r w:rsidR="00334CB0">
      <w:fldChar w:fldCharType="end"/>
    </w:r>
  </w:p>
  <w:p w:rsidR="00155A0D" w:rsidP="00155A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A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C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5A0D" w:rsidRPr="00334CB0" w:rsidP="00334C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A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CB0" w:rsidRPr="002D2AF8" w:rsidP="00155A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PSPREG050 Conduct measurement licensee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34CB0" w:rsidP="00155A0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A0D" w:rsidRPr="002D2AF8" w:rsidP="00155A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4CB0">
      <w:t>PSPREG050 Conduct measurement licensee audit</w:t>
    </w:r>
    <w:r w:rsidR="00334CB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4CB0">
      <w:rPr>
        <w:noProof/>
      </w:rPr>
      <w:t>2 March 2025</w:t>
    </w:r>
    <w:r>
      <w:fldChar w:fldCharType="end"/>
    </w:r>
  </w:p>
  <w:p w:rsidR="00155A0D" w:rsidP="00155A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D21C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D05C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F488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A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5A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5A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5A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5A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5A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5A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5A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5A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5A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5A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5A0D"/>
  </w:style>
  <w:style w:type="character" w:customStyle="1" w:styleId="Heading1Char">
    <w:name w:val="Heading 1 Char"/>
    <w:basedOn w:val="DefaultParagraphFont"/>
    <w:link w:val="Heading1"/>
    <w:rsid w:val="00155A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5A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5A0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55A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5A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5A0D"/>
    <w:rPr>
      <w:b/>
      <w:spacing w:val="0"/>
    </w:rPr>
  </w:style>
  <w:style w:type="paragraph" w:styleId="ListBullet2">
    <w:name w:val="List Bullet 2"/>
    <w:basedOn w:val="List2"/>
    <w:rsid w:val="00155A0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55A0D"/>
    <w:rPr>
      <w:i/>
    </w:rPr>
  </w:style>
  <w:style w:type="paragraph" w:customStyle="1" w:styleId="SuperHeading">
    <w:name w:val="SuperHeading"/>
    <w:basedOn w:val="Normal"/>
    <w:rsid w:val="00155A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5A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5A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5A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5A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5A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5A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5A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5A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5A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5A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5A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5A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5A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5A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5A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5A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5A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5A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5A0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55A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5A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5A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5A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5A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5A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5A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5A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5A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5A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5A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5A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5A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5A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5A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5A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5A0D"/>
  </w:style>
  <w:style w:type="paragraph" w:styleId="TableofFigures">
    <w:name w:val="table of figures"/>
    <w:basedOn w:val="Normal"/>
    <w:next w:val="Normal"/>
    <w:semiHidden/>
    <w:rsid w:val="00155A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5A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5A0D"/>
    <w:rPr>
      <w:rFonts w:ascii="Wingdings" w:hAnsi="Wingdings"/>
    </w:rPr>
  </w:style>
  <w:style w:type="paragraph" w:customStyle="1" w:styleId="TableHeading">
    <w:name w:val="Table Heading"/>
    <w:basedOn w:val="HeadingBase"/>
    <w:rsid w:val="00155A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5A0D"/>
    <w:rPr>
      <w:color w:val="0033CC"/>
      <w:u w:val="none"/>
    </w:rPr>
  </w:style>
  <w:style w:type="paragraph" w:customStyle="1" w:styleId="BodyTextRight">
    <w:name w:val="Body Text Right"/>
    <w:basedOn w:val="BodyText"/>
    <w:rsid w:val="00155A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5A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5A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5A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5A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5A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5A0D"/>
    <w:rPr>
      <w:sz w:val="32"/>
    </w:rPr>
  </w:style>
  <w:style w:type="paragraph" w:customStyle="1" w:styleId="HeadingProcedure">
    <w:name w:val="Heading Procedure"/>
    <w:basedOn w:val="HeadingBase"/>
    <w:next w:val="Normal"/>
    <w:rsid w:val="00155A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5A0D"/>
    <w:pPr>
      <w:spacing w:before="60" w:after="60"/>
    </w:pPr>
  </w:style>
  <w:style w:type="paragraph" w:styleId="ListContinue">
    <w:name w:val="List Continue"/>
    <w:basedOn w:val="List"/>
    <w:rsid w:val="00155A0D"/>
    <w:pPr>
      <w:ind w:firstLine="0"/>
    </w:pPr>
  </w:style>
  <w:style w:type="paragraph" w:customStyle="1" w:styleId="ListNote">
    <w:name w:val="List Note"/>
    <w:basedOn w:val="List"/>
    <w:rsid w:val="00155A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5A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5A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5A0D"/>
    <w:rPr>
      <w:rFonts w:ascii="Courier New" w:hAnsi="Courier New"/>
    </w:rPr>
  </w:style>
  <w:style w:type="paragraph" w:customStyle="1" w:styleId="NoteBullet">
    <w:name w:val="Note Bullet"/>
    <w:basedOn w:val="Note"/>
    <w:rsid w:val="00155A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5A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5A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5A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5A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5A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5A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5A0D"/>
    <w:rPr>
      <w:b/>
      <w:smallCaps/>
    </w:rPr>
  </w:style>
  <w:style w:type="paragraph" w:customStyle="1" w:styleId="TableListNumber">
    <w:name w:val="Table List Number"/>
    <w:basedOn w:val="ListNumber"/>
    <w:rsid w:val="00155A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5A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5A0D"/>
    <w:pPr>
      <w:numPr>
        <w:numId w:val="9"/>
      </w:numPr>
    </w:pPr>
  </w:style>
  <w:style w:type="paragraph" w:customStyle="1" w:styleId="ListAlpha2">
    <w:name w:val="List Alpha 2"/>
    <w:basedOn w:val="List2"/>
    <w:rsid w:val="00155A0D"/>
    <w:pPr>
      <w:numPr>
        <w:numId w:val="8"/>
      </w:numPr>
    </w:pPr>
  </w:style>
  <w:style w:type="paragraph" w:styleId="List2">
    <w:name w:val="List 2"/>
    <w:basedOn w:val="BodyText"/>
    <w:rsid w:val="00155A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5A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5A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5A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5A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5A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5A0D"/>
    <w:pPr>
      <w:numPr>
        <w:numId w:val="4"/>
      </w:numPr>
    </w:pPr>
  </w:style>
  <w:style w:type="paragraph" w:styleId="ListContinue2">
    <w:name w:val="List Continue 2"/>
    <w:basedOn w:val="List2"/>
    <w:rsid w:val="00155A0D"/>
    <w:pPr>
      <w:ind w:firstLine="0"/>
    </w:pPr>
  </w:style>
  <w:style w:type="paragraph" w:styleId="ListContinue3">
    <w:name w:val="List Continue 3"/>
    <w:basedOn w:val="List3"/>
    <w:rsid w:val="00155A0D"/>
    <w:pPr>
      <w:ind w:left="1021" w:firstLine="0"/>
    </w:pPr>
  </w:style>
  <w:style w:type="paragraph" w:styleId="ListContinue4">
    <w:name w:val="List Continue 4"/>
    <w:basedOn w:val="List4"/>
    <w:rsid w:val="00155A0D"/>
    <w:pPr>
      <w:ind w:firstLine="0"/>
    </w:pPr>
  </w:style>
  <w:style w:type="paragraph" w:styleId="ListContinue5">
    <w:name w:val="List Continue 5"/>
    <w:basedOn w:val="List5"/>
    <w:rsid w:val="00155A0D"/>
    <w:pPr>
      <w:ind w:firstLine="0"/>
    </w:pPr>
  </w:style>
  <w:style w:type="paragraph" w:styleId="ListNumber3">
    <w:name w:val="List Number 3"/>
    <w:basedOn w:val="List3"/>
    <w:rsid w:val="00155A0D"/>
    <w:pPr>
      <w:numPr>
        <w:numId w:val="5"/>
      </w:numPr>
    </w:pPr>
  </w:style>
  <w:style w:type="paragraph" w:styleId="ListNumber4">
    <w:name w:val="List Number 4"/>
    <w:basedOn w:val="List4"/>
    <w:rsid w:val="00155A0D"/>
    <w:pPr>
      <w:numPr>
        <w:numId w:val="6"/>
      </w:numPr>
    </w:pPr>
  </w:style>
  <w:style w:type="paragraph" w:styleId="ListNumber5">
    <w:name w:val="List Number 5"/>
    <w:basedOn w:val="List5"/>
    <w:rsid w:val="00155A0D"/>
    <w:pPr>
      <w:numPr>
        <w:numId w:val="7"/>
      </w:numPr>
    </w:pPr>
  </w:style>
  <w:style w:type="paragraph" w:styleId="BlockText">
    <w:name w:val="Block Text"/>
    <w:basedOn w:val="Normal"/>
    <w:rsid w:val="00155A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5A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5A0D"/>
    <w:rPr>
      <w:sz w:val="16"/>
      <w:vertAlign w:val="superscript"/>
    </w:rPr>
  </w:style>
  <w:style w:type="character" w:customStyle="1" w:styleId="Symbols">
    <w:name w:val="Symbols"/>
    <w:basedOn w:val="DefaultParagraphFont"/>
    <w:rsid w:val="00155A0D"/>
    <w:rPr>
      <w:rFonts w:ascii="Symbol" w:hAnsi="Symbol"/>
    </w:rPr>
  </w:style>
  <w:style w:type="character" w:customStyle="1" w:styleId="MenuOptions">
    <w:name w:val="Menu Options"/>
    <w:basedOn w:val="DefaultParagraphFont"/>
    <w:rsid w:val="00155A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5A0D"/>
    <w:rPr>
      <w:b/>
    </w:rPr>
  </w:style>
  <w:style w:type="character" w:customStyle="1" w:styleId="Underlined">
    <w:name w:val="Underlined"/>
    <w:basedOn w:val="DefaultParagraphFont"/>
    <w:rsid w:val="00155A0D"/>
    <w:rPr>
      <w:u w:val="single"/>
    </w:rPr>
  </w:style>
  <w:style w:type="paragraph" w:customStyle="1" w:styleId="TableBodyTextRight">
    <w:name w:val="Table Body Text Right"/>
    <w:basedOn w:val="TableBodyText"/>
    <w:rsid w:val="00155A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5A0D"/>
    <w:rPr>
      <w:sz w:val="18"/>
    </w:rPr>
  </w:style>
  <w:style w:type="paragraph" w:customStyle="1" w:styleId="BodySmallRight">
    <w:name w:val="Body Small Right"/>
    <w:basedOn w:val="BodyTextRight"/>
    <w:rsid w:val="00155A0D"/>
    <w:rPr>
      <w:sz w:val="18"/>
      <w:szCs w:val="18"/>
    </w:rPr>
  </w:style>
  <w:style w:type="paragraph" w:customStyle="1" w:styleId="MarginEdition">
    <w:name w:val="Margin Edition"/>
    <w:basedOn w:val="MarginNote"/>
    <w:rsid w:val="00155A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5A0D"/>
    <w:rPr>
      <w:sz w:val="2"/>
      <w:szCs w:val="2"/>
    </w:rPr>
  </w:style>
  <w:style w:type="character" w:customStyle="1" w:styleId="Small">
    <w:name w:val="Small"/>
    <w:basedOn w:val="DefaultParagraphFont"/>
    <w:rsid w:val="00155A0D"/>
    <w:rPr>
      <w:sz w:val="16"/>
    </w:rPr>
  </w:style>
  <w:style w:type="paragraph" w:customStyle="1" w:styleId="WideTable">
    <w:name w:val="Wide Table"/>
    <w:basedOn w:val="Normal"/>
    <w:rsid w:val="00155A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5A0D"/>
  </w:style>
  <w:style w:type="paragraph" w:styleId="Quote">
    <w:name w:val="Quote"/>
    <w:basedOn w:val="Heading1"/>
    <w:link w:val="QuoteChar"/>
    <w:qFormat/>
    <w:rsid w:val="00155A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5A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5A0D"/>
    <w:pPr>
      <w:pageBreakBefore/>
    </w:pPr>
  </w:style>
  <w:style w:type="paragraph" w:customStyle="1" w:styleId="Border">
    <w:name w:val="Border"/>
    <w:basedOn w:val="Normal"/>
    <w:qFormat/>
    <w:rsid w:val="00155A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5A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A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A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5A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5A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5A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5A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5A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5A0D"/>
    <w:rPr>
      <w:u w:val="single"/>
    </w:rPr>
  </w:style>
  <w:style w:type="character" w:customStyle="1" w:styleId="BoldandItalics">
    <w:name w:val="Bold and Italics"/>
    <w:qFormat/>
    <w:rsid w:val="00155A0D"/>
    <w:rPr>
      <w:b/>
      <w:i/>
      <w:u w:val="none"/>
    </w:rPr>
  </w:style>
  <w:style w:type="paragraph" w:styleId="BalloonText">
    <w:name w:val="Balloon Text"/>
    <w:basedOn w:val="Normal"/>
    <w:link w:val="BalloonTextChar"/>
    <w:rsid w:val="00155A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5A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5A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5A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5A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5A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5A0D"/>
    <w:pPr>
      <w:spacing w:before="0" w:after="0"/>
    </w:pPr>
  </w:style>
  <w:style w:type="paragraph" w:customStyle="1" w:styleId="BodyTextBold">
    <w:name w:val="Body Text Bold"/>
    <w:basedOn w:val="BodyText"/>
    <w:qFormat/>
    <w:rsid w:val="00155A0D"/>
    <w:rPr>
      <w:b/>
    </w:rPr>
  </w:style>
  <w:style w:type="character" w:styleId="Hyperlink">
    <w:name w:val="Hyperlink"/>
    <w:basedOn w:val="DefaultParagraphFont"/>
    <w:uiPriority w:val="99"/>
    <w:unhideWhenUsed/>
    <w:rsid w:val="00334C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920</Words>
  <Characters>6086</Characters>
  <Application>Microsoft Office Word</Application>
  <DocSecurity>0</DocSecurity>
  <Lines>179</Lines>
  <Paragraphs>120</Paragraphs>
  <ScaleCrop>false</ScaleCrop>
  <Company>Author-it Software Corporation Ltd.</Company>
  <LinksUpToDate>false</LinksUpToDate>
  <CharactersWithSpaces>6886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PSPREG050 Conduct measurement licensee audit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2025-03-01T23:09:00Z</dcterms:created>
  <dcterms:modified xsi:type="dcterms:W3CDTF">2025-03-01T23:09:00Z</dcterms:modified>
</cp:coreProperties>
</file>