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F5B" w:rsidP="00B47F5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PSPREG048 Evaluate regulatory compliance</w:t>
      </w:r>
      <w:r>
        <w:fldChar w:fldCharType="end"/>
      </w:r>
    </w:p>
    <w:p w:rsidR="00B47F5B" w:rsidP="00B47F5B">
      <w:pPr>
        <w:pStyle w:val="Version"/>
        <w:sectPr w:rsidSect="004E6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BD6" w:rsidP="004E6BD6">
      <w:pPr>
        <w:pStyle w:val="SuperHeading"/>
      </w:pPr>
      <w:r w:rsidRPr="004E6BD6">
        <w:t>Assessment Requirements for PSPREG048 Evaluate regulatory compliance</w:t>
      </w:r>
    </w:p>
    <w:p w:rsidR="00000000" w:rsidRPr="004E6BD6" w:rsidP="004E6BD6">
      <w:pPr>
        <w:pStyle w:val="Heading1"/>
      </w:pPr>
      <w:bookmarkStart w:id="1" w:name="O_1217159"/>
      <w:bookmarkEnd w:id="1"/>
      <w:r w:rsidRPr="004E6BD6">
        <w:t>Modification History</w:t>
      </w:r>
    </w:p>
    <w:p w:rsidR="00000000" w:rsidRPr="004E6BD6" w:rsidP="00B47F5B">
      <w:pPr>
        <w:pStyle w:val="BodyText"/>
      </w:pPr>
      <w:r w:rsidRPr="004E6BD6">
        <w:t xml:space="preserve">Supersedes and is not equivalent to PSPREG028 Evaluate regulatory compliance. </w:t>
      </w:r>
    </w:p>
    <w:p w:rsidR="00000000" w:rsidRPr="004E6BD6" w:rsidP="004E6BD6">
      <w:pPr>
        <w:pStyle w:val="Heading1"/>
      </w:pPr>
      <w:bookmarkStart w:id="2" w:name="O_1217160"/>
      <w:bookmarkEnd w:id="2"/>
      <w:r w:rsidRPr="004E6BD6">
        <w:t>Performance Evidence</w:t>
      </w:r>
    </w:p>
    <w:p w:rsidR="00000000" w:rsidRPr="004E6BD6" w:rsidP="00B47F5B">
      <w:pPr>
        <w:pStyle w:val="BodyText"/>
      </w:pPr>
      <w:r w:rsidRPr="004E6BD6">
        <w:t>Evidence of the ability to complete tasks outlined in elements and performance criteria of this unit in the context of the job role, and:</w:t>
      </w:r>
    </w:p>
    <w:p w:rsidR="00000000" w:rsidRPr="004E6BD6" w:rsidP="004E6BD6">
      <w:pPr>
        <w:pStyle w:val="ListBullet"/>
      </w:pPr>
      <w:r w:rsidRPr="004E6BD6">
        <w:t>conduct one review of compliance activities in a compliance work area or business unit in area of jurisdiction over a</w:t>
      </w:r>
      <w:r w:rsidRPr="004E6BD6">
        <w:t xml:space="preserve"> six-month period and:</w:t>
      </w:r>
    </w:p>
    <w:p w:rsidR="00000000" w:rsidRPr="004E6BD6" w:rsidP="004E6BD6">
      <w:pPr>
        <w:pStyle w:val="ListBullet2"/>
      </w:pPr>
      <w:r w:rsidRPr="004E6BD6">
        <w:t>analyse complex information related to regulatory compliance</w:t>
      </w:r>
    </w:p>
    <w:p w:rsidR="00000000" w:rsidRPr="004E6BD6" w:rsidP="004E6BD6">
      <w:pPr>
        <w:pStyle w:val="ListBullet2"/>
      </w:pPr>
      <w:r w:rsidRPr="004E6BD6">
        <w:t xml:space="preserve">prepare a summary of findings of effectiveness of compliance measures and targets </w:t>
      </w:r>
    </w:p>
    <w:p w:rsidR="00000000" w:rsidRPr="004E6BD6" w:rsidP="004E6BD6">
      <w:pPr>
        <w:pStyle w:val="ListBullet2"/>
      </w:pPr>
      <w:r w:rsidRPr="004E6BD6">
        <w:t>incorporate recommendation for corrective actions and associated costings.</w:t>
      </w:r>
    </w:p>
    <w:p w:rsidR="00000000" w:rsidRPr="004E6BD6" w:rsidP="004E6BD6">
      <w:pPr>
        <w:pStyle w:val="AllowPageBreak"/>
      </w:pPr>
    </w:p>
    <w:p w:rsidR="00000000" w:rsidRPr="004E6BD6" w:rsidP="004E6BD6">
      <w:pPr>
        <w:pStyle w:val="Heading1"/>
      </w:pPr>
      <w:bookmarkStart w:id="3" w:name="O_1217161"/>
      <w:bookmarkEnd w:id="3"/>
      <w:r w:rsidRPr="004E6BD6">
        <w:t>Knowledge Evidence</w:t>
      </w:r>
    </w:p>
    <w:p w:rsidR="00000000" w:rsidRPr="004E6BD6" w:rsidP="00B47F5B">
      <w:pPr>
        <w:pStyle w:val="BodyText"/>
      </w:pPr>
      <w:r w:rsidRPr="004E6BD6">
        <w:t>Demonstrated knowledge required to complete the tasks outlined in elements and performance criteria of this unit:</w:t>
      </w:r>
    </w:p>
    <w:p w:rsidR="00000000" w:rsidRPr="004E6BD6" w:rsidP="004E6BD6">
      <w:pPr>
        <w:pStyle w:val="ListBullet"/>
      </w:pPr>
      <w:r w:rsidRPr="004E6BD6">
        <w:t>enabling legislation and regulations relevant to area of jurisdiction</w:t>
      </w:r>
    </w:p>
    <w:p w:rsidR="00000000" w:rsidRPr="004E6BD6" w:rsidP="004E6BD6">
      <w:pPr>
        <w:pStyle w:val="ListBullet"/>
      </w:pPr>
      <w:r w:rsidRPr="004E6BD6">
        <w:t>government policies and legislation that apply to the function of the work group</w:t>
      </w:r>
    </w:p>
    <w:p w:rsidR="00000000" w:rsidRPr="004E6BD6" w:rsidP="004E6BD6">
      <w:pPr>
        <w:pStyle w:val="ListBullet"/>
      </w:pPr>
      <w:r w:rsidRPr="004E6BD6">
        <w:t>principles of evaluation</w:t>
      </w:r>
    </w:p>
    <w:p w:rsidR="00000000" w:rsidRPr="004E6BD6" w:rsidP="004E6BD6">
      <w:pPr>
        <w:pStyle w:val="ListBullet"/>
      </w:pPr>
      <w:r w:rsidRPr="004E6BD6">
        <w:t>organisational policies, procedures and guidelines for regulatory compliance.</w:t>
      </w:r>
    </w:p>
    <w:p w:rsidR="00000000" w:rsidRPr="004E6BD6" w:rsidP="004E6BD6">
      <w:pPr>
        <w:pStyle w:val="AllowPageBreak"/>
      </w:pPr>
    </w:p>
    <w:p w:rsidR="00000000" w:rsidRPr="004E6BD6" w:rsidP="004E6BD6">
      <w:pPr>
        <w:pStyle w:val="Heading1"/>
      </w:pPr>
      <w:bookmarkStart w:id="4" w:name="O_1217162"/>
      <w:bookmarkEnd w:id="4"/>
      <w:r w:rsidRPr="004E6BD6">
        <w:t>Assessment Conditions</w:t>
      </w:r>
    </w:p>
    <w:p w:rsidR="00000000" w:rsidRPr="004E6BD6" w:rsidP="00B47F5B">
      <w:pPr>
        <w:pStyle w:val="BodyText"/>
      </w:pPr>
      <w:r w:rsidRPr="004E6BD6">
        <w:t xml:space="preserve">Skills must be demonstrated in </w:t>
      </w:r>
      <w:r w:rsidRPr="004E6BD6">
        <w:t xml:space="preserve">the workplace or in a simulated environment that reflects workplace conditions. </w:t>
      </w:r>
    </w:p>
    <w:p w:rsidR="00000000" w:rsidRPr="004E6BD6" w:rsidP="00B47F5B">
      <w:pPr>
        <w:pStyle w:val="BodyText"/>
      </w:pPr>
      <w:r w:rsidRPr="004E6BD6">
        <w:t>Assessment must ensure access to:</w:t>
      </w:r>
    </w:p>
    <w:p w:rsidR="00000000" w:rsidRPr="004E6BD6" w:rsidP="004E6BD6">
      <w:pPr>
        <w:pStyle w:val="ListBullet"/>
      </w:pPr>
      <w:r w:rsidRPr="004E6BD6">
        <w:t xml:space="preserve">legislation, regulation and government policy relating to regulatory compliance </w:t>
      </w:r>
    </w:p>
    <w:p w:rsidR="00000000" w:rsidRPr="004E6BD6" w:rsidP="004E6BD6">
      <w:pPr>
        <w:pStyle w:val="ListBullet"/>
      </w:pPr>
      <w:r w:rsidRPr="004E6BD6">
        <w:t>organisational policies, procedures and guidelines for regu</w:t>
      </w:r>
      <w:r w:rsidRPr="004E6BD6">
        <w:t xml:space="preserve">latory compliance in area of jurisdiction </w:t>
      </w:r>
    </w:p>
    <w:p w:rsidR="00000000" w:rsidRPr="004E6BD6" w:rsidP="004E6BD6">
      <w:pPr>
        <w:pStyle w:val="ListBullet"/>
      </w:pPr>
      <w:r w:rsidRPr="004E6BD6">
        <w:t>resources and equipment of the working environment.</w:t>
      </w:r>
    </w:p>
    <w:p w:rsidR="00000000" w:rsidRPr="004E6BD6" w:rsidP="00B47F5B">
      <w:pPr>
        <w:pStyle w:val="BodyText"/>
      </w:pPr>
      <w:r w:rsidRPr="004E6BD6">
        <w:t>Assessors must satisfy the Standards for Registered Training Organisations’ requirements for assessors.</w:t>
      </w:r>
    </w:p>
    <w:p w:rsidR="00000000" w:rsidRPr="004E6BD6" w:rsidP="004E6BD6">
      <w:pPr>
        <w:pStyle w:val="Heading1"/>
      </w:pPr>
      <w:bookmarkStart w:id="5" w:name="O_1217165"/>
      <w:bookmarkEnd w:id="5"/>
      <w:r w:rsidRPr="004E6BD6">
        <w:t>Links</w:t>
      </w:r>
    </w:p>
    <w:p w:rsidR="00000000" w:rsidRPr="004E6BD6" w:rsidP="00B47F5B">
      <w:pPr>
        <w:pStyle w:val="BodyText"/>
      </w:pPr>
      <w:r w:rsidRPr="004E6BD6">
        <w:t xml:space="preserve">Companion Volume implementation </w:t>
      </w:r>
      <w:r w:rsidRPr="004E6BD6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1128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E6BD6" w:rsidP="004E6BD6"/>
    <w:sectPr w:rsidSect="004E6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D6" w:rsidRPr="00B47F5B" w:rsidP="00B47F5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5B" w:rsidP="004E6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F5B" w:rsidP="004E6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7F5B" w:rsidP="004E6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BD6" w:rsidRPr="00B47F5B" w:rsidP="00B47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5B" w:rsidRPr="002D2AF8" w:rsidP="004E6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PSPREG048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47F5B" w:rsidP="004E6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27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E6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701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BD6"/>
  </w:style>
  <w:style w:type="character" w:customStyle="1" w:styleId="Heading1Char">
    <w:name w:val="Heading 1 Char"/>
    <w:basedOn w:val="DefaultParagraphFont"/>
    <w:link w:val="Heading1"/>
    <w:rsid w:val="004E6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B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B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BD6"/>
    <w:rPr>
      <w:b/>
      <w:spacing w:val="0"/>
    </w:rPr>
  </w:style>
  <w:style w:type="paragraph" w:customStyle="1" w:styleId="SuperTitle">
    <w:name w:val="SuperTitle"/>
    <w:basedOn w:val="Title"/>
    <w:rsid w:val="004E6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BD6"/>
    <w:rPr>
      <w:i/>
    </w:rPr>
  </w:style>
  <w:style w:type="paragraph" w:styleId="Caption">
    <w:name w:val="caption"/>
    <w:basedOn w:val="BodyText"/>
    <w:next w:val="Normal"/>
    <w:qFormat/>
    <w:rsid w:val="004E6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BD6"/>
  </w:style>
  <w:style w:type="paragraph" w:styleId="TableofFigures">
    <w:name w:val="table of figures"/>
    <w:basedOn w:val="Normal"/>
    <w:next w:val="Normal"/>
    <w:semiHidden/>
    <w:rsid w:val="004E6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BD6"/>
    <w:rPr>
      <w:rFonts w:ascii="Wingdings" w:hAnsi="Wingdings"/>
    </w:rPr>
  </w:style>
  <w:style w:type="paragraph" w:customStyle="1" w:styleId="TableHeading">
    <w:name w:val="Table Heading"/>
    <w:basedOn w:val="HeadingBase"/>
    <w:rsid w:val="004E6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BD6"/>
    <w:rPr>
      <w:color w:val="0033CC"/>
      <w:u w:val="none"/>
    </w:rPr>
  </w:style>
  <w:style w:type="paragraph" w:customStyle="1" w:styleId="BodyTextRight">
    <w:name w:val="Body Text Right"/>
    <w:basedOn w:val="BodyText"/>
    <w:rsid w:val="004E6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BD6"/>
    <w:rPr>
      <w:sz w:val="32"/>
    </w:rPr>
  </w:style>
  <w:style w:type="paragraph" w:customStyle="1" w:styleId="HeadingProcedure">
    <w:name w:val="Heading Procedure"/>
    <w:basedOn w:val="HeadingBase"/>
    <w:next w:val="Normal"/>
    <w:rsid w:val="004E6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BD6"/>
    <w:pPr>
      <w:spacing w:before="60" w:after="60"/>
    </w:pPr>
  </w:style>
  <w:style w:type="paragraph" w:styleId="ListContinue">
    <w:name w:val="List Continue"/>
    <w:basedOn w:val="List"/>
    <w:rsid w:val="004E6BD6"/>
    <w:pPr>
      <w:ind w:firstLine="0"/>
    </w:pPr>
  </w:style>
  <w:style w:type="paragraph" w:customStyle="1" w:styleId="ListNote">
    <w:name w:val="List Note"/>
    <w:basedOn w:val="List"/>
    <w:rsid w:val="004E6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BD6"/>
    <w:rPr>
      <w:rFonts w:ascii="Courier New" w:hAnsi="Courier New"/>
    </w:rPr>
  </w:style>
  <w:style w:type="paragraph" w:customStyle="1" w:styleId="NoteBullet">
    <w:name w:val="Note Bullet"/>
    <w:basedOn w:val="Note"/>
    <w:rsid w:val="004E6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BD6"/>
    <w:rPr>
      <w:b/>
      <w:smallCaps/>
    </w:rPr>
  </w:style>
  <w:style w:type="paragraph" w:customStyle="1" w:styleId="TableListNumber">
    <w:name w:val="Table List Number"/>
    <w:basedOn w:val="ListNumber"/>
    <w:rsid w:val="004E6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BD6"/>
    <w:pPr>
      <w:numPr>
        <w:numId w:val="9"/>
      </w:numPr>
    </w:pPr>
  </w:style>
  <w:style w:type="paragraph" w:customStyle="1" w:styleId="ListAlpha2">
    <w:name w:val="List Alpha 2"/>
    <w:basedOn w:val="List2"/>
    <w:rsid w:val="004E6BD6"/>
    <w:pPr>
      <w:numPr>
        <w:numId w:val="8"/>
      </w:numPr>
    </w:pPr>
  </w:style>
  <w:style w:type="paragraph" w:styleId="List2">
    <w:name w:val="List 2"/>
    <w:basedOn w:val="BodyText"/>
    <w:rsid w:val="004E6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BD6"/>
    <w:pPr>
      <w:numPr>
        <w:numId w:val="4"/>
      </w:numPr>
    </w:pPr>
  </w:style>
  <w:style w:type="paragraph" w:styleId="ListContinue2">
    <w:name w:val="List Continue 2"/>
    <w:basedOn w:val="List2"/>
    <w:rsid w:val="004E6BD6"/>
    <w:pPr>
      <w:ind w:firstLine="0"/>
    </w:pPr>
  </w:style>
  <w:style w:type="paragraph" w:styleId="ListContinue3">
    <w:name w:val="List Continue 3"/>
    <w:basedOn w:val="List3"/>
    <w:rsid w:val="004E6BD6"/>
    <w:pPr>
      <w:ind w:left="1021" w:firstLine="0"/>
    </w:pPr>
  </w:style>
  <w:style w:type="paragraph" w:styleId="ListContinue4">
    <w:name w:val="List Continue 4"/>
    <w:basedOn w:val="List4"/>
    <w:rsid w:val="004E6BD6"/>
    <w:pPr>
      <w:ind w:firstLine="0"/>
    </w:pPr>
  </w:style>
  <w:style w:type="paragraph" w:styleId="ListContinue5">
    <w:name w:val="List Continue 5"/>
    <w:basedOn w:val="List5"/>
    <w:rsid w:val="004E6BD6"/>
    <w:pPr>
      <w:ind w:firstLine="0"/>
    </w:pPr>
  </w:style>
  <w:style w:type="paragraph" w:styleId="ListNumber3">
    <w:name w:val="List Number 3"/>
    <w:basedOn w:val="List3"/>
    <w:rsid w:val="004E6BD6"/>
    <w:pPr>
      <w:numPr>
        <w:numId w:val="5"/>
      </w:numPr>
    </w:pPr>
  </w:style>
  <w:style w:type="paragraph" w:styleId="ListNumber4">
    <w:name w:val="List Number 4"/>
    <w:basedOn w:val="List4"/>
    <w:rsid w:val="004E6BD6"/>
    <w:pPr>
      <w:numPr>
        <w:numId w:val="6"/>
      </w:numPr>
    </w:pPr>
  </w:style>
  <w:style w:type="paragraph" w:styleId="ListNumber5">
    <w:name w:val="List Number 5"/>
    <w:basedOn w:val="List5"/>
    <w:rsid w:val="004E6BD6"/>
    <w:pPr>
      <w:numPr>
        <w:numId w:val="7"/>
      </w:numPr>
    </w:pPr>
  </w:style>
  <w:style w:type="paragraph" w:styleId="BlockText">
    <w:name w:val="Block Text"/>
    <w:basedOn w:val="Normal"/>
    <w:rsid w:val="004E6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BD6"/>
    <w:rPr>
      <w:sz w:val="16"/>
      <w:vertAlign w:val="superscript"/>
    </w:rPr>
  </w:style>
  <w:style w:type="character" w:customStyle="1" w:styleId="Symbols">
    <w:name w:val="Symbols"/>
    <w:basedOn w:val="DefaultParagraphFont"/>
    <w:rsid w:val="004E6BD6"/>
    <w:rPr>
      <w:rFonts w:ascii="Symbol" w:hAnsi="Symbol"/>
    </w:rPr>
  </w:style>
  <w:style w:type="character" w:customStyle="1" w:styleId="MenuOptions">
    <w:name w:val="Menu Options"/>
    <w:basedOn w:val="DefaultParagraphFont"/>
    <w:rsid w:val="004E6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BD6"/>
    <w:rPr>
      <w:b/>
    </w:rPr>
  </w:style>
  <w:style w:type="character" w:customStyle="1" w:styleId="Underlined">
    <w:name w:val="Underlined"/>
    <w:basedOn w:val="DefaultParagraphFont"/>
    <w:rsid w:val="004E6BD6"/>
    <w:rPr>
      <w:u w:val="single"/>
    </w:rPr>
  </w:style>
  <w:style w:type="paragraph" w:customStyle="1" w:styleId="TableBodyTextRight">
    <w:name w:val="Table Body Text Right"/>
    <w:basedOn w:val="TableBodyText"/>
    <w:rsid w:val="004E6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BD6"/>
    <w:rPr>
      <w:sz w:val="18"/>
    </w:rPr>
  </w:style>
  <w:style w:type="paragraph" w:customStyle="1" w:styleId="BodySmallRight">
    <w:name w:val="Body Small Right"/>
    <w:basedOn w:val="BodyTextRight"/>
    <w:rsid w:val="004E6BD6"/>
    <w:rPr>
      <w:sz w:val="18"/>
      <w:szCs w:val="18"/>
    </w:rPr>
  </w:style>
  <w:style w:type="paragraph" w:customStyle="1" w:styleId="MarginEdition">
    <w:name w:val="Margin Edition"/>
    <w:basedOn w:val="MarginNote"/>
    <w:rsid w:val="004E6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BD6"/>
    <w:rPr>
      <w:sz w:val="2"/>
      <w:szCs w:val="2"/>
    </w:rPr>
  </w:style>
  <w:style w:type="character" w:customStyle="1" w:styleId="Small">
    <w:name w:val="Small"/>
    <w:basedOn w:val="DefaultParagraphFont"/>
    <w:rsid w:val="004E6BD6"/>
    <w:rPr>
      <w:sz w:val="16"/>
    </w:rPr>
  </w:style>
  <w:style w:type="paragraph" w:customStyle="1" w:styleId="WideTable">
    <w:name w:val="Wide Table"/>
    <w:basedOn w:val="Normal"/>
    <w:rsid w:val="004E6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BD6"/>
  </w:style>
  <w:style w:type="paragraph" w:styleId="Quote">
    <w:name w:val="Quote"/>
    <w:basedOn w:val="Heading1"/>
    <w:link w:val="QuoteChar"/>
    <w:qFormat/>
    <w:rsid w:val="004E6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BD6"/>
    <w:pPr>
      <w:pageBreakBefore/>
    </w:pPr>
  </w:style>
  <w:style w:type="paragraph" w:customStyle="1" w:styleId="Border">
    <w:name w:val="Border"/>
    <w:basedOn w:val="Normal"/>
    <w:qFormat/>
    <w:rsid w:val="004E6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BD6"/>
    <w:rPr>
      <w:u w:val="single"/>
    </w:rPr>
  </w:style>
  <w:style w:type="character" w:customStyle="1" w:styleId="BoldandItalics">
    <w:name w:val="Bold and Italics"/>
    <w:qFormat/>
    <w:rsid w:val="004E6BD6"/>
    <w:rPr>
      <w:b/>
      <w:i/>
      <w:u w:val="none"/>
    </w:rPr>
  </w:style>
  <w:style w:type="paragraph" w:styleId="BalloonText">
    <w:name w:val="Balloon Text"/>
    <w:basedOn w:val="Normal"/>
    <w:link w:val="BalloonTextChar"/>
    <w:rsid w:val="004E6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BD6"/>
    <w:pPr>
      <w:spacing w:before="0" w:after="0"/>
    </w:pPr>
  </w:style>
  <w:style w:type="paragraph" w:customStyle="1" w:styleId="BodyTextBold">
    <w:name w:val="Body Text Bold"/>
    <w:basedOn w:val="BodyText"/>
    <w:qFormat/>
    <w:rsid w:val="004E6BD6"/>
    <w:rPr>
      <w:b/>
    </w:rPr>
  </w:style>
  <w:style w:type="character" w:styleId="Hyperlink">
    <w:name w:val="Hyperlink"/>
    <w:basedOn w:val="DefaultParagraphFont"/>
    <w:uiPriority w:val="99"/>
    <w:unhideWhenUsed/>
    <w:rsid w:val="00B47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1736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PSPREG048 Evaluate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2022-12-16T02:24:00Z</dcterms:created>
  <dcterms:modified xsi:type="dcterms:W3CDTF">2022-12-16T02:24:00Z</dcterms:modified>
</cp:coreProperties>
</file>