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2EC" w:rsidP="00B40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PSPREG047 Manage regulatory compliance</w:t>
      </w:r>
      <w:r>
        <w:fldChar w:fldCharType="end"/>
      </w:r>
    </w:p>
    <w:p w:rsidR="00B402EC" w:rsidP="00B402EC">
      <w:pPr>
        <w:pStyle w:val="Version"/>
        <w:sectPr w:rsidSect="00B52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214" w:rsidP="00B52214">
      <w:pPr>
        <w:pStyle w:val="SuperHeading"/>
      </w:pPr>
      <w:r w:rsidRPr="00B52214">
        <w:t>Assessment Requirements for PSPREG047 Manage regulatory</w:t>
      </w:r>
      <w:r w:rsidRPr="00B52214">
        <w:t xml:space="preserve"> compliance</w:t>
      </w:r>
    </w:p>
    <w:p w:rsidR="00000000" w:rsidRPr="00B52214" w:rsidP="00B52214">
      <w:pPr>
        <w:pStyle w:val="Heading1"/>
      </w:pPr>
      <w:bookmarkStart w:id="1" w:name="O_1217140"/>
      <w:bookmarkEnd w:id="1"/>
      <w:r w:rsidRPr="00B52214">
        <w:t>Modification History</w:t>
      </w:r>
    </w:p>
    <w:p w:rsidR="00000000" w:rsidRPr="00B52214" w:rsidP="00B402EC">
      <w:pPr>
        <w:pStyle w:val="BodyText"/>
      </w:pPr>
      <w:r w:rsidRPr="00B52214">
        <w:t xml:space="preserve">Supersedes and is not equivalent to PSPREG027 Manage regulatory compliance. </w:t>
      </w:r>
    </w:p>
    <w:p w:rsidR="00000000" w:rsidRPr="00B52214" w:rsidP="00B52214">
      <w:pPr>
        <w:pStyle w:val="Heading1"/>
      </w:pPr>
      <w:bookmarkStart w:id="2" w:name="O_1217141"/>
      <w:bookmarkEnd w:id="2"/>
      <w:r w:rsidRPr="00B52214">
        <w:t>Performance Evidence</w:t>
      </w:r>
    </w:p>
    <w:p w:rsidR="00000000" w:rsidRPr="00B52214" w:rsidP="00B402EC">
      <w:pPr>
        <w:pStyle w:val="BodyText"/>
      </w:pPr>
      <w:r w:rsidRPr="00B52214">
        <w:t>Evidence of the ability to complete tasks outlined in elements and performance criteria of this unit in the context of the job role, and:</w:t>
      </w:r>
    </w:p>
    <w:p w:rsidR="00000000" w:rsidRPr="00B52214" w:rsidP="00B52214">
      <w:pPr>
        <w:pStyle w:val="ListBullet"/>
      </w:pPr>
      <w:r w:rsidRPr="00B52214">
        <w:t>undertake planning and information analysis of two complex regulatory matters</w:t>
      </w:r>
    </w:p>
    <w:p w:rsidR="00000000" w:rsidRPr="00B52214" w:rsidP="00B52214">
      <w:pPr>
        <w:pStyle w:val="ListBullet"/>
      </w:pPr>
      <w:r w:rsidRPr="00B52214">
        <w:t xml:space="preserve">engage in mentoring and coaching </w:t>
      </w:r>
    </w:p>
    <w:p w:rsidR="00000000" w:rsidRPr="00B52214" w:rsidP="00B52214">
      <w:pPr>
        <w:pStyle w:val="ListBullet"/>
      </w:pPr>
      <w:r w:rsidRPr="00B52214">
        <w:t>condu</w:t>
      </w:r>
      <w:r w:rsidRPr="00B52214">
        <w:t>ct an information session on current requirements of a regulated entity for area of jurisdiction of job role.</w:t>
      </w:r>
    </w:p>
    <w:p w:rsidR="00000000" w:rsidRPr="00B52214" w:rsidP="00B52214">
      <w:pPr>
        <w:pStyle w:val="AllowPageBreak"/>
      </w:pPr>
    </w:p>
    <w:p w:rsidR="00000000" w:rsidRPr="00B52214" w:rsidP="00B52214">
      <w:pPr>
        <w:pStyle w:val="Heading1"/>
      </w:pPr>
      <w:bookmarkStart w:id="3" w:name="O_1217142"/>
      <w:bookmarkEnd w:id="3"/>
      <w:r w:rsidRPr="00B52214">
        <w:t>Knowledge Evidence</w:t>
      </w:r>
    </w:p>
    <w:p w:rsidR="00000000" w:rsidRPr="00B52214" w:rsidP="00B402EC">
      <w:pPr>
        <w:pStyle w:val="BodyText"/>
      </w:pPr>
      <w:r w:rsidRPr="00B52214">
        <w:t xml:space="preserve">Demonstrated knowledge required to complete the tasks outlined in elements and performance criteria of this </w:t>
      </w:r>
      <w:r w:rsidRPr="00B52214">
        <w:t>unit:</w:t>
      </w:r>
    </w:p>
    <w:p w:rsidR="00000000" w:rsidRPr="00B52214" w:rsidP="00B52214">
      <w:pPr>
        <w:pStyle w:val="ListBullet"/>
      </w:pPr>
      <w:r w:rsidRPr="00B52214">
        <w:t>enabling and related legislation and regulations relevant to area of jurisdiction</w:t>
      </w:r>
    </w:p>
    <w:p w:rsidR="00000000" w:rsidRPr="00B52214" w:rsidP="00B52214">
      <w:pPr>
        <w:pStyle w:val="ListBullet"/>
      </w:pPr>
      <w:r w:rsidRPr="00B52214">
        <w:t>aspects of common law</w:t>
      </w:r>
    </w:p>
    <w:p w:rsidR="00000000" w:rsidRPr="00B52214" w:rsidP="00B52214">
      <w:pPr>
        <w:pStyle w:val="ListBullet"/>
      </w:pPr>
      <w:r w:rsidRPr="00B52214">
        <w:t>strategic management of regulatory compliance</w:t>
      </w:r>
    </w:p>
    <w:p w:rsidR="00000000" w:rsidRPr="00B52214" w:rsidP="00B52214">
      <w:pPr>
        <w:pStyle w:val="ListBullet"/>
      </w:pPr>
      <w:r w:rsidRPr="00B52214">
        <w:t>strategies to influence and measure voluntary compliance</w:t>
      </w:r>
    </w:p>
    <w:p w:rsidR="00000000" w:rsidRPr="00B52214" w:rsidP="00B52214">
      <w:pPr>
        <w:pStyle w:val="ListBullet"/>
      </w:pPr>
      <w:r w:rsidRPr="00B52214">
        <w:t>organisational policies, procedures and gu</w:t>
      </w:r>
      <w:r w:rsidRPr="00B52214">
        <w:t>idelines for regulatory compliance.</w:t>
      </w:r>
    </w:p>
    <w:p w:rsidR="00000000" w:rsidRPr="00B52214" w:rsidP="00B52214">
      <w:pPr>
        <w:pStyle w:val="AllowPageBreak"/>
      </w:pPr>
    </w:p>
    <w:p w:rsidR="00000000" w:rsidRPr="00B52214" w:rsidP="00B52214">
      <w:pPr>
        <w:pStyle w:val="Heading1"/>
      </w:pPr>
      <w:bookmarkStart w:id="4" w:name="O_1217143"/>
      <w:bookmarkEnd w:id="4"/>
      <w:r w:rsidRPr="00B52214">
        <w:t>Assessment Conditions</w:t>
      </w:r>
    </w:p>
    <w:p w:rsidR="00000000" w:rsidRPr="00B52214" w:rsidP="00B402EC">
      <w:pPr>
        <w:pStyle w:val="BodyText"/>
      </w:pPr>
      <w:r w:rsidRPr="00B52214">
        <w:t xml:space="preserve">Skills must be demonstrated in the workplace or in a simulated environment that reflects workplace conditions. </w:t>
      </w:r>
    </w:p>
    <w:p w:rsidR="00000000" w:rsidRPr="00B52214" w:rsidP="00B402EC">
      <w:pPr>
        <w:pStyle w:val="BodyText"/>
      </w:pPr>
      <w:r w:rsidRPr="00B52214">
        <w:t>Assessment must ensure access to:</w:t>
      </w:r>
    </w:p>
    <w:p w:rsidR="00000000" w:rsidRPr="00B52214" w:rsidP="00B52214">
      <w:pPr>
        <w:pStyle w:val="ListBullet"/>
      </w:pPr>
      <w:r w:rsidRPr="00B52214">
        <w:t>enabling and related legislation</w:t>
      </w:r>
      <w:r w:rsidRPr="00B52214">
        <w:t xml:space="preserve"> and regulations relevant to area of jurisdiction</w:t>
      </w:r>
    </w:p>
    <w:p w:rsidR="00000000" w:rsidRPr="00B52214" w:rsidP="00B52214">
      <w:pPr>
        <w:pStyle w:val="ListBullet"/>
      </w:pPr>
      <w:r w:rsidRPr="00B52214">
        <w:t xml:space="preserve">organisational policies, procedures and guidelines for regulatory compliance. </w:t>
      </w:r>
    </w:p>
    <w:p w:rsidR="00000000" w:rsidRPr="00B52214" w:rsidP="00B402EC">
      <w:pPr>
        <w:pStyle w:val="BodyText"/>
      </w:pPr>
      <w:r w:rsidRPr="00B52214">
        <w:t>Assessors must satisfy the Standards for Registered Training Organisations’ requirements for assessors.</w:t>
      </w:r>
    </w:p>
    <w:p w:rsidR="00000000" w:rsidRPr="00B52214" w:rsidP="00B52214">
      <w:pPr>
        <w:pStyle w:val="Heading1"/>
      </w:pPr>
      <w:bookmarkStart w:id="5" w:name="O_1217146"/>
      <w:bookmarkEnd w:id="5"/>
      <w:r w:rsidRPr="00B52214">
        <w:t>Links</w:t>
      </w:r>
    </w:p>
    <w:p w:rsidR="00000000" w:rsidRPr="00B52214" w:rsidP="00B402EC">
      <w:pPr>
        <w:pStyle w:val="BodyText"/>
      </w:pPr>
      <w:r w:rsidRPr="00B522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38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2214" w:rsidP="00B52214"/>
    <w:sectPr w:rsidSect="00B522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14" w:rsidRPr="00B402EC" w:rsidP="00B40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EC" w:rsidP="00B52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402EC" w:rsidP="00B52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02EC" w:rsidP="00B52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214" w:rsidRPr="00B402EC" w:rsidP="00B40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EC" w:rsidRPr="002D2AF8" w:rsidP="00B52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PSPREG047 Manage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402EC" w:rsidP="00B52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44F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CEA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214"/>
  </w:style>
  <w:style w:type="character" w:customStyle="1" w:styleId="Heading1Char">
    <w:name w:val="Heading 1 Char"/>
    <w:basedOn w:val="DefaultParagraphFont"/>
    <w:link w:val="Heading1"/>
    <w:rsid w:val="00B52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2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2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2214"/>
    <w:rPr>
      <w:b/>
      <w:spacing w:val="0"/>
    </w:rPr>
  </w:style>
  <w:style w:type="paragraph" w:customStyle="1" w:styleId="SuperTitle">
    <w:name w:val="SuperTitle"/>
    <w:basedOn w:val="Title"/>
    <w:rsid w:val="00B52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2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2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214"/>
    <w:rPr>
      <w:i/>
    </w:rPr>
  </w:style>
  <w:style w:type="paragraph" w:styleId="Caption">
    <w:name w:val="caption"/>
    <w:basedOn w:val="BodyText"/>
    <w:next w:val="Normal"/>
    <w:qFormat/>
    <w:rsid w:val="00B52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214"/>
  </w:style>
  <w:style w:type="paragraph" w:styleId="TableofFigures">
    <w:name w:val="table of figures"/>
    <w:basedOn w:val="Normal"/>
    <w:next w:val="Normal"/>
    <w:semiHidden/>
    <w:rsid w:val="00B52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2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214"/>
    <w:rPr>
      <w:rFonts w:ascii="Wingdings" w:hAnsi="Wingdings"/>
    </w:rPr>
  </w:style>
  <w:style w:type="paragraph" w:customStyle="1" w:styleId="TableHeading">
    <w:name w:val="Table Heading"/>
    <w:basedOn w:val="HeadingBase"/>
    <w:rsid w:val="00B52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214"/>
    <w:rPr>
      <w:color w:val="0033CC"/>
      <w:u w:val="none"/>
    </w:rPr>
  </w:style>
  <w:style w:type="paragraph" w:customStyle="1" w:styleId="BodyTextRight">
    <w:name w:val="Body Text Right"/>
    <w:basedOn w:val="BodyText"/>
    <w:rsid w:val="00B52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2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214"/>
    <w:rPr>
      <w:sz w:val="32"/>
    </w:rPr>
  </w:style>
  <w:style w:type="paragraph" w:customStyle="1" w:styleId="HeadingProcedure">
    <w:name w:val="Heading Procedure"/>
    <w:basedOn w:val="HeadingBase"/>
    <w:next w:val="Normal"/>
    <w:rsid w:val="00B52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214"/>
    <w:pPr>
      <w:spacing w:before="60" w:after="60"/>
    </w:pPr>
  </w:style>
  <w:style w:type="paragraph" w:styleId="ListContinue">
    <w:name w:val="List Continue"/>
    <w:basedOn w:val="List"/>
    <w:rsid w:val="00B52214"/>
    <w:pPr>
      <w:ind w:firstLine="0"/>
    </w:pPr>
  </w:style>
  <w:style w:type="paragraph" w:customStyle="1" w:styleId="ListNote">
    <w:name w:val="List Note"/>
    <w:basedOn w:val="List"/>
    <w:rsid w:val="00B52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214"/>
    <w:rPr>
      <w:rFonts w:ascii="Courier New" w:hAnsi="Courier New"/>
    </w:rPr>
  </w:style>
  <w:style w:type="paragraph" w:customStyle="1" w:styleId="NoteBullet">
    <w:name w:val="Note Bullet"/>
    <w:basedOn w:val="Note"/>
    <w:rsid w:val="00B52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2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214"/>
    <w:rPr>
      <w:b/>
      <w:smallCaps/>
    </w:rPr>
  </w:style>
  <w:style w:type="paragraph" w:customStyle="1" w:styleId="TableListNumber">
    <w:name w:val="Table List Number"/>
    <w:basedOn w:val="ListNumber"/>
    <w:rsid w:val="00B52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214"/>
    <w:pPr>
      <w:numPr>
        <w:numId w:val="8"/>
      </w:numPr>
    </w:pPr>
  </w:style>
  <w:style w:type="paragraph" w:customStyle="1" w:styleId="ListAlpha2">
    <w:name w:val="List Alpha 2"/>
    <w:basedOn w:val="List2"/>
    <w:rsid w:val="00B52214"/>
    <w:pPr>
      <w:numPr>
        <w:numId w:val="7"/>
      </w:numPr>
    </w:pPr>
  </w:style>
  <w:style w:type="paragraph" w:styleId="List2">
    <w:name w:val="List 2"/>
    <w:basedOn w:val="BodyText"/>
    <w:rsid w:val="00B52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2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2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214"/>
    <w:pPr>
      <w:numPr>
        <w:numId w:val="3"/>
      </w:numPr>
    </w:pPr>
  </w:style>
  <w:style w:type="paragraph" w:styleId="ListContinue2">
    <w:name w:val="List Continue 2"/>
    <w:basedOn w:val="List2"/>
    <w:rsid w:val="00B52214"/>
    <w:pPr>
      <w:ind w:firstLine="0"/>
    </w:pPr>
  </w:style>
  <w:style w:type="paragraph" w:styleId="ListContinue3">
    <w:name w:val="List Continue 3"/>
    <w:basedOn w:val="List3"/>
    <w:rsid w:val="00B52214"/>
    <w:pPr>
      <w:ind w:left="1021" w:firstLine="0"/>
    </w:pPr>
  </w:style>
  <w:style w:type="paragraph" w:styleId="ListContinue4">
    <w:name w:val="List Continue 4"/>
    <w:basedOn w:val="List4"/>
    <w:rsid w:val="00B52214"/>
    <w:pPr>
      <w:ind w:firstLine="0"/>
    </w:pPr>
  </w:style>
  <w:style w:type="paragraph" w:styleId="ListContinue5">
    <w:name w:val="List Continue 5"/>
    <w:basedOn w:val="List5"/>
    <w:rsid w:val="00B52214"/>
    <w:pPr>
      <w:ind w:firstLine="0"/>
    </w:pPr>
  </w:style>
  <w:style w:type="paragraph" w:styleId="ListNumber3">
    <w:name w:val="List Number 3"/>
    <w:basedOn w:val="List3"/>
    <w:rsid w:val="00B52214"/>
    <w:pPr>
      <w:numPr>
        <w:numId w:val="4"/>
      </w:numPr>
    </w:pPr>
  </w:style>
  <w:style w:type="paragraph" w:styleId="ListNumber4">
    <w:name w:val="List Number 4"/>
    <w:basedOn w:val="List4"/>
    <w:rsid w:val="00B52214"/>
    <w:pPr>
      <w:numPr>
        <w:numId w:val="5"/>
      </w:numPr>
    </w:pPr>
  </w:style>
  <w:style w:type="paragraph" w:styleId="ListNumber5">
    <w:name w:val="List Number 5"/>
    <w:basedOn w:val="List5"/>
    <w:rsid w:val="00B52214"/>
    <w:pPr>
      <w:numPr>
        <w:numId w:val="6"/>
      </w:numPr>
    </w:pPr>
  </w:style>
  <w:style w:type="paragraph" w:styleId="BlockText">
    <w:name w:val="Block Text"/>
    <w:basedOn w:val="Normal"/>
    <w:rsid w:val="00B52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214"/>
    <w:rPr>
      <w:sz w:val="16"/>
      <w:vertAlign w:val="superscript"/>
    </w:rPr>
  </w:style>
  <w:style w:type="character" w:customStyle="1" w:styleId="Symbols">
    <w:name w:val="Symbols"/>
    <w:basedOn w:val="DefaultParagraphFont"/>
    <w:rsid w:val="00B52214"/>
    <w:rPr>
      <w:rFonts w:ascii="Symbol" w:hAnsi="Symbol"/>
    </w:rPr>
  </w:style>
  <w:style w:type="character" w:customStyle="1" w:styleId="MenuOptions">
    <w:name w:val="Menu Options"/>
    <w:basedOn w:val="DefaultParagraphFont"/>
    <w:rsid w:val="00B52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214"/>
    <w:rPr>
      <w:b/>
    </w:rPr>
  </w:style>
  <w:style w:type="character" w:customStyle="1" w:styleId="Underlined">
    <w:name w:val="Underlined"/>
    <w:basedOn w:val="DefaultParagraphFont"/>
    <w:rsid w:val="00B52214"/>
    <w:rPr>
      <w:u w:val="single"/>
    </w:rPr>
  </w:style>
  <w:style w:type="paragraph" w:customStyle="1" w:styleId="TableBodyTextRight">
    <w:name w:val="Table Body Text Right"/>
    <w:basedOn w:val="TableBodyText"/>
    <w:rsid w:val="00B52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214"/>
    <w:rPr>
      <w:sz w:val="18"/>
    </w:rPr>
  </w:style>
  <w:style w:type="paragraph" w:customStyle="1" w:styleId="BodySmallRight">
    <w:name w:val="Body Small Right"/>
    <w:basedOn w:val="BodyTextRight"/>
    <w:rsid w:val="00B52214"/>
    <w:rPr>
      <w:sz w:val="18"/>
      <w:szCs w:val="18"/>
    </w:rPr>
  </w:style>
  <w:style w:type="paragraph" w:customStyle="1" w:styleId="MarginEdition">
    <w:name w:val="Margin Edition"/>
    <w:basedOn w:val="MarginNote"/>
    <w:rsid w:val="00B52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214"/>
    <w:rPr>
      <w:sz w:val="2"/>
      <w:szCs w:val="2"/>
    </w:rPr>
  </w:style>
  <w:style w:type="character" w:customStyle="1" w:styleId="Small">
    <w:name w:val="Small"/>
    <w:basedOn w:val="DefaultParagraphFont"/>
    <w:rsid w:val="00B52214"/>
    <w:rPr>
      <w:sz w:val="16"/>
    </w:rPr>
  </w:style>
  <w:style w:type="paragraph" w:customStyle="1" w:styleId="WideTable">
    <w:name w:val="Wide Table"/>
    <w:basedOn w:val="Normal"/>
    <w:rsid w:val="00B52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214"/>
  </w:style>
  <w:style w:type="paragraph" w:styleId="Quote">
    <w:name w:val="Quote"/>
    <w:basedOn w:val="Heading1"/>
    <w:link w:val="QuoteChar"/>
    <w:qFormat/>
    <w:rsid w:val="00B52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214"/>
    <w:pPr>
      <w:pageBreakBefore/>
    </w:pPr>
  </w:style>
  <w:style w:type="paragraph" w:customStyle="1" w:styleId="Border">
    <w:name w:val="Border"/>
    <w:basedOn w:val="Normal"/>
    <w:qFormat/>
    <w:rsid w:val="00B52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214"/>
    <w:rPr>
      <w:u w:val="single"/>
    </w:rPr>
  </w:style>
  <w:style w:type="character" w:customStyle="1" w:styleId="BoldandItalics">
    <w:name w:val="Bold and Italics"/>
    <w:qFormat/>
    <w:rsid w:val="00B52214"/>
    <w:rPr>
      <w:b/>
      <w:i/>
      <w:u w:val="none"/>
    </w:rPr>
  </w:style>
  <w:style w:type="paragraph" w:styleId="BalloonText">
    <w:name w:val="Balloon Text"/>
    <w:basedOn w:val="Normal"/>
    <w:link w:val="BalloonTextChar"/>
    <w:rsid w:val="00B52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214"/>
    <w:pPr>
      <w:spacing w:before="0" w:after="0"/>
    </w:pPr>
  </w:style>
  <w:style w:type="paragraph" w:customStyle="1" w:styleId="BodyTextBold">
    <w:name w:val="Body Text Bold"/>
    <w:basedOn w:val="BodyText"/>
    <w:qFormat/>
    <w:rsid w:val="00B52214"/>
    <w:rPr>
      <w:b/>
    </w:rPr>
  </w:style>
  <w:style w:type="character" w:styleId="Hyperlink">
    <w:name w:val="Hyperlink"/>
    <w:basedOn w:val="DefaultParagraphFont"/>
    <w:uiPriority w:val="99"/>
    <w:unhideWhenUsed/>
    <w:rsid w:val="00B40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1580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PSPREG047 Manage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2022-12-16T01:34:00Z</dcterms:created>
  <dcterms:modified xsi:type="dcterms:W3CDTF">2022-12-16T01:34:00Z</dcterms:modified>
</cp:coreProperties>
</file>