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6561" w:rsidP="008465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PSPREG046 Manage investigations</w:t>
      </w:r>
      <w:r>
        <w:fldChar w:fldCharType="end"/>
      </w:r>
    </w:p>
    <w:p w:rsidR="00846561" w:rsidP="00846561">
      <w:pPr>
        <w:pStyle w:val="Version"/>
        <w:sectPr w:rsidSect="003030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3005" w:rsidP="00303005">
      <w:pPr>
        <w:pStyle w:val="SuperHeading"/>
      </w:pPr>
      <w:r w:rsidRPr="00303005">
        <w:t>PSPREG046 Manage investigations</w:t>
      </w:r>
    </w:p>
    <w:p w:rsidR="00000000" w:rsidRPr="00303005" w:rsidP="00303005">
      <w:pPr>
        <w:pStyle w:val="Heading1"/>
      </w:pPr>
      <w:bookmarkStart w:id="1" w:name="O_1217111"/>
      <w:bookmarkEnd w:id="1"/>
      <w:r w:rsidRPr="00303005">
        <w:t>Modification History</w:t>
      </w:r>
    </w:p>
    <w:p w:rsidR="00000000" w:rsidRPr="00303005" w:rsidP="00846561">
      <w:pPr>
        <w:pStyle w:val="BodyText"/>
      </w:pPr>
      <w:r w:rsidRPr="00303005">
        <w:t xml:space="preserve">Supersedes and is not equivalent to PSPREG025 Manage investigations. </w:t>
      </w:r>
    </w:p>
    <w:p w:rsidR="00000000" w:rsidRPr="00303005" w:rsidP="00303005">
      <w:pPr>
        <w:pStyle w:val="Heading1"/>
      </w:pPr>
      <w:bookmarkStart w:id="2" w:name="O_1217112"/>
      <w:bookmarkEnd w:id="2"/>
      <w:r w:rsidRPr="00303005">
        <w:t>Application</w:t>
      </w:r>
    </w:p>
    <w:p w:rsidR="00000000" w:rsidRPr="00303005" w:rsidP="00846561">
      <w:pPr>
        <w:pStyle w:val="BodyText"/>
      </w:pPr>
      <w:r w:rsidRPr="00303005">
        <w:t>This unit describes the performance outcomes, skills and knowledge required to plan, document and allocate resources to manage and rev</w:t>
      </w:r>
      <w:r w:rsidRPr="00303005">
        <w:t>iew investigations in accordance with commonwealth and jurisdictional law, policy and procedures.</w:t>
      </w:r>
    </w:p>
    <w:p w:rsidR="00000000" w:rsidRPr="00303005" w:rsidP="00846561">
      <w:pPr>
        <w:pStyle w:val="BodyText"/>
      </w:pPr>
      <w:r w:rsidRPr="00303005">
        <w:t xml:space="preserve">This unit applies to those working in regulatory roles involving investigations. Those undertaking this unit work autonomously, performing complex tasks in a </w:t>
      </w:r>
      <w:r w:rsidRPr="00303005">
        <w:t>range of familiar and unfamiliar contexts.</w:t>
      </w:r>
    </w:p>
    <w:p w:rsidR="00000000" w:rsidRPr="00303005" w:rsidP="00846561">
      <w:pPr>
        <w:pStyle w:val="BodyText"/>
      </w:pPr>
      <w:r w:rsidRPr="00303005">
        <w:t>The skills in this unit must be applied in accordance with Commonwealth and State or Territory legislation, Australian standards and industry codes of practice.</w:t>
      </w:r>
    </w:p>
    <w:p w:rsidR="00000000" w:rsidRPr="00303005" w:rsidP="00846561">
      <w:pPr>
        <w:pStyle w:val="BodyText"/>
      </w:pPr>
      <w:r w:rsidRPr="00303005">
        <w:t>No occupational licensing, certification or specific</w:t>
      </w:r>
      <w:r w:rsidRPr="00303005">
        <w:t xml:space="preserve"> legislative requirements apply to this unit at the time of publication.</w:t>
      </w:r>
    </w:p>
    <w:p w:rsidR="00000000" w:rsidRPr="00303005" w:rsidP="00303005">
      <w:pPr>
        <w:pStyle w:val="Heading1"/>
      </w:pPr>
      <w:bookmarkStart w:id="3" w:name="O_1217113"/>
      <w:bookmarkEnd w:id="3"/>
      <w:r w:rsidRPr="00303005">
        <w:t>Pre-requisite Unit</w:t>
      </w:r>
    </w:p>
    <w:p w:rsidR="00000000" w:rsidRPr="00303005" w:rsidP="00846561">
      <w:pPr>
        <w:pStyle w:val="BodyText"/>
      </w:pPr>
      <w:r w:rsidRPr="00303005">
        <w:t xml:space="preserve">Nil </w:t>
      </w:r>
    </w:p>
    <w:p w:rsidR="00000000" w:rsidRPr="00303005" w:rsidP="00303005">
      <w:pPr>
        <w:pStyle w:val="Heading1"/>
      </w:pPr>
      <w:bookmarkStart w:id="4" w:name="O_1217114"/>
      <w:bookmarkEnd w:id="4"/>
      <w:r w:rsidRPr="00303005">
        <w:t>Competency Field</w:t>
      </w:r>
    </w:p>
    <w:p w:rsidR="00000000" w:rsidRPr="00303005" w:rsidP="00846561">
      <w:pPr>
        <w:pStyle w:val="BodyText"/>
      </w:pPr>
      <w:r w:rsidRPr="00303005">
        <w:t>Regulatory</w:t>
      </w:r>
    </w:p>
    <w:p w:rsidR="00000000" w:rsidRPr="00303005" w:rsidP="00303005">
      <w:pPr>
        <w:pStyle w:val="Heading1"/>
      </w:pPr>
      <w:bookmarkStart w:id="5" w:name="O_1217116"/>
      <w:bookmarkEnd w:id="5"/>
      <w:r w:rsidRPr="0030300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4"/>
        <w:gridCol w:w="6353"/>
      </w:tblGrid>
      <w:tr w:rsidTr="003030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05" w:rsidP="00303005">
            <w:pPr>
              <w:pStyle w:val="BodyText"/>
            </w:pPr>
            <w:r w:rsidRPr="00303005">
              <w:rPr>
                <w:rStyle w:val="SpecialBold"/>
              </w:rPr>
              <w:t>ELEMENTS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05">
            <w:pPr>
              <w:pStyle w:val="BodyText"/>
              <w:rPr>
                <w:lang w:val="en-NZ"/>
              </w:rPr>
            </w:pPr>
            <w:r w:rsidRPr="00303005">
              <w:rPr>
                <w:rStyle w:val="SpecialBold"/>
              </w:rPr>
              <w:t>PERFORMANCE</w:t>
            </w:r>
            <w:r w:rsidRPr="00303005">
              <w:t xml:space="preserve"> </w:t>
            </w:r>
            <w:r w:rsidRPr="00303005">
              <w:rPr>
                <w:rStyle w:val="SpecialBold"/>
              </w:rPr>
              <w:t>CRITERIA</w:t>
            </w:r>
          </w:p>
        </w:tc>
      </w:tr>
      <w:tr w:rsidTr="003030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05" w:rsidP="00303005">
            <w:pPr>
              <w:pStyle w:val="BodyText"/>
            </w:pPr>
            <w:r w:rsidRPr="00303005">
              <w:rPr>
                <w:rStyle w:val="Emphasis"/>
              </w:rPr>
              <w:t xml:space="preserve">Elements </w:t>
            </w:r>
            <w:r w:rsidRPr="00303005">
              <w:rPr>
                <w:rStyle w:val="Emphasis"/>
              </w:rPr>
              <w:t>describe the essential outcomes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05">
            <w:pPr>
              <w:pStyle w:val="BodyText"/>
              <w:rPr>
                <w:lang w:val="en-NZ"/>
              </w:rPr>
            </w:pPr>
            <w:r w:rsidRPr="003030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30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7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05">
            <w:pPr>
              <w:pStyle w:val="List"/>
              <w:rPr>
                <w:lang w:val="en-NZ"/>
              </w:rPr>
            </w:pPr>
            <w:r w:rsidRPr="00303005">
              <w:t>1.  Plan investigations.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05" w:rsidP="00303005">
            <w:pPr>
              <w:pStyle w:val="List"/>
            </w:pPr>
            <w:r w:rsidRPr="00303005">
              <w:t>1.1. Prepare a plan that reflects analysis of available factors to set directions for the investigation.</w:t>
            </w:r>
          </w:p>
          <w:p w:rsidR="00000000" w:rsidRPr="00303005" w:rsidP="00303005">
            <w:pPr>
              <w:pStyle w:val="List"/>
            </w:pPr>
            <w:r w:rsidRPr="00303005">
              <w:t>1.2. Define investigation aims and objectives to provide operational focus.</w:t>
            </w:r>
          </w:p>
          <w:p w:rsidR="00000000" w:rsidRPr="00303005" w:rsidP="00303005">
            <w:pPr>
              <w:pStyle w:val="List"/>
            </w:pPr>
            <w:r w:rsidRPr="00303005">
              <w:t>1.3. Conduct risk assessments to identify investigational opportunities and</w:t>
            </w:r>
            <w:r w:rsidRPr="00303005">
              <w:t xml:space="preserve"> limitations and formulate a security plan.</w:t>
            </w:r>
          </w:p>
          <w:p w:rsidR="00000000" w:rsidRPr="00303005" w:rsidP="00303005">
            <w:pPr>
              <w:pStyle w:val="List"/>
            </w:pPr>
            <w:r w:rsidRPr="00303005">
              <w:t>1.4. Prioritise investigatory phases and tasks to inform the sequence of activities and provide for future review of the investigation process.</w:t>
            </w:r>
          </w:p>
          <w:p w:rsidR="00000000" w:rsidRPr="00303005" w:rsidP="00303005">
            <w:pPr>
              <w:pStyle w:val="List"/>
            </w:pPr>
            <w:r w:rsidRPr="00303005">
              <w:t xml:space="preserve">1.5. Select and authorise methods to achieve the investigation aims </w:t>
            </w:r>
            <w:r w:rsidRPr="00303005">
              <w:t>and objectives.</w:t>
            </w:r>
          </w:p>
          <w:p w:rsidR="00000000" w:rsidRPr="00303005" w:rsidP="00303005">
            <w:pPr>
              <w:pStyle w:val="List"/>
            </w:pPr>
            <w:r w:rsidRPr="00303005">
              <w:t>1.6. Establish communication channels with appropriate personnel to facilitate contact during the operation.</w:t>
            </w:r>
          </w:p>
          <w:p w:rsidR="00000000" w:rsidRPr="00303005" w:rsidP="00303005">
            <w:pPr>
              <w:pStyle w:val="List"/>
            </w:pPr>
            <w:r w:rsidRPr="00303005">
              <w:t>1.7. Initiate a case management system to facilitate the planning, resolution and review of the investigation.</w:t>
            </w:r>
          </w:p>
          <w:p w:rsidR="00000000" w:rsidP="00303005">
            <w:pPr>
              <w:pStyle w:val="List"/>
              <w:rPr>
                <w:lang w:val="en-NZ"/>
              </w:rPr>
            </w:pPr>
            <w:r w:rsidRPr="00303005">
              <w:t>1.8. Develop plans t</w:t>
            </w:r>
            <w:r w:rsidRPr="00303005">
              <w:t>hat are sufficiently flexible and adaptable to accommodate any unforeseen contingencies or issues that may arise.</w:t>
            </w:r>
          </w:p>
        </w:tc>
      </w:tr>
      <w:tr w:rsidTr="003030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3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05">
            <w:pPr>
              <w:pStyle w:val="List"/>
              <w:rPr>
                <w:lang w:val="en-NZ"/>
              </w:rPr>
            </w:pPr>
            <w:r w:rsidRPr="00303005">
              <w:t>2.  Prepare documentation to support the investigation.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05" w:rsidP="00303005">
            <w:pPr>
              <w:pStyle w:val="List"/>
            </w:pPr>
            <w:r w:rsidRPr="00303005">
              <w:t>2.1. Record all relevant information in a chronological and accurate manner.</w:t>
            </w:r>
          </w:p>
          <w:p w:rsidR="00000000" w:rsidRPr="00303005" w:rsidP="00303005">
            <w:pPr>
              <w:pStyle w:val="List"/>
            </w:pPr>
            <w:r w:rsidRPr="00303005">
              <w:t>2.2. Com</w:t>
            </w:r>
            <w:r w:rsidRPr="00303005">
              <w:t>pile operational documentation to provide an ongoing reference for operatives and a formal record for evidentiary purposes.</w:t>
            </w:r>
          </w:p>
          <w:p w:rsidR="00000000" w:rsidP="00303005">
            <w:pPr>
              <w:pStyle w:val="List"/>
              <w:rPr>
                <w:lang w:val="en-NZ"/>
              </w:rPr>
            </w:pPr>
            <w:r w:rsidRPr="00303005">
              <w:t>2.3. Ensure recording procedures comply with security and evidentiary requirements.</w:t>
            </w:r>
          </w:p>
        </w:tc>
      </w:tr>
      <w:tr w:rsidTr="003030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5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05">
            <w:pPr>
              <w:pStyle w:val="List"/>
              <w:rPr>
                <w:lang w:val="en-NZ"/>
              </w:rPr>
            </w:pPr>
            <w:r w:rsidRPr="00303005">
              <w:t>3.  Identify, use and coordinate resources.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05" w:rsidP="00303005">
            <w:pPr>
              <w:pStyle w:val="List"/>
            </w:pPr>
            <w:r w:rsidRPr="00303005">
              <w:t>3.1. Identify and access available resource requirements to support the operation.</w:t>
            </w:r>
          </w:p>
          <w:p w:rsidR="00000000" w:rsidRPr="00303005" w:rsidP="00303005">
            <w:pPr>
              <w:pStyle w:val="List"/>
            </w:pPr>
            <w:r w:rsidRPr="00303005">
              <w:t>3.2. Identify contingency responses that address any resource limitations.</w:t>
            </w:r>
          </w:p>
          <w:p w:rsidR="00000000" w:rsidRPr="00303005" w:rsidP="00303005">
            <w:pPr>
              <w:pStyle w:val="List"/>
            </w:pPr>
            <w:r w:rsidRPr="00303005">
              <w:t>3.3. Manage resource usage to achieve the desired aim(s).</w:t>
            </w:r>
          </w:p>
          <w:p w:rsidR="00000000" w:rsidP="00303005">
            <w:pPr>
              <w:pStyle w:val="List"/>
              <w:rPr>
                <w:lang w:val="en-NZ"/>
              </w:rPr>
            </w:pPr>
            <w:r w:rsidRPr="00303005">
              <w:t>3.4. Monitor and control operational cos</w:t>
            </w:r>
            <w:r w:rsidRPr="00303005">
              <w:t>ts.</w:t>
            </w:r>
          </w:p>
        </w:tc>
      </w:tr>
      <w:tr w:rsidTr="003030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05">
            <w:pPr>
              <w:pStyle w:val="List"/>
              <w:rPr>
                <w:lang w:val="en-NZ"/>
              </w:rPr>
            </w:pPr>
            <w:r w:rsidRPr="00303005">
              <w:t>4.  Review investigations.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05" w:rsidP="00303005">
            <w:pPr>
              <w:pStyle w:val="List"/>
            </w:pPr>
            <w:r w:rsidRPr="00303005">
              <w:t>4.1. Review investigation outcomes against the aims and objectives specified in the investigation plan.</w:t>
            </w:r>
          </w:p>
          <w:p w:rsidR="00000000" w:rsidRPr="00303005" w:rsidP="00303005">
            <w:pPr>
              <w:pStyle w:val="List"/>
            </w:pPr>
            <w:r w:rsidRPr="00303005">
              <w:t>4.2. Review procedures for adherence to organisational policies and guidelines.</w:t>
            </w:r>
          </w:p>
          <w:p w:rsidR="00000000" w:rsidRPr="00303005" w:rsidP="00303005">
            <w:pPr>
              <w:pStyle w:val="List"/>
            </w:pPr>
            <w:r w:rsidRPr="00303005">
              <w:t>4.3. Complete post-investigation procedu</w:t>
            </w:r>
            <w:r w:rsidRPr="00303005">
              <w:t>res to finalise the investigation.</w:t>
            </w:r>
          </w:p>
          <w:p w:rsidR="00000000" w:rsidRPr="00303005" w:rsidP="00303005">
            <w:pPr>
              <w:pStyle w:val="List"/>
            </w:pPr>
            <w:r w:rsidRPr="00303005">
              <w:t xml:space="preserve">4.4. Disseminate review outcomes and use to inform future </w:t>
            </w:r>
            <w:r w:rsidRPr="00303005">
              <w:t>practice.</w:t>
            </w:r>
          </w:p>
        </w:tc>
      </w:tr>
    </w:tbl>
    <w:p w:rsidR="00000000" w:rsidRPr="00303005" w:rsidP="00303005">
      <w:pPr>
        <w:pStyle w:val="BodyText"/>
      </w:pPr>
    </w:p>
    <w:p w:rsidR="00000000" w:rsidRPr="00303005" w:rsidP="00303005">
      <w:pPr>
        <w:pStyle w:val="AllowPageBreak"/>
      </w:pPr>
    </w:p>
    <w:p w:rsidR="00000000" w:rsidRPr="00303005" w:rsidP="00303005">
      <w:pPr>
        <w:pStyle w:val="Heading1"/>
      </w:pPr>
      <w:bookmarkStart w:id="6" w:name="O_1217117"/>
      <w:bookmarkEnd w:id="6"/>
      <w:r w:rsidRPr="00303005">
        <w:t>Foundation Skills</w:t>
      </w:r>
    </w:p>
    <w:p w:rsidR="00000000" w:rsidRPr="00303005" w:rsidP="00846561">
      <w:pPr>
        <w:pStyle w:val="BodyText"/>
      </w:pPr>
      <w:r w:rsidRPr="00303005">
        <w:t>Foundation skills essential to performance are explicit in the performance criteria of this unit of competency.</w:t>
      </w:r>
    </w:p>
    <w:p w:rsidR="00000000" w:rsidRPr="00303005" w:rsidP="00303005">
      <w:pPr>
        <w:pStyle w:val="Heading1"/>
      </w:pPr>
      <w:bookmarkStart w:id="7" w:name="O_1217119"/>
      <w:bookmarkEnd w:id="7"/>
      <w:r w:rsidRPr="00303005">
        <w:t>Unit Mapping Information</w:t>
      </w:r>
    </w:p>
    <w:p w:rsidR="00000000" w:rsidRPr="00303005" w:rsidP="00846561">
      <w:pPr>
        <w:pStyle w:val="BodyText"/>
      </w:pPr>
      <w:r w:rsidRPr="00303005">
        <w:t xml:space="preserve">Supersedes and is not equivalent to PSPREG025 Manage investigations. </w:t>
      </w:r>
    </w:p>
    <w:p w:rsidR="00000000" w:rsidRPr="00303005" w:rsidP="00303005">
      <w:pPr>
        <w:pStyle w:val="Heading1"/>
      </w:pPr>
      <w:bookmarkStart w:id="8" w:name="O_1217126"/>
      <w:bookmarkEnd w:id="8"/>
      <w:r w:rsidRPr="00303005">
        <w:t>Links</w:t>
      </w:r>
    </w:p>
    <w:p w:rsidR="00000000" w:rsidRPr="00303005" w:rsidP="00846561">
      <w:pPr>
        <w:pStyle w:val="BodyText"/>
      </w:pPr>
      <w:r w:rsidRPr="003030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310E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03005" w:rsidP="00303005"/>
    <w:sectPr w:rsidSect="003030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0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005" w:rsidRPr="00846561" w:rsidP="008465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0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561" w:rsidP="003030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6561" w:rsidP="003030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46561" w:rsidP="003030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0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5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3005" w:rsidRPr="00846561" w:rsidP="008465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0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561" w:rsidRPr="002D2AF8" w:rsidP="003030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PSPREG046 Manage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846561" w:rsidP="003030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0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30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30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30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30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30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30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30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30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30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30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3005"/>
  </w:style>
  <w:style w:type="character" w:customStyle="1" w:styleId="Heading1Char">
    <w:name w:val="Heading 1 Char"/>
    <w:basedOn w:val="DefaultParagraphFont"/>
    <w:link w:val="Heading1"/>
    <w:rsid w:val="003030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30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30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03005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303005"/>
    <w:rPr>
      <w:b/>
      <w:spacing w:val="0"/>
    </w:rPr>
  </w:style>
  <w:style w:type="character" w:styleId="Emphasis">
    <w:name w:val="Emphasis"/>
    <w:basedOn w:val="DefaultParagraphFont"/>
    <w:qFormat/>
    <w:rsid w:val="00303005"/>
    <w:rPr>
      <w:i/>
    </w:rPr>
  </w:style>
  <w:style w:type="paragraph" w:customStyle="1" w:styleId="SuperHeading">
    <w:name w:val="SuperHeading"/>
    <w:basedOn w:val="Normal"/>
    <w:rsid w:val="003030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30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30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30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30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30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30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30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30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30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30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30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30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30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30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30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30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30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30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300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0300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030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30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30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30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300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30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30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30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30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30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30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30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30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30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30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30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30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3005"/>
  </w:style>
  <w:style w:type="paragraph" w:styleId="TableofFigures">
    <w:name w:val="table of figures"/>
    <w:basedOn w:val="Normal"/>
    <w:next w:val="Normal"/>
    <w:semiHidden/>
    <w:rsid w:val="003030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300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03005"/>
    <w:rPr>
      <w:rFonts w:ascii="Wingdings" w:hAnsi="Wingdings"/>
    </w:rPr>
  </w:style>
  <w:style w:type="paragraph" w:customStyle="1" w:styleId="TableHeading">
    <w:name w:val="Table Heading"/>
    <w:basedOn w:val="HeadingBase"/>
    <w:rsid w:val="003030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3005"/>
    <w:rPr>
      <w:color w:val="0033CC"/>
      <w:u w:val="none"/>
    </w:rPr>
  </w:style>
  <w:style w:type="paragraph" w:customStyle="1" w:styleId="BodyTextRight">
    <w:name w:val="Body Text Right"/>
    <w:basedOn w:val="BodyText"/>
    <w:rsid w:val="003030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30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30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30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30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30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3005"/>
    <w:rPr>
      <w:sz w:val="32"/>
    </w:rPr>
  </w:style>
  <w:style w:type="paragraph" w:customStyle="1" w:styleId="HeadingProcedure">
    <w:name w:val="Heading Procedure"/>
    <w:basedOn w:val="HeadingBase"/>
    <w:next w:val="Normal"/>
    <w:rsid w:val="003030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3005"/>
    <w:pPr>
      <w:spacing w:before="60" w:after="60"/>
    </w:pPr>
  </w:style>
  <w:style w:type="paragraph" w:styleId="ListContinue">
    <w:name w:val="List Continue"/>
    <w:basedOn w:val="List"/>
    <w:rsid w:val="00303005"/>
    <w:pPr>
      <w:ind w:firstLine="0"/>
    </w:pPr>
  </w:style>
  <w:style w:type="paragraph" w:customStyle="1" w:styleId="ListNote">
    <w:name w:val="List Note"/>
    <w:basedOn w:val="List"/>
    <w:rsid w:val="003030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30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30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3005"/>
    <w:rPr>
      <w:rFonts w:ascii="Courier New" w:hAnsi="Courier New"/>
    </w:rPr>
  </w:style>
  <w:style w:type="paragraph" w:customStyle="1" w:styleId="NoteBullet">
    <w:name w:val="Note Bullet"/>
    <w:basedOn w:val="Note"/>
    <w:rsid w:val="003030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30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30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30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300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030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30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3005"/>
    <w:rPr>
      <w:b/>
      <w:smallCaps/>
    </w:rPr>
  </w:style>
  <w:style w:type="paragraph" w:customStyle="1" w:styleId="TableListNumber">
    <w:name w:val="Table List Number"/>
    <w:basedOn w:val="ListNumber"/>
    <w:rsid w:val="003030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30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3005"/>
    <w:pPr>
      <w:numPr>
        <w:numId w:val="7"/>
      </w:numPr>
    </w:pPr>
  </w:style>
  <w:style w:type="paragraph" w:customStyle="1" w:styleId="ListAlpha2">
    <w:name w:val="List Alpha 2"/>
    <w:basedOn w:val="List2"/>
    <w:rsid w:val="00303005"/>
    <w:pPr>
      <w:numPr>
        <w:numId w:val="6"/>
      </w:numPr>
    </w:pPr>
  </w:style>
  <w:style w:type="paragraph" w:styleId="List2">
    <w:name w:val="List 2"/>
    <w:basedOn w:val="BodyText"/>
    <w:rsid w:val="003030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30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30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30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300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300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03005"/>
    <w:pPr>
      <w:numPr>
        <w:numId w:val="2"/>
      </w:numPr>
    </w:pPr>
  </w:style>
  <w:style w:type="paragraph" w:styleId="ListContinue2">
    <w:name w:val="List Continue 2"/>
    <w:basedOn w:val="List2"/>
    <w:rsid w:val="00303005"/>
    <w:pPr>
      <w:ind w:firstLine="0"/>
    </w:pPr>
  </w:style>
  <w:style w:type="paragraph" w:styleId="ListContinue3">
    <w:name w:val="List Continue 3"/>
    <w:basedOn w:val="List3"/>
    <w:rsid w:val="00303005"/>
    <w:pPr>
      <w:ind w:left="1021" w:firstLine="0"/>
    </w:pPr>
  </w:style>
  <w:style w:type="paragraph" w:styleId="ListContinue4">
    <w:name w:val="List Continue 4"/>
    <w:basedOn w:val="List4"/>
    <w:rsid w:val="00303005"/>
    <w:pPr>
      <w:ind w:firstLine="0"/>
    </w:pPr>
  </w:style>
  <w:style w:type="paragraph" w:styleId="ListContinue5">
    <w:name w:val="List Continue 5"/>
    <w:basedOn w:val="List5"/>
    <w:rsid w:val="00303005"/>
    <w:pPr>
      <w:ind w:firstLine="0"/>
    </w:pPr>
  </w:style>
  <w:style w:type="paragraph" w:styleId="ListNumber3">
    <w:name w:val="List Number 3"/>
    <w:basedOn w:val="List3"/>
    <w:rsid w:val="00303005"/>
    <w:pPr>
      <w:numPr>
        <w:numId w:val="3"/>
      </w:numPr>
    </w:pPr>
  </w:style>
  <w:style w:type="paragraph" w:styleId="ListNumber4">
    <w:name w:val="List Number 4"/>
    <w:basedOn w:val="List4"/>
    <w:rsid w:val="00303005"/>
    <w:pPr>
      <w:numPr>
        <w:numId w:val="4"/>
      </w:numPr>
    </w:pPr>
  </w:style>
  <w:style w:type="paragraph" w:styleId="ListNumber5">
    <w:name w:val="List Number 5"/>
    <w:basedOn w:val="List5"/>
    <w:rsid w:val="00303005"/>
    <w:pPr>
      <w:numPr>
        <w:numId w:val="5"/>
      </w:numPr>
    </w:pPr>
  </w:style>
  <w:style w:type="paragraph" w:styleId="BlockText">
    <w:name w:val="Block Text"/>
    <w:basedOn w:val="Normal"/>
    <w:rsid w:val="003030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30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3005"/>
    <w:rPr>
      <w:sz w:val="16"/>
      <w:vertAlign w:val="superscript"/>
    </w:rPr>
  </w:style>
  <w:style w:type="character" w:customStyle="1" w:styleId="Symbols">
    <w:name w:val="Symbols"/>
    <w:basedOn w:val="DefaultParagraphFont"/>
    <w:rsid w:val="00303005"/>
    <w:rPr>
      <w:rFonts w:ascii="Symbol" w:hAnsi="Symbol"/>
    </w:rPr>
  </w:style>
  <w:style w:type="character" w:customStyle="1" w:styleId="MenuOptions">
    <w:name w:val="Menu Options"/>
    <w:basedOn w:val="DefaultParagraphFont"/>
    <w:rsid w:val="003030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3005"/>
    <w:rPr>
      <w:b/>
    </w:rPr>
  </w:style>
  <w:style w:type="character" w:customStyle="1" w:styleId="Underlined">
    <w:name w:val="Underlined"/>
    <w:basedOn w:val="DefaultParagraphFont"/>
    <w:rsid w:val="00303005"/>
    <w:rPr>
      <w:u w:val="single"/>
    </w:rPr>
  </w:style>
  <w:style w:type="paragraph" w:customStyle="1" w:styleId="TableBodyTextRight">
    <w:name w:val="Table Body Text Right"/>
    <w:basedOn w:val="TableBodyText"/>
    <w:rsid w:val="003030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3005"/>
    <w:rPr>
      <w:sz w:val="18"/>
    </w:rPr>
  </w:style>
  <w:style w:type="paragraph" w:customStyle="1" w:styleId="BodySmallRight">
    <w:name w:val="Body Small Right"/>
    <w:basedOn w:val="BodyTextRight"/>
    <w:rsid w:val="00303005"/>
    <w:rPr>
      <w:sz w:val="18"/>
      <w:szCs w:val="18"/>
    </w:rPr>
  </w:style>
  <w:style w:type="paragraph" w:customStyle="1" w:styleId="MarginEdition">
    <w:name w:val="Margin Edition"/>
    <w:basedOn w:val="MarginNote"/>
    <w:rsid w:val="003030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3005"/>
    <w:rPr>
      <w:sz w:val="2"/>
      <w:szCs w:val="2"/>
    </w:rPr>
  </w:style>
  <w:style w:type="character" w:customStyle="1" w:styleId="Small">
    <w:name w:val="Small"/>
    <w:basedOn w:val="DefaultParagraphFont"/>
    <w:rsid w:val="00303005"/>
    <w:rPr>
      <w:sz w:val="16"/>
    </w:rPr>
  </w:style>
  <w:style w:type="paragraph" w:customStyle="1" w:styleId="WideTable">
    <w:name w:val="Wide Table"/>
    <w:basedOn w:val="Normal"/>
    <w:rsid w:val="003030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3005"/>
  </w:style>
  <w:style w:type="paragraph" w:styleId="Quote">
    <w:name w:val="Quote"/>
    <w:basedOn w:val="Heading1"/>
    <w:link w:val="QuoteChar"/>
    <w:qFormat/>
    <w:rsid w:val="003030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30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3005"/>
    <w:pPr>
      <w:pageBreakBefore/>
    </w:pPr>
  </w:style>
  <w:style w:type="paragraph" w:customStyle="1" w:styleId="Border">
    <w:name w:val="Border"/>
    <w:basedOn w:val="Normal"/>
    <w:qFormat/>
    <w:rsid w:val="003030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30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0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0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30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30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30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30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30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3005"/>
    <w:rPr>
      <w:u w:val="single"/>
    </w:rPr>
  </w:style>
  <w:style w:type="character" w:customStyle="1" w:styleId="BoldandItalics">
    <w:name w:val="Bold and Italics"/>
    <w:qFormat/>
    <w:rsid w:val="00303005"/>
    <w:rPr>
      <w:b/>
      <w:i/>
      <w:u w:val="none"/>
    </w:rPr>
  </w:style>
  <w:style w:type="paragraph" w:styleId="BalloonText">
    <w:name w:val="Balloon Text"/>
    <w:basedOn w:val="Normal"/>
    <w:link w:val="BalloonTextChar"/>
    <w:rsid w:val="003030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30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30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30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30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30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3005"/>
    <w:pPr>
      <w:spacing w:before="0" w:after="0"/>
    </w:pPr>
  </w:style>
  <w:style w:type="paragraph" w:customStyle="1" w:styleId="BodyTextBold">
    <w:name w:val="Body Text Bold"/>
    <w:basedOn w:val="BodyText"/>
    <w:qFormat/>
    <w:rsid w:val="00303005"/>
    <w:rPr>
      <w:b/>
    </w:rPr>
  </w:style>
  <w:style w:type="character" w:styleId="Hyperlink">
    <w:name w:val="Hyperlink"/>
    <w:basedOn w:val="DefaultParagraphFont"/>
    <w:uiPriority w:val="99"/>
    <w:unhideWhenUsed/>
    <w:rsid w:val="008465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3148</Characters>
  <Application>Microsoft Office Word</Application>
  <DocSecurity>0</DocSecurity>
  <Lines>98</Lines>
  <Paragraphs>57</Paragraphs>
  <ScaleCrop>false</ScaleCrop>
  <Company>Author-it Software Corporation Ltd.</Company>
  <LinksUpToDate>false</LinksUpToDate>
  <CharactersWithSpaces>3563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PSPREG046 Manage investigations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2022-11-21T09:11:00Z</dcterms:created>
  <dcterms:modified xsi:type="dcterms:W3CDTF">2022-11-21T09:11:00Z</dcterms:modified>
</cp:coreProperties>
</file>