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F53" w:rsidP="00EA0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PSPREG043 Undertake compliance audits</w:t>
      </w:r>
      <w:r>
        <w:fldChar w:fldCharType="end"/>
      </w:r>
    </w:p>
    <w:p w:rsidR="00EA0F53" w:rsidP="00EA0F53">
      <w:pPr>
        <w:pStyle w:val="Version"/>
        <w:sectPr w:rsidSect="00E92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C3F" w:rsidP="00E92C3F">
      <w:pPr>
        <w:pStyle w:val="SuperHeading"/>
      </w:pPr>
      <w:r w:rsidRPr="00E92C3F">
        <w:t>PSPREG043 Undertake compliance audits</w:t>
      </w:r>
    </w:p>
    <w:p w:rsidR="00000000" w:rsidRPr="00E92C3F" w:rsidP="00E92C3F">
      <w:pPr>
        <w:pStyle w:val="Heading1"/>
      </w:pPr>
      <w:bookmarkStart w:id="1" w:name="O_1217054"/>
      <w:bookmarkEnd w:id="1"/>
      <w:r w:rsidRPr="00E92C3F">
        <w:t>Modification History</w:t>
      </w:r>
    </w:p>
    <w:p w:rsidR="00000000" w:rsidRPr="00E92C3F" w:rsidP="00EA0F53">
      <w:pPr>
        <w:pStyle w:val="BodyText"/>
      </w:pPr>
      <w:r w:rsidRPr="00E92C3F">
        <w:t xml:space="preserve">Supersedes and is not equivalent to PSPREG017 Undertake compliance audits. </w:t>
      </w:r>
    </w:p>
    <w:p w:rsidR="00000000" w:rsidRPr="00E92C3F" w:rsidP="00E92C3F">
      <w:pPr>
        <w:pStyle w:val="Heading1"/>
      </w:pPr>
      <w:bookmarkStart w:id="2" w:name="O_1217055"/>
      <w:bookmarkEnd w:id="2"/>
      <w:r w:rsidRPr="00E92C3F">
        <w:t>Application</w:t>
      </w:r>
    </w:p>
    <w:p w:rsidR="00000000" w:rsidRPr="00E92C3F" w:rsidP="00EA0F53">
      <w:pPr>
        <w:pStyle w:val="BodyText"/>
      </w:pPr>
      <w:r w:rsidRPr="00E92C3F">
        <w:t xml:space="preserve">This unit describes the performance outcomes, skills and knowledge required to perform comprehensive compliance audits. </w:t>
      </w:r>
    </w:p>
    <w:p w:rsidR="00000000" w:rsidRPr="00E92C3F" w:rsidP="00EA0F53">
      <w:pPr>
        <w:pStyle w:val="BodyText"/>
      </w:pPr>
      <w:r w:rsidRPr="00E92C3F">
        <w:t>This un</w:t>
      </w:r>
      <w:r w:rsidRPr="00E92C3F">
        <w:t>it applies to those working in public sector roles conducting regulatory activities. Those undertaking this unit work independently as part of a team, performing complex tasks in a range of familiar contexts.</w:t>
      </w:r>
    </w:p>
    <w:p w:rsidR="00000000" w:rsidRPr="00E92C3F" w:rsidP="00EA0F53">
      <w:pPr>
        <w:pStyle w:val="BodyText"/>
      </w:pPr>
      <w:r w:rsidRPr="00E92C3F">
        <w:t>The skills in this unit must be applied in acco</w:t>
      </w:r>
      <w:r w:rsidRPr="00E92C3F">
        <w:t>rdance with Commonwealth and State or Territory legislation, Australian standards and industry codes of practice.</w:t>
      </w:r>
    </w:p>
    <w:p w:rsidR="00000000" w:rsidRPr="00E92C3F" w:rsidP="00EA0F53">
      <w:pPr>
        <w:pStyle w:val="BodyText"/>
      </w:pPr>
      <w:r w:rsidRPr="00E92C3F">
        <w:t>No occupational licensing, certification or specific legislative requirements apply to this unit at the time of publication.</w:t>
      </w:r>
    </w:p>
    <w:p w:rsidR="00000000" w:rsidRPr="00E92C3F" w:rsidP="00E92C3F">
      <w:pPr>
        <w:pStyle w:val="Heading1"/>
      </w:pPr>
      <w:bookmarkStart w:id="3" w:name="O_1217056"/>
      <w:bookmarkEnd w:id="3"/>
      <w:r w:rsidRPr="00E92C3F">
        <w:t>Pre-requisite Unit</w:t>
      </w:r>
    </w:p>
    <w:p w:rsidR="00000000" w:rsidRPr="00E92C3F" w:rsidP="00EA0F53">
      <w:pPr>
        <w:pStyle w:val="BodyText"/>
      </w:pPr>
      <w:r w:rsidRPr="00E92C3F">
        <w:t xml:space="preserve">Nil </w:t>
      </w:r>
    </w:p>
    <w:p w:rsidR="00000000" w:rsidRPr="00E92C3F" w:rsidP="00E92C3F">
      <w:pPr>
        <w:pStyle w:val="Heading1"/>
      </w:pPr>
      <w:bookmarkStart w:id="4" w:name="O_1217057"/>
      <w:bookmarkEnd w:id="4"/>
      <w:r w:rsidRPr="00E92C3F">
        <w:t>Competency Field</w:t>
      </w:r>
    </w:p>
    <w:p w:rsidR="00000000" w:rsidRPr="00E92C3F" w:rsidP="00EA0F53">
      <w:pPr>
        <w:pStyle w:val="BodyText"/>
      </w:pPr>
      <w:r w:rsidRPr="00E92C3F">
        <w:t>Regulatory</w:t>
      </w:r>
    </w:p>
    <w:p w:rsidR="00000000" w:rsidRPr="00E92C3F" w:rsidP="00E92C3F">
      <w:pPr>
        <w:pStyle w:val="Heading1"/>
      </w:pPr>
      <w:bookmarkStart w:id="5" w:name="O_1217059"/>
      <w:bookmarkEnd w:id="5"/>
      <w:r w:rsidRPr="00E92C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BodyText"/>
            </w:pPr>
            <w:r w:rsidRPr="00E92C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rPr>
                <w:rStyle w:val="SpecialBold"/>
              </w:rPr>
              <w:t>PERFORMANCE</w:t>
            </w:r>
            <w:r w:rsidRPr="00E92C3F">
              <w:t xml:space="preserve"> </w:t>
            </w:r>
            <w:r w:rsidRPr="00E92C3F">
              <w:rPr>
                <w:rStyle w:val="SpecialBold"/>
              </w:rPr>
              <w:t>CRITERIA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BodyText"/>
            </w:pPr>
            <w:r w:rsidRPr="00E92C3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"/>
              <w:rPr>
                <w:lang w:val="en-NZ"/>
              </w:rPr>
            </w:pPr>
            <w:r w:rsidRPr="00E92C3F">
              <w:t>1.  Assist in audit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"/>
            </w:pPr>
            <w:r w:rsidRPr="00E92C3F">
              <w:t>1.1. Identify the audit objectives, scope and focus.</w:t>
            </w:r>
          </w:p>
          <w:p w:rsidR="00000000" w:rsidRPr="00E92C3F" w:rsidP="00E92C3F">
            <w:pPr>
              <w:pStyle w:val="List"/>
            </w:pPr>
            <w:r w:rsidRPr="00E92C3F">
              <w:t>1.2. Identify relevant operational and information systems in the audit cont</w:t>
            </w:r>
            <w:r w:rsidRPr="00E92C3F">
              <w:t>ext.</w:t>
            </w:r>
          </w:p>
          <w:p w:rsidR="00000000" w:rsidRPr="00E92C3F" w:rsidP="00E92C3F">
            <w:pPr>
              <w:pStyle w:val="List"/>
            </w:pPr>
            <w:r w:rsidRPr="00E92C3F">
              <w:t>1.3. Identify audit team roles and key audit techniques.</w:t>
            </w:r>
          </w:p>
          <w:p w:rsidR="00000000" w:rsidRPr="00E92C3F" w:rsidP="00E92C3F">
            <w:pPr>
              <w:pStyle w:val="List"/>
            </w:pPr>
            <w:r w:rsidRPr="00E92C3F">
              <w:t>1.4. Prepare an audit plan that meets organisational requirements and the objectives of the audit.</w:t>
            </w:r>
          </w:p>
          <w:p w:rsidR="00000000" w:rsidRPr="00E92C3F" w:rsidP="00E92C3F">
            <w:pPr>
              <w:pStyle w:val="List"/>
            </w:pPr>
            <w:r w:rsidRPr="00E92C3F">
              <w:t>1.5. Prepare required audit documentation.</w:t>
            </w:r>
          </w:p>
          <w:p w:rsidR="00000000" w:rsidP="00E92C3F">
            <w:pPr>
              <w:pStyle w:val="List"/>
              <w:rPr>
                <w:lang w:val="en-NZ"/>
              </w:rPr>
            </w:pPr>
            <w:r w:rsidRPr="00E92C3F">
              <w:t>1.6. Conduct pre-audit communication with the repres</w:t>
            </w:r>
            <w:r w:rsidRPr="00E92C3F">
              <w:t>entative(s) of the regulated entity to be audited.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"/>
              <w:rPr>
                <w:lang w:val="en-NZ"/>
              </w:rPr>
            </w:pPr>
            <w:r w:rsidRPr="00E92C3F">
              <w:t>2.  Undertake preliminary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"/>
            </w:pPr>
            <w:r w:rsidRPr="00E92C3F">
              <w:t>2.1. Identify concepts, systems and reports relevant to the audit.</w:t>
            </w:r>
          </w:p>
          <w:p w:rsidR="00000000" w:rsidRPr="00E92C3F" w:rsidP="00E92C3F">
            <w:pPr>
              <w:pStyle w:val="List"/>
            </w:pPr>
            <w:r w:rsidRPr="00E92C3F">
              <w:t>2.2. Perform analytical checks in accordance with procedures.</w:t>
            </w:r>
          </w:p>
          <w:p w:rsidR="00000000" w:rsidRPr="00E92C3F" w:rsidP="00E92C3F">
            <w:pPr>
              <w:pStyle w:val="List"/>
            </w:pPr>
            <w:r w:rsidRPr="00E92C3F">
              <w:t>2.3. Make and consider initial assess</w:t>
            </w:r>
            <w:r w:rsidRPr="00E92C3F">
              <w:t>ment to ensure assessment is appropriate and accurate.</w:t>
            </w:r>
          </w:p>
          <w:p w:rsidR="00000000" w:rsidRPr="00E92C3F" w:rsidP="00E92C3F">
            <w:pPr>
              <w:pStyle w:val="List"/>
            </w:pPr>
            <w:r w:rsidRPr="00E92C3F">
              <w:t>2.4. Identify appropriate and significant controls and design control tests.</w:t>
            </w:r>
          </w:p>
          <w:p w:rsidR="00000000" w:rsidP="00E92C3F">
            <w:pPr>
              <w:pStyle w:val="List"/>
              <w:rPr>
                <w:lang w:val="en-NZ"/>
              </w:rPr>
            </w:pPr>
            <w:r w:rsidRPr="00E92C3F">
              <w:t>2.5. Undertake risk assessment activities to determine risks and risk treatments.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"/>
              <w:rPr>
                <w:lang w:val="en-NZ"/>
              </w:rPr>
            </w:pPr>
            <w:r w:rsidRPr="00E92C3F">
              <w:t>3.  Undertake audit activity as a member of a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"/>
            </w:pPr>
            <w:r w:rsidRPr="00E92C3F">
              <w:t>3.1. Identify and apply sampling techniques to suit audit requirements.</w:t>
            </w:r>
          </w:p>
          <w:p w:rsidR="00000000" w:rsidRPr="00E92C3F" w:rsidP="00E92C3F">
            <w:pPr>
              <w:pStyle w:val="List"/>
            </w:pPr>
            <w:r w:rsidRPr="00E92C3F">
              <w:t>3.2. Test and assess controls in accordance with the audit plan.</w:t>
            </w:r>
          </w:p>
          <w:p w:rsidR="00000000" w:rsidRPr="00E92C3F" w:rsidP="00E92C3F">
            <w:pPr>
              <w:pStyle w:val="List"/>
            </w:pPr>
            <w:r w:rsidRPr="00E92C3F">
              <w:t>3.3. Conduct substantive testing that reflects audit scope.</w:t>
            </w:r>
          </w:p>
          <w:p w:rsidR="00000000" w:rsidRPr="00E92C3F" w:rsidP="00E92C3F">
            <w:pPr>
              <w:pStyle w:val="List"/>
            </w:pPr>
            <w:r w:rsidRPr="00E92C3F">
              <w:t>3.4. Se</w:t>
            </w:r>
            <w:r w:rsidRPr="00E92C3F">
              <w:t>lect and use technology to suit audit requirements.</w:t>
            </w:r>
          </w:p>
          <w:p w:rsidR="00000000" w:rsidP="00E92C3F">
            <w:pPr>
              <w:pStyle w:val="List"/>
              <w:rPr>
                <w:lang w:val="en-NZ"/>
              </w:rPr>
            </w:pPr>
            <w:r w:rsidRPr="00E92C3F">
              <w:t>3.5. Prepare audit documentation and working papers in accordance with established format.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"/>
              <w:rPr>
                <w:lang w:val="en-NZ"/>
              </w:rPr>
            </w:pPr>
            <w:r w:rsidRPr="00E92C3F">
              <w:t>4.  Address audit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"/>
            </w:pPr>
            <w:r w:rsidRPr="00E92C3F">
              <w:t>4.1. Identify and refer situations requiring specialist input.</w:t>
            </w:r>
          </w:p>
          <w:p w:rsidR="00000000" w:rsidRPr="00E92C3F" w:rsidP="00E92C3F">
            <w:pPr>
              <w:pStyle w:val="List"/>
            </w:pPr>
            <w:r w:rsidRPr="00E92C3F">
              <w:t>4.2. Identify and refer</w:t>
            </w:r>
            <w:r w:rsidRPr="00E92C3F">
              <w:t xml:space="preserve"> situations requiring referral to other areas or agencies.</w:t>
            </w:r>
          </w:p>
          <w:p w:rsidR="00000000" w:rsidP="00E92C3F">
            <w:pPr>
              <w:pStyle w:val="List"/>
              <w:rPr>
                <w:lang w:val="en-NZ"/>
              </w:rPr>
            </w:pPr>
            <w:r w:rsidRPr="00E92C3F">
              <w:t>4.3. Address issues which arise during the audit in a professional manner.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"/>
              <w:rPr>
                <w:lang w:val="en-NZ"/>
              </w:rPr>
            </w:pPr>
            <w:r w:rsidRPr="00E92C3F">
              <w:t>5.  Contribute to reporting and presentation of audit findings.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"/>
            </w:pPr>
            <w:r w:rsidRPr="00E92C3F">
              <w:t>5.1. Prepare audit reports in the approved format.</w:t>
            </w:r>
          </w:p>
          <w:p w:rsidR="00000000" w:rsidRPr="00E92C3F" w:rsidP="00E92C3F">
            <w:pPr>
              <w:pStyle w:val="List"/>
            </w:pPr>
            <w:r w:rsidRPr="00E92C3F">
              <w:t>5.2. Conduct discussions with the representative(s) of the regulated entity on audit findings in a professional manner.</w:t>
            </w:r>
          </w:p>
          <w:p w:rsidR="00000000" w:rsidRPr="00E92C3F" w:rsidP="00E92C3F">
            <w:pPr>
              <w:pStyle w:val="List"/>
            </w:pPr>
            <w:r w:rsidRPr="00E92C3F">
              <w:t>5.3. Prepare internal reports in the required style and format.</w:t>
            </w:r>
          </w:p>
          <w:p w:rsidR="00000000" w:rsidRPr="00E92C3F" w:rsidP="00E92C3F">
            <w:pPr>
              <w:pStyle w:val="List"/>
            </w:pPr>
            <w:r w:rsidRPr="00E92C3F">
              <w:t>5.4. Make final recommendations on action.</w:t>
            </w:r>
          </w:p>
          <w:p w:rsidR="00000000" w:rsidRPr="00E92C3F" w:rsidP="00E92C3F">
            <w:pPr>
              <w:pStyle w:val="List"/>
            </w:pPr>
            <w:r w:rsidRPr="00E92C3F">
              <w:t>5.5. Receive responses to aud</w:t>
            </w:r>
            <w:r w:rsidRPr="00E92C3F">
              <w:t xml:space="preserve">it recommendations and finalise </w:t>
            </w:r>
            <w:r w:rsidRPr="00E92C3F">
              <w:t>the audit.</w:t>
            </w:r>
          </w:p>
          <w:p w:rsidR="00000000" w:rsidRPr="00E92C3F" w:rsidP="00E92C3F">
            <w:pPr>
              <w:pStyle w:val="List"/>
            </w:pPr>
            <w:r w:rsidRPr="00E92C3F">
              <w:t>5.6. Record audit findings in information management systems.</w:t>
            </w:r>
          </w:p>
        </w:tc>
      </w:tr>
    </w:tbl>
    <w:p w:rsidR="00000000" w:rsidRPr="00E92C3F" w:rsidP="00E92C3F">
      <w:pPr>
        <w:pStyle w:val="List"/>
      </w:pPr>
    </w:p>
    <w:p w:rsidR="00000000" w:rsidRPr="00E92C3F" w:rsidP="00E92C3F">
      <w:pPr>
        <w:pStyle w:val="AllowPageBreak"/>
      </w:pPr>
    </w:p>
    <w:p w:rsidR="00000000" w:rsidRPr="00E92C3F" w:rsidP="00E92C3F">
      <w:pPr>
        <w:pStyle w:val="Heading1"/>
      </w:pPr>
      <w:bookmarkStart w:id="6" w:name="O_1217060"/>
      <w:bookmarkEnd w:id="6"/>
      <w:r w:rsidRPr="00E92C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t>Foundation skills essential to performance in this unit, but not explicit in the performance criteria are listed</w:t>
            </w:r>
            <w:r w:rsidRPr="00E92C3F">
              <w:t xml:space="preserve"> here, along with a brief context statement.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BodyText"/>
            </w:pPr>
            <w:r w:rsidRPr="00E92C3F">
              <w:rPr>
                <w:rStyle w:val="SpecialBold"/>
              </w:rPr>
              <w:t>SKILLS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rPr>
                <w:rStyle w:val="SpecialBold"/>
              </w:rPr>
              <w:t>DESCRIPTION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t>Reading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Bullet"/>
              <w:rPr>
                <w:lang w:val="en-NZ"/>
              </w:rPr>
            </w:pPr>
            <w:r w:rsidRPr="00E92C3F">
              <w:t>interpret complex and formal documents.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t>Writing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Bullet"/>
            </w:pPr>
            <w:r w:rsidRPr="00E92C3F">
              <w:t>complete reports and official correspondence relating to compliance audits</w:t>
            </w:r>
          </w:p>
          <w:p w:rsidR="00000000" w:rsidP="00E92C3F">
            <w:pPr>
              <w:pStyle w:val="ListBullet"/>
              <w:rPr>
                <w:lang w:val="en-NZ"/>
              </w:rPr>
            </w:pPr>
            <w:r w:rsidRPr="00E92C3F">
              <w:t>prepare advice and reports requi</w:t>
            </w:r>
            <w:r w:rsidRPr="00E92C3F">
              <w:t>ring precision of expression.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t>Oral communication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ListBullet"/>
              <w:rPr>
                <w:lang w:val="en-NZ"/>
              </w:rPr>
            </w:pPr>
            <w:r w:rsidRPr="00E92C3F">
              <w:t>adjust styles to meet the requirements of different audiences.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t>Problem solving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Bullet"/>
            </w:pPr>
            <w:r w:rsidRPr="00E92C3F">
              <w:t>evaluate conflicting requirements</w:t>
            </w:r>
          </w:p>
          <w:p w:rsidR="00000000" w:rsidP="00E92C3F">
            <w:pPr>
              <w:pStyle w:val="ListBullet"/>
              <w:rPr>
                <w:lang w:val="en-NZ"/>
              </w:rPr>
            </w:pPr>
            <w:r w:rsidRPr="00E92C3F">
              <w:t>use negotiation and conflict resolution techniques to resolve issues which arise during audits.</w:t>
            </w:r>
          </w:p>
        </w:tc>
      </w:tr>
      <w:tr w:rsidTr="00E9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C3F">
            <w:pPr>
              <w:pStyle w:val="BodyText"/>
              <w:rPr>
                <w:lang w:val="en-NZ"/>
              </w:rPr>
            </w:pPr>
            <w:r w:rsidRPr="00E92C3F">
              <w:t>Technology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C3F" w:rsidP="00E92C3F">
            <w:pPr>
              <w:pStyle w:val="ListBullet"/>
            </w:pPr>
            <w:r w:rsidRPr="00E92C3F">
              <w:t>access documents and prepare advice and reports in required formats</w:t>
            </w:r>
          </w:p>
          <w:p w:rsidR="00000000" w:rsidRPr="00E92C3F" w:rsidP="00E92C3F">
            <w:pPr>
              <w:pStyle w:val="ListBullet"/>
            </w:pPr>
            <w:r w:rsidRPr="00E92C3F">
              <w:t>establish and maintain audit records in information management syste</w:t>
            </w:r>
            <w:r w:rsidRPr="00E92C3F">
              <w:t>ms.</w:t>
            </w:r>
          </w:p>
        </w:tc>
      </w:tr>
    </w:tbl>
    <w:p w:rsidR="00000000" w:rsidRPr="00E92C3F" w:rsidP="00E92C3F">
      <w:pPr>
        <w:pStyle w:val="BodyText"/>
      </w:pPr>
    </w:p>
    <w:p w:rsidR="00000000" w:rsidRPr="00E92C3F" w:rsidP="00E92C3F">
      <w:pPr>
        <w:pStyle w:val="AllowPageBreak"/>
      </w:pPr>
    </w:p>
    <w:p w:rsidR="00000000" w:rsidRPr="00E92C3F" w:rsidP="00E92C3F">
      <w:pPr>
        <w:pStyle w:val="Heading1"/>
      </w:pPr>
      <w:bookmarkStart w:id="7" w:name="O_1217062"/>
      <w:bookmarkEnd w:id="7"/>
      <w:r w:rsidRPr="00E92C3F">
        <w:t>Unit Mapping Information</w:t>
      </w:r>
    </w:p>
    <w:p w:rsidR="00000000" w:rsidRPr="00E92C3F" w:rsidP="00EA0F53">
      <w:pPr>
        <w:pStyle w:val="BodyText"/>
      </w:pPr>
      <w:r w:rsidRPr="00E92C3F">
        <w:t xml:space="preserve">Supersedes and is not equivalent to PSPREG017 Undertake compliance audits. </w:t>
      </w:r>
    </w:p>
    <w:p w:rsidR="00000000" w:rsidRPr="00E92C3F" w:rsidP="00E92C3F">
      <w:pPr>
        <w:pStyle w:val="Heading1"/>
      </w:pPr>
      <w:bookmarkStart w:id="8" w:name="O_1217069"/>
      <w:bookmarkEnd w:id="8"/>
      <w:r w:rsidRPr="00E92C3F">
        <w:t>Links</w:t>
      </w:r>
    </w:p>
    <w:p w:rsidR="00000000" w:rsidRPr="00E92C3F" w:rsidP="00EA0F53">
      <w:pPr>
        <w:pStyle w:val="BodyText"/>
      </w:pPr>
      <w:r w:rsidRPr="00E92C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F53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92C3F" w:rsidP="00EA0F53">
      <w:pPr>
        <w:pStyle w:val="BodyText"/>
        <w:sectPr w:rsidSect="00E92C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C3F" w:rsidP="00E92C3F">
      <w:pPr>
        <w:pStyle w:val="SuperHeading"/>
      </w:pPr>
      <w:r w:rsidRPr="00E92C3F">
        <w:t>Assessment Requirements for PSPREG043 Undertake compliance audi</w:t>
      </w:r>
      <w:r w:rsidRPr="00E92C3F">
        <w:t>ts</w:t>
      </w:r>
    </w:p>
    <w:p w:rsidR="00000000" w:rsidRPr="00E92C3F" w:rsidP="00E92C3F">
      <w:pPr>
        <w:pStyle w:val="Heading1"/>
      </w:pPr>
      <w:bookmarkStart w:id="9" w:name="O_1217064"/>
      <w:bookmarkEnd w:id="9"/>
      <w:r w:rsidRPr="00E92C3F">
        <w:t>Modification History</w:t>
      </w:r>
    </w:p>
    <w:p w:rsidR="00000000" w:rsidRPr="00E92C3F" w:rsidP="00EA0F53">
      <w:pPr>
        <w:pStyle w:val="BodyText"/>
      </w:pPr>
      <w:r w:rsidRPr="00E92C3F">
        <w:t xml:space="preserve">Supersedes and is not equivalent to PSPREG017 Undertake compliance audits. </w:t>
      </w:r>
    </w:p>
    <w:p w:rsidR="00000000" w:rsidRPr="00E92C3F" w:rsidP="00E92C3F">
      <w:pPr>
        <w:pStyle w:val="Heading1"/>
      </w:pPr>
      <w:bookmarkStart w:id="10" w:name="O_1217065"/>
      <w:bookmarkEnd w:id="10"/>
      <w:r w:rsidRPr="00E92C3F">
        <w:t>Performance Evidence</w:t>
      </w:r>
    </w:p>
    <w:p w:rsidR="00000000" w:rsidRPr="00E92C3F" w:rsidP="00EA0F53">
      <w:pPr>
        <w:pStyle w:val="BodyText"/>
      </w:pPr>
      <w:r w:rsidRPr="00E92C3F">
        <w:t xml:space="preserve">Evidence of the ability to complete tasks outlined in elements and performance criteria of this unit in the context of the job role, and: </w:t>
      </w:r>
    </w:p>
    <w:p w:rsidR="00000000" w:rsidRPr="00E92C3F" w:rsidP="00E92C3F">
      <w:pPr>
        <w:pStyle w:val="ListBullet"/>
      </w:pPr>
      <w:r w:rsidRPr="00E92C3F">
        <w:t xml:space="preserve">prepare two different audit plans </w:t>
      </w:r>
    </w:p>
    <w:p w:rsidR="00000000" w:rsidRPr="00E92C3F" w:rsidP="00E92C3F">
      <w:pPr>
        <w:pStyle w:val="ListBullet"/>
      </w:pPr>
      <w:r w:rsidRPr="00E92C3F">
        <w:t xml:space="preserve">complete documentation on two audit activities undertaken as a member of a team </w:t>
      </w:r>
    </w:p>
    <w:p w:rsidR="00000000" w:rsidRPr="00E92C3F" w:rsidP="00E92C3F">
      <w:pPr>
        <w:pStyle w:val="ListBullet"/>
      </w:pPr>
      <w:r w:rsidRPr="00E92C3F">
        <w:t>discuss and justify two final recommendations in the audit reports.</w:t>
      </w:r>
    </w:p>
    <w:p w:rsidR="00000000" w:rsidRPr="00E92C3F" w:rsidP="00E92C3F">
      <w:pPr>
        <w:pStyle w:val="AllowPageBreak"/>
      </w:pPr>
    </w:p>
    <w:p w:rsidR="00000000" w:rsidRPr="00E92C3F" w:rsidP="00E92C3F">
      <w:pPr>
        <w:pStyle w:val="Heading1"/>
      </w:pPr>
      <w:bookmarkStart w:id="11" w:name="O_1217066"/>
      <w:bookmarkEnd w:id="11"/>
      <w:r w:rsidRPr="00E92C3F">
        <w:t>Knowledge Evidence</w:t>
      </w:r>
    </w:p>
    <w:p w:rsidR="00000000" w:rsidRPr="00E92C3F" w:rsidP="00EA0F53">
      <w:pPr>
        <w:pStyle w:val="BodyText"/>
      </w:pPr>
      <w:r w:rsidRPr="00E92C3F">
        <w:t>Demonstrated knowledge required to complete the tasks outlined in elements and performance criteria of this unit:</w:t>
      </w:r>
    </w:p>
    <w:p w:rsidR="00000000" w:rsidRPr="00E92C3F" w:rsidP="00E92C3F">
      <w:pPr>
        <w:pStyle w:val="ListBullet"/>
      </w:pPr>
      <w:r w:rsidRPr="00E92C3F">
        <w:t>principal and allied legislation, r</w:t>
      </w:r>
      <w:r w:rsidRPr="00E92C3F">
        <w:t>egulations, policies and procedures, including aspects of criminal law and administrative law relating to the outcomes of compliance audits</w:t>
      </w:r>
    </w:p>
    <w:p w:rsidR="00000000" w:rsidRPr="00E92C3F" w:rsidP="00E92C3F">
      <w:pPr>
        <w:pStyle w:val="ListBullet"/>
      </w:pPr>
      <w:r w:rsidRPr="00E92C3F">
        <w:t>principles of auditing as detailed in organisational policies</w:t>
      </w:r>
    </w:p>
    <w:p w:rsidR="00000000" w:rsidRPr="00E92C3F" w:rsidP="00E92C3F">
      <w:pPr>
        <w:pStyle w:val="ListBullet"/>
      </w:pPr>
      <w:r w:rsidRPr="00E92C3F">
        <w:t>duties and responsibilities of auditors</w:t>
      </w:r>
    </w:p>
    <w:p w:rsidR="00000000" w:rsidRPr="00E92C3F" w:rsidP="00E92C3F">
      <w:pPr>
        <w:pStyle w:val="ListBullet"/>
      </w:pPr>
      <w:r w:rsidRPr="00E92C3F">
        <w:t>testing proced</w:t>
      </w:r>
      <w:r w:rsidRPr="00E92C3F">
        <w:t>ures and methods of inquiry</w:t>
      </w:r>
    </w:p>
    <w:p w:rsidR="00000000" w:rsidRPr="00E92C3F" w:rsidP="00E92C3F">
      <w:pPr>
        <w:pStyle w:val="ListBullet"/>
      </w:pPr>
      <w:r w:rsidRPr="00E92C3F">
        <w:t>industry knowledge</w:t>
      </w:r>
    </w:p>
    <w:p w:rsidR="00000000" w:rsidRPr="00E92C3F" w:rsidP="00E92C3F">
      <w:pPr>
        <w:pStyle w:val="ListBullet"/>
      </w:pPr>
      <w:r w:rsidRPr="00E92C3F">
        <w:t>requirements for security of documents and information</w:t>
      </w:r>
    </w:p>
    <w:p w:rsidR="00000000" w:rsidRPr="00E92C3F" w:rsidP="00E92C3F">
      <w:pPr>
        <w:pStyle w:val="ListBullet"/>
      </w:pPr>
      <w:r w:rsidRPr="00E92C3F">
        <w:t>procedures for declaring conflicts of interest</w:t>
      </w:r>
    </w:p>
    <w:p w:rsidR="00000000" w:rsidRPr="00E92C3F" w:rsidP="00E92C3F">
      <w:pPr>
        <w:pStyle w:val="ListBullet"/>
      </w:pPr>
      <w:r w:rsidRPr="00E92C3F">
        <w:t>protocols for reporting fraud, corruption and maladministration</w:t>
      </w:r>
    </w:p>
    <w:p w:rsidR="00000000" w:rsidRPr="00E92C3F" w:rsidP="00E92C3F">
      <w:pPr>
        <w:pStyle w:val="ListBullet"/>
      </w:pPr>
      <w:r w:rsidRPr="00E92C3F">
        <w:t>fundamental ethical principles in the handl</w:t>
      </w:r>
      <w:r w:rsidRPr="00E92C3F">
        <w:t>ing of documents and information, including natural justice, procedural fairness, respect for persons and responsible care</w:t>
      </w:r>
    </w:p>
    <w:p w:rsidR="00000000" w:rsidRPr="00E92C3F" w:rsidP="00E92C3F">
      <w:pPr>
        <w:pStyle w:val="ListBullet"/>
      </w:pPr>
      <w:r w:rsidRPr="00E92C3F">
        <w:t>other ethics standards, including professional standards.</w:t>
      </w:r>
    </w:p>
    <w:p w:rsidR="00000000" w:rsidRPr="00E92C3F" w:rsidP="00E92C3F">
      <w:pPr>
        <w:pStyle w:val="AllowPageBreak"/>
      </w:pPr>
    </w:p>
    <w:p w:rsidR="00000000" w:rsidRPr="00E92C3F" w:rsidP="00E92C3F">
      <w:pPr>
        <w:pStyle w:val="Heading1"/>
      </w:pPr>
      <w:bookmarkStart w:id="12" w:name="O_1217067"/>
      <w:bookmarkEnd w:id="12"/>
      <w:r w:rsidRPr="00E92C3F">
        <w:t>Assessment Conditions</w:t>
      </w:r>
    </w:p>
    <w:p w:rsidR="00000000" w:rsidRPr="00E92C3F" w:rsidP="00EA0F53">
      <w:pPr>
        <w:pStyle w:val="BodyText"/>
      </w:pPr>
      <w:r w:rsidRPr="00E92C3F">
        <w:t>Skills must be demonstrated in the</w:t>
      </w:r>
      <w:r w:rsidRPr="00E92C3F">
        <w:t xml:space="preserve"> workplace or in a simulated environment that reflects workplace conditions. </w:t>
      </w:r>
    </w:p>
    <w:p w:rsidR="00000000" w:rsidRPr="00E92C3F" w:rsidP="00EA0F53">
      <w:pPr>
        <w:pStyle w:val="BodyText"/>
      </w:pPr>
      <w:r w:rsidRPr="00E92C3F">
        <w:t>Assessment must ensure access to:</w:t>
      </w:r>
    </w:p>
    <w:p w:rsidR="00000000" w:rsidRPr="00E92C3F" w:rsidP="00E92C3F">
      <w:pPr>
        <w:pStyle w:val="ListBullet"/>
      </w:pPr>
      <w:r w:rsidRPr="00E92C3F">
        <w:t xml:space="preserve">legislation and regulations relating to compliance audits </w:t>
      </w:r>
    </w:p>
    <w:p w:rsidR="00000000" w:rsidRPr="00E92C3F" w:rsidP="00E92C3F">
      <w:pPr>
        <w:pStyle w:val="ListBullet"/>
      </w:pPr>
      <w:r w:rsidRPr="00E92C3F">
        <w:t xml:space="preserve">organisational policies and procedures for compliance audits </w:t>
      </w:r>
    </w:p>
    <w:p w:rsidR="00000000" w:rsidRPr="00E92C3F" w:rsidP="00E92C3F">
      <w:pPr>
        <w:pStyle w:val="ListBullet"/>
      </w:pPr>
      <w:r w:rsidRPr="00E92C3F">
        <w:t>audit documentation</w:t>
      </w:r>
    </w:p>
    <w:p w:rsidR="00000000" w:rsidRPr="00E92C3F" w:rsidP="00E92C3F">
      <w:pPr>
        <w:pStyle w:val="ListBullet"/>
      </w:pPr>
      <w:r w:rsidRPr="00E92C3F">
        <w:t>equipment and resources generally found in an operational audit environment.</w:t>
      </w:r>
    </w:p>
    <w:p w:rsidR="00000000" w:rsidRPr="00E92C3F" w:rsidP="00EA0F53">
      <w:pPr>
        <w:pStyle w:val="BodyText"/>
      </w:pPr>
      <w:r w:rsidRPr="00E92C3F">
        <w:t>Assessors must satisfy the Standards for Registered Training Organisations’ requirements for assessors.</w:t>
      </w:r>
    </w:p>
    <w:p w:rsidR="00000000" w:rsidRPr="00E92C3F" w:rsidP="00E92C3F">
      <w:pPr>
        <w:pStyle w:val="Heading1"/>
      </w:pPr>
      <w:bookmarkStart w:id="13" w:name="O_1217070"/>
      <w:bookmarkEnd w:id="13"/>
      <w:r w:rsidRPr="00E92C3F">
        <w:t>Links</w:t>
      </w:r>
    </w:p>
    <w:p w:rsidR="00000000" w:rsidRPr="00E92C3F" w:rsidP="00EA0F53">
      <w:pPr>
        <w:pStyle w:val="BodyText"/>
      </w:pPr>
      <w:r w:rsidRPr="00E92C3F">
        <w:t>Companion Volume implementation guides are found i</w:t>
      </w:r>
      <w:r w:rsidRPr="00E92C3F">
        <w:t xml:space="preserve">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F53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92C3F" w:rsidP="00E92C3F"/>
    <w:sectPr w:rsidSect="00E92C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 w:rsidRPr="00EA0F53" w:rsidP="00EA0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53" w:rsidP="00E92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0F53" w:rsidP="00E92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A0F53" w:rsidP="00E92C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 w:rsidP="00E92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F53">
      <w:t>Approved</w:t>
    </w:r>
    <w:r w:rsidR="00EA0F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F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F53">
      <w:rPr>
        <w:noProof/>
      </w:rPr>
      <w:t>5</w:t>
    </w:r>
    <w:r>
      <w:rPr>
        <w:noProof/>
      </w:rPr>
      <w:fldChar w:fldCharType="end"/>
    </w:r>
  </w:p>
  <w:p w:rsidR="00E92C3F" w:rsidP="00E92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F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F53">
      <w:t>Public Skills Australia</w:t>
    </w:r>
    <w:r w:rsidR="00EA0F53">
      <w:fldChar w:fldCharType="end"/>
    </w:r>
  </w:p>
  <w:p w:rsidR="00E92C3F" w:rsidP="00E92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C3F" w:rsidRPr="00EA0F53" w:rsidP="00EA0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53" w:rsidRPr="002D2AF8" w:rsidP="00E92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PSPREG043 Undertake compliance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0F53" w:rsidP="00E92C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3F" w:rsidRPr="002D2AF8" w:rsidP="00E92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F53">
      <w:t>PSPREG043 Undertake compliance audits</w:t>
    </w:r>
    <w:r w:rsidR="00EA0F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F53">
      <w:rPr>
        <w:noProof/>
      </w:rPr>
      <w:t>1 March 2025</w:t>
    </w:r>
    <w:r>
      <w:fldChar w:fldCharType="end"/>
    </w:r>
  </w:p>
  <w:p w:rsidR="00E92C3F" w:rsidP="00E92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6C8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C21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C3F"/>
  </w:style>
  <w:style w:type="character" w:customStyle="1" w:styleId="Heading1Char">
    <w:name w:val="Heading 1 Char"/>
    <w:basedOn w:val="DefaultParagraphFont"/>
    <w:link w:val="Heading1"/>
    <w:rsid w:val="00E92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C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C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C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C3F"/>
    <w:rPr>
      <w:b/>
      <w:spacing w:val="0"/>
    </w:rPr>
  </w:style>
  <w:style w:type="character" w:styleId="Emphasis">
    <w:name w:val="Emphasis"/>
    <w:basedOn w:val="DefaultParagraphFont"/>
    <w:qFormat/>
    <w:rsid w:val="00E92C3F"/>
    <w:rPr>
      <w:i/>
    </w:rPr>
  </w:style>
  <w:style w:type="paragraph" w:customStyle="1" w:styleId="SuperHeading">
    <w:name w:val="SuperHeading"/>
    <w:basedOn w:val="Normal"/>
    <w:rsid w:val="00E92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C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C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C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C3F"/>
  </w:style>
  <w:style w:type="paragraph" w:styleId="TableofFigures">
    <w:name w:val="table of figures"/>
    <w:basedOn w:val="Normal"/>
    <w:next w:val="Normal"/>
    <w:semiHidden/>
    <w:rsid w:val="00E92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C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C3F"/>
    <w:rPr>
      <w:rFonts w:ascii="Wingdings" w:hAnsi="Wingdings"/>
    </w:rPr>
  </w:style>
  <w:style w:type="paragraph" w:customStyle="1" w:styleId="TableHeading">
    <w:name w:val="Table Heading"/>
    <w:basedOn w:val="HeadingBase"/>
    <w:rsid w:val="00E92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C3F"/>
    <w:rPr>
      <w:color w:val="0033CC"/>
      <w:u w:val="none"/>
    </w:rPr>
  </w:style>
  <w:style w:type="paragraph" w:customStyle="1" w:styleId="BodyTextRight">
    <w:name w:val="Body Text Right"/>
    <w:basedOn w:val="BodyText"/>
    <w:rsid w:val="00E92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C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C3F"/>
    <w:rPr>
      <w:sz w:val="32"/>
    </w:rPr>
  </w:style>
  <w:style w:type="paragraph" w:customStyle="1" w:styleId="HeadingProcedure">
    <w:name w:val="Heading Procedure"/>
    <w:basedOn w:val="HeadingBase"/>
    <w:next w:val="Normal"/>
    <w:rsid w:val="00E92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C3F"/>
    <w:pPr>
      <w:spacing w:before="60" w:after="60"/>
    </w:pPr>
  </w:style>
  <w:style w:type="paragraph" w:styleId="ListContinue">
    <w:name w:val="List Continue"/>
    <w:basedOn w:val="List"/>
    <w:rsid w:val="00E92C3F"/>
    <w:pPr>
      <w:ind w:firstLine="0"/>
    </w:pPr>
  </w:style>
  <w:style w:type="paragraph" w:customStyle="1" w:styleId="ListNote">
    <w:name w:val="List Note"/>
    <w:basedOn w:val="List"/>
    <w:rsid w:val="00E92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C3F"/>
    <w:rPr>
      <w:rFonts w:ascii="Courier New" w:hAnsi="Courier New"/>
    </w:rPr>
  </w:style>
  <w:style w:type="paragraph" w:customStyle="1" w:styleId="NoteBullet">
    <w:name w:val="Note Bullet"/>
    <w:basedOn w:val="Note"/>
    <w:rsid w:val="00E92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C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C3F"/>
    <w:rPr>
      <w:b/>
      <w:smallCaps/>
    </w:rPr>
  </w:style>
  <w:style w:type="paragraph" w:customStyle="1" w:styleId="TableListNumber">
    <w:name w:val="Table List Number"/>
    <w:basedOn w:val="ListNumber"/>
    <w:rsid w:val="00E92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C3F"/>
    <w:pPr>
      <w:numPr>
        <w:numId w:val="8"/>
      </w:numPr>
    </w:pPr>
  </w:style>
  <w:style w:type="paragraph" w:customStyle="1" w:styleId="ListAlpha2">
    <w:name w:val="List Alpha 2"/>
    <w:basedOn w:val="List2"/>
    <w:rsid w:val="00E92C3F"/>
    <w:pPr>
      <w:numPr>
        <w:numId w:val="7"/>
      </w:numPr>
    </w:pPr>
  </w:style>
  <w:style w:type="paragraph" w:styleId="List2">
    <w:name w:val="List 2"/>
    <w:basedOn w:val="BodyText"/>
    <w:rsid w:val="00E92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C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C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C3F"/>
    <w:pPr>
      <w:numPr>
        <w:numId w:val="3"/>
      </w:numPr>
    </w:pPr>
  </w:style>
  <w:style w:type="paragraph" w:styleId="ListContinue2">
    <w:name w:val="List Continue 2"/>
    <w:basedOn w:val="List2"/>
    <w:rsid w:val="00E92C3F"/>
    <w:pPr>
      <w:ind w:firstLine="0"/>
    </w:pPr>
  </w:style>
  <w:style w:type="paragraph" w:styleId="ListContinue3">
    <w:name w:val="List Continue 3"/>
    <w:basedOn w:val="List3"/>
    <w:rsid w:val="00E92C3F"/>
    <w:pPr>
      <w:ind w:left="1021" w:firstLine="0"/>
    </w:pPr>
  </w:style>
  <w:style w:type="paragraph" w:styleId="ListContinue4">
    <w:name w:val="List Continue 4"/>
    <w:basedOn w:val="List4"/>
    <w:rsid w:val="00E92C3F"/>
    <w:pPr>
      <w:ind w:firstLine="0"/>
    </w:pPr>
  </w:style>
  <w:style w:type="paragraph" w:styleId="ListContinue5">
    <w:name w:val="List Continue 5"/>
    <w:basedOn w:val="List5"/>
    <w:rsid w:val="00E92C3F"/>
    <w:pPr>
      <w:ind w:firstLine="0"/>
    </w:pPr>
  </w:style>
  <w:style w:type="paragraph" w:styleId="ListNumber3">
    <w:name w:val="List Number 3"/>
    <w:basedOn w:val="List3"/>
    <w:rsid w:val="00E92C3F"/>
    <w:pPr>
      <w:numPr>
        <w:numId w:val="4"/>
      </w:numPr>
    </w:pPr>
  </w:style>
  <w:style w:type="paragraph" w:styleId="ListNumber4">
    <w:name w:val="List Number 4"/>
    <w:basedOn w:val="List4"/>
    <w:rsid w:val="00E92C3F"/>
    <w:pPr>
      <w:numPr>
        <w:numId w:val="5"/>
      </w:numPr>
    </w:pPr>
  </w:style>
  <w:style w:type="paragraph" w:styleId="ListNumber5">
    <w:name w:val="List Number 5"/>
    <w:basedOn w:val="List5"/>
    <w:rsid w:val="00E92C3F"/>
    <w:pPr>
      <w:numPr>
        <w:numId w:val="6"/>
      </w:numPr>
    </w:pPr>
  </w:style>
  <w:style w:type="paragraph" w:styleId="BlockText">
    <w:name w:val="Block Text"/>
    <w:basedOn w:val="Normal"/>
    <w:rsid w:val="00E92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C3F"/>
    <w:rPr>
      <w:sz w:val="16"/>
      <w:vertAlign w:val="superscript"/>
    </w:rPr>
  </w:style>
  <w:style w:type="character" w:customStyle="1" w:styleId="Symbols">
    <w:name w:val="Symbols"/>
    <w:basedOn w:val="DefaultParagraphFont"/>
    <w:rsid w:val="00E92C3F"/>
    <w:rPr>
      <w:rFonts w:ascii="Symbol" w:hAnsi="Symbol"/>
    </w:rPr>
  </w:style>
  <w:style w:type="character" w:customStyle="1" w:styleId="MenuOptions">
    <w:name w:val="Menu Options"/>
    <w:basedOn w:val="DefaultParagraphFont"/>
    <w:rsid w:val="00E92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C3F"/>
    <w:rPr>
      <w:b/>
    </w:rPr>
  </w:style>
  <w:style w:type="character" w:customStyle="1" w:styleId="Underlined">
    <w:name w:val="Underlined"/>
    <w:basedOn w:val="DefaultParagraphFont"/>
    <w:rsid w:val="00E92C3F"/>
    <w:rPr>
      <w:u w:val="single"/>
    </w:rPr>
  </w:style>
  <w:style w:type="paragraph" w:customStyle="1" w:styleId="TableBodyTextRight">
    <w:name w:val="Table Body Text Right"/>
    <w:basedOn w:val="TableBodyText"/>
    <w:rsid w:val="00E92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C3F"/>
    <w:rPr>
      <w:sz w:val="18"/>
    </w:rPr>
  </w:style>
  <w:style w:type="paragraph" w:customStyle="1" w:styleId="BodySmallRight">
    <w:name w:val="Body Small Right"/>
    <w:basedOn w:val="BodyTextRight"/>
    <w:rsid w:val="00E92C3F"/>
    <w:rPr>
      <w:sz w:val="18"/>
      <w:szCs w:val="18"/>
    </w:rPr>
  </w:style>
  <w:style w:type="paragraph" w:customStyle="1" w:styleId="MarginEdition">
    <w:name w:val="Margin Edition"/>
    <w:basedOn w:val="MarginNote"/>
    <w:rsid w:val="00E92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C3F"/>
    <w:rPr>
      <w:sz w:val="2"/>
      <w:szCs w:val="2"/>
    </w:rPr>
  </w:style>
  <w:style w:type="character" w:customStyle="1" w:styleId="Small">
    <w:name w:val="Small"/>
    <w:basedOn w:val="DefaultParagraphFont"/>
    <w:rsid w:val="00E92C3F"/>
    <w:rPr>
      <w:sz w:val="16"/>
    </w:rPr>
  </w:style>
  <w:style w:type="paragraph" w:customStyle="1" w:styleId="WideTable">
    <w:name w:val="Wide Table"/>
    <w:basedOn w:val="Normal"/>
    <w:rsid w:val="00E92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C3F"/>
  </w:style>
  <w:style w:type="paragraph" w:styleId="Quote">
    <w:name w:val="Quote"/>
    <w:basedOn w:val="Heading1"/>
    <w:link w:val="QuoteChar"/>
    <w:qFormat/>
    <w:rsid w:val="00E92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C3F"/>
    <w:pPr>
      <w:pageBreakBefore/>
    </w:pPr>
  </w:style>
  <w:style w:type="paragraph" w:customStyle="1" w:styleId="Border">
    <w:name w:val="Border"/>
    <w:basedOn w:val="Normal"/>
    <w:qFormat/>
    <w:rsid w:val="00E92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C3F"/>
    <w:rPr>
      <w:u w:val="single"/>
    </w:rPr>
  </w:style>
  <w:style w:type="character" w:customStyle="1" w:styleId="BoldandItalics">
    <w:name w:val="Bold and Italics"/>
    <w:qFormat/>
    <w:rsid w:val="00E92C3F"/>
    <w:rPr>
      <w:b/>
      <w:i/>
      <w:u w:val="none"/>
    </w:rPr>
  </w:style>
  <w:style w:type="paragraph" w:styleId="BalloonText">
    <w:name w:val="Balloon Text"/>
    <w:basedOn w:val="Normal"/>
    <w:link w:val="BalloonTextChar"/>
    <w:rsid w:val="00E92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C3F"/>
    <w:pPr>
      <w:spacing w:before="0" w:after="0"/>
    </w:pPr>
  </w:style>
  <w:style w:type="paragraph" w:customStyle="1" w:styleId="BodyTextBold">
    <w:name w:val="Body Text Bold"/>
    <w:basedOn w:val="BodyText"/>
    <w:qFormat/>
    <w:rsid w:val="00E92C3F"/>
    <w:rPr>
      <w:b/>
    </w:rPr>
  </w:style>
  <w:style w:type="character" w:styleId="Hyperlink">
    <w:name w:val="Hyperlink"/>
    <w:basedOn w:val="DefaultParagraphFont"/>
    <w:uiPriority w:val="99"/>
    <w:unhideWhenUsed/>
    <w:rsid w:val="00EA0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855</Words>
  <Characters>5599</Characters>
  <Application>Microsoft Office Word</Application>
  <DocSecurity>0</DocSecurity>
  <Lines>169</Lines>
  <Paragraphs>119</Paragraphs>
  <ScaleCrop>false</ScaleCrop>
  <Company>Author-it Software Corporation Ltd.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PSPREG043 Undertake compliance audits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