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35EE" w:rsidP="005135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PSPREG043 Undertake compliance audits</w:t>
      </w:r>
      <w:r>
        <w:fldChar w:fldCharType="end"/>
      </w:r>
    </w:p>
    <w:p w:rsidR="005135EE" w:rsidP="005135EE">
      <w:pPr>
        <w:pStyle w:val="Version"/>
        <w:sectPr w:rsidSect="007E3F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3F51" w:rsidP="007E3F51">
      <w:pPr>
        <w:pStyle w:val="SuperHeading"/>
      </w:pPr>
      <w:r w:rsidRPr="007E3F51">
        <w:t>Assessment Requirements for PSPREG043 Undertake complia</w:t>
      </w:r>
      <w:r w:rsidRPr="007E3F51">
        <w:t>nce audits</w:t>
      </w:r>
    </w:p>
    <w:p w:rsidR="00000000" w:rsidRPr="007E3F51" w:rsidP="007E3F51">
      <w:pPr>
        <w:pStyle w:val="Heading1"/>
      </w:pPr>
      <w:bookmarkStart w:id="1" w:name="O_1217064"/>
      <w:bookmarkEnd w:id="1"/>
      <w:r w:rsidRPr="007E3F51">
        <w:t>Modification History</w:t>
      </w:r>
    </w:p>
    <w:p w:rsidR="00000000" w:rsidRPr="007E3F51" w:rsidP="005135EE">
      <w:pPr>
        <w:pStyle w:val="BodyText"/>
      </w:pPr>
      <w:r w:rsidRPr="007E3F51">
        <w:t xml:space="preserve">Supersedes and is not equivalent to PSPREG017 Undertake compliance audits. </w:t>
      </w:r>
    </w:p>
    <w:p w:rsidR="00000000" w:rsidRPr="007E3F51" w:rsidP="007E3F51">
      <w:pPr>
        <w:pStyle w:val="Heading1"/>
      </w:pPr>
      <w:bookmarkStart w:id="2" w:name="O_1217065"/>
      <w:bookmarkEnd w:id="2"/>
      <w:r w:rsidRPr="007E3F51">
        <w:t>Performance Evidence</w:t>
      </w:r>
    </w:p>
    <w:p w:rsidR="00000000" w:rsidRPr="007E3F51" w:rsidP="005135EE">
      <w:pPr>
        <w:pStyle w:val="BodyText"/>
      </w:pPr>
      <w:r w:rsidRPr="007E3F51">
        <w:t xml:space="preserve">Evidence of the ability to complete tasks outlined in elements and performance criteria of this unit in the context of the job role, and: </w:t>
      </w:r>
    </w:p>
    <w:p w:rsidR="00000000" w:rsidRPr="007E3F51" w:rsidP="007E3F51">
      <w:pPr>
        <w:pStyle w:val="ListBullet"/>
      </w:pPr>
      <w:r w:rsidRPr="007E3F51">
        <w:t xml:space="preserve">prepare two different audit plans </w:t>
      </w:r>
    </w:p>
    <w:p w:rsidR="00000000" w:rsidRPr="007E3F51" w:rsidP="007E3F51">
      <w:pPr>
        <w:pStyle w:val="ListBullet"/>
      </w:pPr>
      <w:r w:rsidRPr="007E3F51">
        <w:t xml:space="preserve">complete documentation on two audit activities undertaken as a member of a team </w:t>
      </w:r>
    </w:p>
    <w:p w:rsidR="00000000" w:rsidRPr="007E3F51" w:rsidP="007E3F51">
      <w:pPr>
        <w:pStyle w:val="ListBullet"/>
      </w:pPr>
      <w:r w:rsidRPr="007E3F51">
        <w:t>discuss and justify two final recommendations in the audit reports.</w:t>
      </w:r>
    </w:p>
    <w:p w:rsidR="00000000" w:rsidRPr="007E3F51" w:rsidP="007E3F51">
      <w:pPr>
        <w:pStyle w:val="AllowPageBreak"/>
      </w:pPr>
    </w:p>
    <w:p w:rsidR="00000000" w:rsidRPr="007E3F51" w:rsidP="007E3F51">
      <w:pPr>
        <w:pStyle w:val="Heading1"/>
      </w:pPr>
      <w:bookmarkStart w:id="3" w:name="O_1217066"/>
      <w:bookmarkEnd w:id="3"/>
      <w:r w:rsidRPr="007E3F51">
        <w:t>Knowledge Evidence</w:t>
      </w:r>
    </w:p>
    <w:p w:rsidR="00000000" w:rsidRPr="007E3F51" w:rsidP="005135EE">
      <w:pPr>
        <w:pStyle w:val="BodyText"/>
      </w:pPr>
      <w:r w:rsidRPr="007E3F51">
        <w:t>Demonstrated knowledge required to complete the tasks outlined in elements and performance criteria of this unit:</w:t>
      </w:r>
    </w:p>
    <w:p w:rsidR="00000000" w:rsidRPr="007E3F51" w:rsidP="007E3F51">
      <w:pPr>
        <w:pStyle w:val="ListBullet"/>
      </w:pPr>
      <w:r w:rsidRPr="007E3F51">
        <w:t>principal and allied legislation, r</w:t>
      </w:r>
      <w:r w:rsidRPr="007E3F51">
        <w:t>egulations, policies and procedures, including aspects of criminal law and administrative law relating to the outcomes of compliance audits</w:t>
      </w:r>
    </w:p>
    <w:p w:rsidR="00000000" w:rsidRPr="007E3F51" w:rsidP="007E3F51">
      <w:pPr>
        <w:pStyle w:val="ListBullet"/>
      </w:pPr>
      <w:r w:rsidRPr="007E3F51">
        <w:t>principles of auditing as detailed in organisational policies</w:t>
      </w:r>
    </w:p>
    <w:p w:rsidR="00000000" w:rsidRPr="007E3F51" w:rsidP="007E3F51">
      <w:pPr>
        <w:pStyle w:val="ListBullet"/>
      </w:pPr>
      <w:r w:rsidRPr="007E3F51">
        <w:t>duties and responsibilities of auditors</w:t>
      </w:r>
    </w:p>
    <w:p w:rsidR="00000000" w:rsidRPr="007E3F51" w:rsidP="007E3F51">
      <w:pPr>
        <w:pStyle w:val="ListBullet"/>
      </w:pPr>
      <w:r w:rsidRPr="007E3F51">
        <w:t>testing proced</w:t>
      </w:r>
      <w:r w:rsidRPr="007E3F51">
        <w:t>ures and methods of inquiry</w:t>
      </w:r>
    </w:p>
    <w:p w:rsidR="00000000" w:rsidRPr="007E3F51" w:rsidP="007E3F51">
      <w:pPr>
        <w:pStyle w:val="ListBullet"/>
      </w:pPr>
      <w:r w:rsidRPr="007E3F51">
        <w:t>industry knowledge</w:t>
      </w:r>
    </w:p>
    <w:p w:rsidR="00000000" w:rsidRPr="007E3F51" w:rsidP="007E3F51">
      <w:pPr>
        <w:pStyle w:val="ListBullet"/>
      </w:pPr>
      <w:r w:rsidRPr="007E3F51">
        <w:t>requirements for security of documents and information</w:t>
      </w:r>
    </w:p>
    <w:p w:rsidR="00000000" w:rsidRPr="007E3F51" w:rsidP="007E3F51">
      <w:pPr>
        <w:pStyle w:val="ListBullet"/>
      </w:pPr>
      <w:r w:rsidRPr="007E3F51">
        <w:t>procedures for declaring conflicts of interest</w:t>
      </w:r>
    </w:p>
    <w:p w:rsidR="00000000" w:rsidRPr="007E3F51" w:rsidP="007E3F51">
      <w:pPr>
        <w:pStyle w:val="ListBullet"/>
      </w:pPr>
      <w:r w:rsidRPr="007E3F51">
        <w:t>protocols for reporting fraud, corruption and maladministration</w:t>
      </w:r>
    </w:p>
    <w:p w:rsidR="00000000" w:rsidRPr="007E3F51" w:rsidP="007E3F51">
      <w:pPr>
        <w:pStyle w:val="ListBullet"/>
      </w:pPr>
      <w:r w:rsidRPr="007E3F51">
        <w:t>fundamental ethical principles in the handl</w:t>
      </w:r>
      <w:r w:rsidRPr="007E3F51">
        <w:t>ing of documents and information, including natural justice, procedural fairness, respect for persons and responsible care</w:t>
      </w:r>
    </w:p>
    <w:p w:rsidR="00000000" w:rsidRPr="007E3F51" w:rsidP="007E3F51">
      <w:pPr>
        <w:pStyle w:val="ListBullet"/>
      </w:pPr>
      <w:r w:rsidRPr="007E3F51">
        <w:t>other ethics standards, including professional standards.</w:t>
      </w:r>
    </w:p>
    <w:p w:rsidR="00000000" w:rsidRPr="007E3F51" w:rsidP="007E3F51">
      <w:pPr>
        <w:pStyle w:val="AllowPageBreak"/>
      </w:pPr>
    </w:p>
    <w:p w:rsidR="00000000" w:rsidRPr="007E3F51" w:rsidP="007E3F51">
      <w:pPr>
        <w:pStyle w:val="Heading1"/>
      </w:pPr>
      <w:bookmarkStart w:id="4" w:name="O_1217067"/>
      <w:bookmarkEnd w:id="4"/>
      <w:r w:rsidRPr="007E3F51">
        <w:t>Assessment Conditions</w:t>
      </w:r>
    </w:p>
    <w:p w:rsidR="00000000" w:rsidRPr="007E3F51" w:rsidP="005135EE">
      <w:pPr>
        <w:pStyle w:val="BodyText"/>
      </w:pPr>
      <w:r w:rsidRPr="007E3F51">
        <w:t xml:space="preserve">Skills must be demonstrated in the workplace or in a simulated environment that reflects workplace conditions. </w:t>
      </w:r>
    </w:p>
    <w:p w:rsidR="00000000" w:rsidRPr="007E3F51" w:rsidP="005135EE">
      <w:pPr>
        <w:pStyle w:val="BodyText"/>
      </w:pPr>
      <w:r w:rsidRPr="007E3F51">
        <w:t>Assessment must ensure access to:</w:t>
      </w:r>
    </w:p>
    <w:p w:rsidR="00000000" w:rsidRPr="007E3F51" w:rsidP="007E3F51">
      <w:pPr>
        <w:pStyle w:val="ListBullet"/>
      </w:pPr>
      <w:r w:rsidRPr="007E3F51">
        <w:t xml:space="preserve">legislation and regulations relating to compliance audits </w:t>
      </w:r>
    </w:p>
    <w:p w:rsidR="00000000" w:rsidRPr="007E3F51" w:rsidP="007E3F51">
      <w:pPr>
        <w:pStyle w:val="ListBullet"/>
      </w:pPr>
      <w:r w:rsidRPr="007E3F51">
        <w:t>organisational policies and procedures for complia</w:t>
      </w:r>
      <w:r w:rsidRPr="007E3F51">
        <w:t xml:space="preserve">nce audits </w:t>
      </w:r>
    </w:p>
    <w:p w:rsidR="00000000" w:rsidRPr="007E3F51" w:rsidP="007E3F51">
      <w:pPr>
        <w:pStyle w:val="ListBullet"/>
      </w:pPr>
      <w:r w:rsidRPr="007E3F51">
        <w:t>audit documentation</w:t>
      </w:r>
    </w:p>
    <w:p w:rsidR="00000000" w:rsidRPr="007E3F51" w:rsidP="007E3F51">
      <w:pPr>
        <w:pStyle w:val="ListBullet"/>
      </w:pPr>
      <w:r w:rsidRPr="007E3F51">
        <w:t>equipment and resources generally found in an operational audit environment.</w:t>
      </w:r>
    </w:p>
    <w:p w:rsidR="00000000" w:rsidRPr="007E3F51" w:rsidP="005135EE">
      <w:pPr>
        <w:pStyle w:val="BodyText"/>
      </w:pPr>
      <w:r w:rsidRPr="007E3F51">
        <w:t>Assessors must satisfy the Standards for Registered Training Organisations’ requirements for assessors.</w:t>
      </w:r>
    </w:p>
    <w:p w:rsidR="00000000" w:rsidRPr="007E3F51" w:rsidP="007E3F51">
      <w:pPr>
        <w:pStyle w:val="Heading1"/>
      </w:pPr>
      <w:bookmarkStart w:id="5" w:name="O_1217070"/>
      <w:bookmarkEnd w:id="5"/>
      <w:r w:rsidRPr="007E3F51">
        <w:t>Links</w:t>
      </w:r>
    </w:p>
    <w:p w:rsidR="00000000" w:rsidRPr="007E3F51" w:rsidP="005135EE">
      <w:pPr>
        <w:pStyle w:val="BodyText"/>
      </w:pPr>
      <w:r w:rsidRPr="007E3F51">
        <w:t>Companion Volume i</w:t>
      </w:r>
      <w:r w:rsidRPr="007E3F51">
        <w:t xml:space="preserve">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3A45CE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7E3F51" w:rsidP="007E3F51"/>
    <w:sectPr w:rsidSect="007E3F5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F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F51" w:rsidRPr="005135EE" w:rsidP="005135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F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5EE" w:rsidP="007E3F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135EE" w:rsidP="007E3F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135EE" w:rsidP="007E3F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F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5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3F51" w:rsidRPr="005135EE" w:rsidP="005135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F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5EE" w:rsidRPr="002D2AF8" w:rsidP="007E3F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PSPREG043 Undertake compliance audits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5135EE" w:rsidP="007E3F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3220D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740550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3F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3F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3F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3F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3F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3F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3F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3F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3F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3F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3F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3F51"/>
  </w:style>
  <w:style w:type="character" w:customStyle="1" w:styleId="Heading1Char">
    <w:name w:val="Heading 1 Char"/>
    <w:basedOn w:val="DefaultParagraphFont"/>
    <w:link w:val="Heading1"/>
    <w:rsid w:val="007E3F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3F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3F5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E3F5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7E3F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3F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E3F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3F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3F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3F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3F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3F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3F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3F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3F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3F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3F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3F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3F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3F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3F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3F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3F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3F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3F5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E3F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E3F51"/>
    <w:rPr>
      <w:b/>
      <w:spacing w:val="0"/>
    </w:rPr>
  </w:style>
  <w:style w:type="paragraph" w:customStyle="1" w:styleId="SuperTitle">
    <w:name w:val="SuperTitle"/>
    <w:basedOn w:val="Title"/>
    <w:rsid w:val="007E3F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3F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3F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E3F5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E3F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3F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3F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3F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3F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3F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3F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3F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3F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E3F51"/>
    <w:rPr>
      <w:i/>
    </w:rPr>
  </w:style>
  <w:style w:type="paragraph" w:styleId="Caption">
    <w:name w:val="caption"/>
    <w:basedOn w:val="BodyText"/>
    <w:next w:val="Normal"/>
    <w:qFormat/>
    <w:rsid w:val="007E3F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3F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3F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3F51"/>
  </w:style>
  <w:style w:type="paragraph" w:styleId="TableofFigures">
    <w:name w:val="table of figures"/>
    <w:basedOn w:val="Normal"/>
    <w:next w:val="Normal"/>
    <w:semiHidden/>
    <w:rsid w:val="007E3F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3F5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E3F51"/>
    <w:rPr>
      <w:rFonts w:ascii="Wingdings" w:hAnsi="Wingdings"/>
    </w:rPr>
  </w:style>
  <w:style w:type="paragraph" w:customStyle="1" w:styleId="TableHeading">
    <w:name w:val="Table Heading"/>
    <w:basedOn w:val="HeadingBase"/>
    <w:rsid w:val="007E3F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3F51"/>
    <w:rPr>
      <w:color w:val="0033CC"/>
      <w:u w:val="none"/>
    </w:rPr>
  </w:style>
  <w:style w:type="paragraph" w:customStyle="1" w:styleId="BodyTextRight">
    <w:name w:val="Body Text Right"/>
    <w:basedOn w:val="BodyText"/>
    <w:rsid w:val="007E3F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3F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3F5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3F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3F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3F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3F51"/>
    <w:rPr>
      <w:sz w:val="32"/>
    </w:rPr>
  </w:style>
  <w:style w:type="paragraph" w:customStyle="1" w:styleId="HeadingProcedure">
    <w:name w:val="Heading Procedure"/>
    <w:basedOn w:val="HeadingBase"/>
    <w:next w:val="Normal"/>
    <w:rsid w:val="007E3F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3F51"/>
    <w:pPr>
      <w:spacing w:before="60" w:after="60"/>
    </w:pPr>
  </w:style>
  <w:style w:type="paragraph" w:styleId="ListContinue">
    <w:name w:val="List Continue"/>
    <w:basedOn w:val="List"/>
    <w:rsid w:val="007E3F51"/>
    <w:pPr>
      <w:ind w:firstLine="0"/>
    </w:pPr>
  </w:style>
  <w:style w:type="paragraph" w:customStyle="1" w:styleId="ListNote">
    <w:name w:val="List Note"/>
    <w:basedOn w:val="List"/>
    <w:rsid w:val="007E3F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3F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3F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3F51"/>
    <w:rPr>
      <w:rFonts w:ascii="Courier New" w:hAnsi="Courier New"/>
    </w:rPr>
  </w:style>
  <w:style w:type="paragraph" w:customStyle="1" w:styleId="NoteBullet">
    <w:name w:val="Note Bullet"/>
    <w:basedOn w:val="Note"/>
    <w:rsid w:val="007E3F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3F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3F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3F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3F5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E3F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3F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3F51"/>
    <w:rPr>
      <w:b/>
      <w:smallCaps/>
    </w:rPr>
  </w:style>
  <w:style w:type="paragraph" w:customStyle="1" w:styleId="TableListNumber">
    <w:name w:val="Table List Number"/>
    <w:basedOn w:val="ListNumber"/>
    <w:rsid w:val="007E3F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3F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3F51"/>
    <w:pPr>
      <w:numPr>
        <w:numId w:val="8"/>
      </w:numPr>
    </w:pPr>
  </w:style>
  <w:style w:type="paragraph" w:customStyle="1" w:styleId="ListAlpha2">
    <w:name w:val="List Alpha 2"/>
    <w:basedOn w:val="List2"/>
    <w:rsid w:val="007E3F51"/>
    <w:pPr>
      <w:numPr>
        <w:numId w:val="7"/>
      </w:numPr>
    </w:pPr>
  </w:style>
  <w:style w:type="paragraph" w:styleId="List2">
    <w:name w:val="List 2"/>
    <w:basedOn w:val="BodyText"/>
    <w:rsid w:val="007E3F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3F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3F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3F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3F5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3F5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E3F51"/>
    <w:pPr>
      <w:numPr>
        <w:numId w:val="3"/>
      </w:numPr>
    </w:pPr>
  </w:style>
  <w:style w:type="paragraph" w:styleId="ListContinue2">
    <w:name w:val="List Continue 2"/>
    <w:basedOn w:val="List2"/>
    <w:rsid w:val="007E3F51"/>
    <w:pPr>
      <w:ind w:firstLine="0"/>
    </w:pPr>
  </w:style>
  <w:style w:type="paragraph" w:styleId="ListContinue3">
    <w:name w:val="List Continue 3"/>
    <w:basedOn w:val="List3"/>
    <w:rsid w:val="007E3F51"/>
    <w:pPr>
      <w:ind w:left="1021" w:firstLine="0"/>
    </w:pPr>
  </w:style>
  <w:style w:type="paragraph" w:styleId="ListContinue4">
    <w:name w:val="List Continue 4"/>
    <w:basedOn w:val="List4"/>
    <w:rsid w:val="007E3F51"/>
    <w:pPr>
      <w:ind w:firstLine="0"/>
    </w:pPr>
  </w:style>
  <w:style w:type="paragraph" w:styleId="ListContinue5">
    <w:name w:val="List Continue 5"/>
    <w:basedOn w:val="List5"/>
    <w:rsid w:val="007E3F51"/>
    <w:pPr>
      <w:ind w:firstLine="0"/>
    </w:pPr>
  </w:style>
  <w:style w:type="paragraph" w:styleId="ListNumber3">
    <w:name w:val="List Number 3"/>
    <w:basedOn w:val="List3"/>
    <w:rsid w:val="007E3F51"/>
    <w:pPr>
      <w:numPr>
        <w:numId w:val="4"/>
      </w:numPr>
    </w:pPr>
  </w:style>
  <w:style w:type="paragraph" w:styleId="ListNumber4">
    <w:name w:val="List Number 4"/>
    <w:basedOn w:val="List4"/>
    <w:rsid w:val="007E3F51"/>
    <w:pPr>
      <w:numPr>
        <w:numId w:val="5"/>
      </w:numPr>
    </w:pPr>
  </w:style>
  <w:style w:type="paragraph" w:styleId="ListNumber5">
    <w:name w:val="List Number 5"/>
    <w:basedOn w:val="List5"/>
    <w:rsid w:val="007E3F51"/>
    <w:pPr>
      <w:numPr>
        <w:numId w:val="6"/>
      </w:numPr>
    </w:pPr>
  </w:style>
  <w:style w:type="paragraph" w:styleId="BlockText">
    <w:name w:val="Block Text"/>
    <w:basedOn w:val="Normal"/>
    <w:rsid w:val="007E3F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3F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3F51"/>
    <w:rPr>
      <w:sz w:val="16"/>
      <w:vertAlign w:val="superscript"/>
    </w:rPr>
  </w:style>
  <w:style w:type="character" w:customStyle="1" w:styleId="Symbols">
    <w:name w:val="Symbols"/>
    <w:basedOn w:val="DefaultParagraphFont"/>
    <w:rsid w:val="007E3F51"/>
    <w:rPr>
      <w:rFonts w:ascii="Symbol" w:hAnsi="Symbol"/>
    </w:rPr>
  </w:style>
  <w:style w:type="character" w:customStyle="1" w:styleId="MenuOptions">
    <w:name w:val="Menu Options"/>
    <w:basedOn w:val="DefaultParagraphFont"/>
    <w:rsid w:val="007E3F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3F51"/>
    <w:rPr>
      <w:b/>
    </w:rPr>
  </w:style>
  <w:style w:type="character" w:customStyle="1" w:styleId="Underlined">
    <w:name w:val="Underlined"/>
    <w:basedOn w:val="DefaultParagraphFont"/>
    <w:rsid w:val="007E3F51"/>
    <w:rPr>
      <w:u w:val="single"/>
    </w:rPr>
  </w:style>
  <w:style w:type="paragraph" w:customStyle="1" w:styleId="TableBodyTextRight">
    <w:name w:val="Table Body Text Right"/>
    <w:basedOn w:val="TableBodyText"/>
    <w:rsid w:val="007E3F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3F51"/>
    <w:rPr>
      <w:sz w:val="18"/>
    </w:rPr>
  </w:style>
  <w:style w:type="paragraph" w:customStyle="1" w:styleId="BodySmallRight">
    <w:name w:val="Body Small Right"/>
    <w:basedOn w:val="BodyTextRight"/>
    <w:rsid w:val="007E3F51"/>
    <w:rPr>
      <w:sz w:val="18"/>
      <w:szCs w:val="18"/>
    </w:rPr>
  </w:style>
  <w:style w:type="paragraph" w:customStyle="1" w:styleId="MarginEdition">
    <w:name w:val="Margin Edition"/>
    <w:basedOn w:val="MarginNote"/>
    <w:rsid w:val="007E3F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3F51"/>
    <w:rPr>
      <w:sz w:val="2"/>
      <w:szCs w:val="2"/>
    </w:rPr>
  </w:style>
  <w:style w:type="character" w:customStyle="1" w:styleId="Small">
    <w:name w:val="Small"/>
    <w:basedOn w:val="DefaultParagraphFont"/>
    <w:rsid w:val="007E3F51"/>
    <w:rPr>
      <w:sz w:val="16"/>
    </w:rPr>
  </w:style>
  <w:style w:type="paragraph" w:customStyle="1" w:styleId="WideTable">
    <w:name w:val="Wide Table"/>
    <w:basedOn w:val="Normal"/>
    <w:rsid w:val="007E3F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3F51"/>
  </w:style>
  <w:style w:type="paragraph" w:styleId="Quote">
    <w:name w:val="Quote"/>
    <w:basedOn w:val="Heading1"/>
    <w:link w:val="QuoteChar"/>
    <w:qFormat/>
    <w:rsid w:val="007E3F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3F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3F51"/>
    <w:pPr>
      <w:pageBreakBefore/>
    </w:pPr>
  </w:style>
  <w:style w:type="paragraph" w:customStyle="1" w:styleId="Border">
    <w:name w:val="Border"/>
    <w:basedOn w:val="Normal"/>
    <w:qFormat/>
    <w:rsid w:val="007E3F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3F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3F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3F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3F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3F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3F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3F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3F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3F51"/>
    <w:rPr>
      <w:u w:val="single"/>
    </w:rPr>
  </w:style>
  <w:style w:type="character" w:customStyle="1" w:styleId="BoldandItalics">
    <w:name w:val="Bold and Italics"/>
    <w:qFormat/>
    <w:rsid w:val="007E3F51"/>
    <w:rPr>
      <w:b/>
      <w:i/>
      <w:u w:val="none"/>
    </w:rPr>
  </w:style>
  <w:style w:type="paragraph" w:styleId="BalloonText">
    <w:name w:val="Balloon Text"/>
    <w:basedOn w:val="Normal"/>
    <w:link w:val="BalloonTextChar"/>
    <w:rsid w:val="007E3F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3F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3F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3F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3F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3F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3F51"/>
    <w:pPr>
      <w:spacing w:before="0" w:after="0"/>
    </w:pPr>
  </w:style>
  <w:style w:type="paragraph" w:customStyle="1" w:styleId="BodyTextBold">
    <w:name w:val="Body Text Bold"/>
    <w:basedOn w:val="BodyText"/>
    <w:qFormat/>
    <w:rsid w:val="007E3F51"/>
    <w:rPr>
      <w:b/>
    </w:rPr>
  </w:style>
  <w:style w:type="character" w:styleId="Hyperlink">
    <w:name w:val="Hyperlink"/>
    <w:basedOn w:val="DefaultParagraphFont"/>
    <w:uiPriority w:val="99"/>
    <w:unhideWhenUsed/>
    <w:rsid w:val="005135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283</Words>
  <Characters>1977</Characters>
  <Application>Microsoft Office Word</Application>
  <DocSecurity>0</DocSecurity>
  <Lines>50</Lines>
  <Paragraphs>38</Paragraphs>
  <ScaleCrop>false</ScaleCrop>
  <Company>Author-it Software Corporation Ltd.</Company>
  <LinksUpToDate>false</LinksUpToDate>
  <CharactersWithSpaces>2222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PSPREG043 Undertake compliance audits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2022-11-21T09:12:00Z</dcterms:created>
  <dcterms:modified xsi:type="dcterms:W3CDTF">2022-11-21T09:12:00Z</dcterms:modified>
</cp:coreProperties>
</file>