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CB9" w:rsidP="00933CB9">
      <w:pPr>
        <w:pStyle w:val="Title"/>
      </w:pPr>
      <w:r>
        <w:fldChar w:fldCharType="begin"/>
      </w:r>
      <w:r>
        <w:instrText xml:space="preserve"> TITLE   \* MERGEFORMAT </w:instrText>
      </w:r>
      <w:r>
        <w:fldChar w:fldCharType="separate"/>
      </w:r>
      <w:r>
        <w:t>PSPREG041 Conduct surveillance</w:t>
      </w:r>
      <w:r>
        <w:fldChar w:fldCharType="end"/>
      </w:r>
    </w:p>
    <w:p w:rsidR="00933CB9" w:rsidP="00933CB9">
      <w:pPr>
        <w:pStyle w:val="Version"/>
        <w:sectPr w:rsidSect="00907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0C1" w:rsidP="009070C1">
      <w:pPr>
        <w:pStyle w:val="SuperHeading"/>
      </w:pPr>
      <w:r w:rsidRPr="009070C1">
        <w:t>PSPREG041 Conduct surveillance</w:t>
      </w:r>
    </w:p>
    <w:p w:rsidR="00000000" w:rsidRPr="009070C1" w:rsidP="009070C1">
      <w:pPr>
        <w:pStyle w:val="Heading1"/>
      </w:pPr>
      <w:bookmarkStart w:id="1" w:name="O_1217016"/>
      <w:bookmarkEnd w:id="1"/>
      <w:r w:rsidRPr="009070C1">
        <w:t>Modification History</w:t>
      </w:r>
    </w:p>
    <w:p w:rsidR="00000000" w:rsidRPr="009070C1" w:rsidP="00933CB9">
      <w:pPr>
        <w:pStyle w:val="BodyText"/>
      </w:pPr>
      <w:r w:rsidRPr="009070C1">
        <w:t>Supersedes and is equivalent to PSPREG014 Conduct surveillance.</w:t>
      </w:r>
    </w:p>
    <w:p w:rsidR="00000000" w:rsidRPr="009070C1" w:rsidP="009070C1">
      <w:pPr>
        <w:pStyle w:val="Heading1"/>
      </w:pPr>
      <w:bookmarkStart w:id="2" w:name="O_1217017"/>
      <w:bookmarkEnd w:id="2"/>
      <w:r w:rsidRPr="009070C1">
        <w:t>Application</w:t>
      </w:r>
    </w:p>
    <w:p w:rsidR="00000000" w:rsidRPr="009070C1" w:rsidP="00933CB9">
      <w:pPr>
        <w:pStyle w:val="BodyText"/>
      </w:pPr>
      <w:r w:rsidRPr="009070C1">
        <w:t>This unit describes the performance outcomes, skills and knowledge required to gather information through overt or covert surveillance opera</w:t>
      </w:r>
      <w:r w:rsidRPr="009070C1">
        <w:t>tions under different operational conditions.</w:t>
      </w:r>
    </w:p>
    <w:p w:rsidR="00000000" w:rsidRPr="009070C1" w:rsidP="00933CB9">
      <w:pPr>
        <w:pStyle w:val="BodyText"/>
      </w:pPr>
      <w:r w:rsidRPr="009070C1">
        <w:t>This unit applies to those working in roles conducting regulatory activities. Those undertaking this unit work independently as a part of a team, performing complex tasks in a range of familiar and unfamiliar c</w:t>
      </w:r>
      <w:r w:rsidRPr="009070C1">
        <w:t>ontexts.</w:t>
      </w:r>
    </w:p>
    <w:p w:rsidR="00000000" w:rsidRPr="009070C1" w:rsidP="00933CB9">
      <w:pPr>
        <w:pStyle w:val="BodyText"/>
      </w:pPr>
      <w:r w:rsidRPr="009070C1">
        <w:t>The skills in this unit must be applied in accordance with Commonwealth and State or Territory legislation, Australian standards and industry codes of practice.</w:t>
      </w:r>
    </w:p>
    <w:p w:rsidR="00000000" w:rsidRPr="009070C1" w:rsidP="00933CB9">
      <w:pPr>
        <w:pStyle w:val="BodyText"/>
      </w:pPr>
      <w:r w:rsidRPr="009070C1">
        <w:t>No occupational licensing, certification or specific legislative requirements apply to</w:t>
      </w:r>
      <w:r w:rsidRPr="009070C1">
        <w:t xml:space="preserve"> this unit at the time of publication.</w:t>
      </w:r>
    </w:p>
    <w:p w:rsidR="00000000" w:rsidRPr="009070C1" w:rsidP="009070C1">
      <w:pPr>
        <w:pStyle w:val="Heading1"/>
      </w:pPr>
      <w:bookmarkStart w:id="3" w:name="O_1217018"/>
      <w:bookmarkEnd w:id="3"/>
      <w:r w:rsidRPr="009070C1">
        <w:t>Pre-requisite Unit</w:t>
      </w:r>
    </w:p>
    <w:p w:rsidR="00000000" w:rsidRPr="009070C1" w:rsidP="00933CB9">
      <w:pPr>
        <w:pStyle w:val="BodyText"/>
      </w:pPr>
      <w:r w:rsidRPr="009070C1">
        <w:t xml:space="preserve">Nil </w:t>
      </w:r>
    </w:p>
    <w:p w:rsidR="00000000" w:rsidRPr="009070C1" w:rsidP="009070C1">
      <w:pPr>
        <w:pStyle w:val="Heading1"/>
      </w:pPr>
      <w:bookmarkStart w:id="4" w:name="O_1217019"/>
      <w:bookmarkEnd w:id="4"/>
      <w:r w:rsidRPr="009070C1">
        <w:t>Competency Field</w:t>
      </w:r>
    </w:p>
    <w:p w:rsidR="00000000" w:rsidRPr="009070C1" w:rsidP="00933CB9">
      <w:pPr>
        <w:pStyle w:val="BodyText"/>
      </w:pPr>
      <w:r w:rsidRPr="009070C1">
        <w:t>Regulatory</w:t>
      </w:r>
    </w:p>
    <w:p w:rsidR="00000000" w:rsidRPr="009070C1" w:rsidP="009070C1">
      <w:pPr>
        <w:pStyle w:val="Heading1"/>
      </w:pPr>
      <w:bookmarkStart w:id="5" w:name="O_1217021"/>
      <w:bookmarkEnd w:id="5"/>
      <w:r w:rsidRPr="009070C1">
        <w:t>Elements and Performance Criteria</w:t>
      </w:r>
    </w:p>
    <w:tbl>
      <w:tblPr>
        <w:tblW w:w="0" w:type="auto"/>
        <w:tblLayout w:type="fixed"/>
        <w:tblCellMar>
          <w:left w:w="62" w:type="dxa"/>
          <w:right w:w="62" w:type="dxa"/>
        </w:tblCellMar>
        <w:tblLook w:val="0000"/>
      </w:tblPr>
      <w:tblGrid>
        <w:gridCol w:w="2694"/>
        <w:gridCol w:w="6350"/>
      </w:tblGrid>
      <w:tr w:rsidTr="009070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070C1" w:rsidP="009070C1">
            <w:pPr>
              <w:pStyle w:val="BodyText"/>
            </w:pPr>
            <w:r w:rsidRPr="009070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rPr>
                <w:rStyle w:val="SpecialBold"/>
              </w:rPr>
              <w:t>PERFORMANCE</w:t>
            </w:r>
            <w:r w:rsidRPr="009070C1">
              <w:t xml:space="preserve"> </w:t>
            </w:r>
            <w:r w:rsidRPr="009070C1">
              <w:rPr>
                <w:rStyle w:val="SpecialBold"/>
              </w:rPr>
              <w:t>CRITERIA</w:t>
            </w:r>
          </w:p>
        </w:tc>
      </w:tr>
      <w:tr w:rsidTr="009070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070C1" w:rsidP="009070C1">
            <w:pPr>
              <w:pStyle w:val="BodyText"/>
            </w:pPr>
            <w:r w:rsidRPr="009070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rPr>
                <w:rStyle w:val="Emphasis"/>
              </w:rPr>
              <w:t>Performance criteria describe the performance needed to demonstrate achievement of the element.</w:t>
            </w:r>
          </w:p>
        </w:tc>
      </w:tr>
      <w:tr w:rsidTr="009070C1">
        <w:tblPrEx>
          <w:tblW w:w="0" w:type="auto"/>
          <w:tblLayout w:type="fixed"/>
          <w:tblCellMar>
            <w:left w:w="62" w:type="dxa"/>
            <w:right w:w="62" w:type="dxa"/>
          </w:tblCellMar>
          <w:tblLook w:val="0000"/>
        </w:tblPrEx>
        <w:trPr>
          <w:trHeight w:val="4033"/>
        </w:trPr>
        <w:tc>
          <w:tcPr>
            <w:tcW w:w="2694" w:type="dxa"/>
            <w:tcBorders>
              <w:top w:val="nil"/>
              <w:left w:val="nil"/>
              <w:bottom w:val="nil"/>
              <w:right w:val="nil"/>
            </w:tcBorders>
            <w:tcMar>
              <w:top w:w="0" w:type="dxa"/>
              <w:left w:w="62" w:type="dxa"/>
              <w:bottom w:w="0" w:type="dxa"/>
              <w:right w:w="62" w:type="dxa"/>
            </w:tcMar>
          </w:tcPr>
          <w:p w:rsidR="00000000" w:rsidP="009070C1">
            <w:pPr>
              <w:pStyle w:val="List"/>
              <w:rPr>
                <w:lang w:val="en-NZ"/>
              </w:rPr>
            </w:pPr>
            <w:r w:rsidRPr="009070C1">
              <w:t>1.  Plan surveillance.</w:t>
            </w:r>
          </w:p>
        </w:tc>
        <w:tc>
          <w:tcPr>
            <w:tcW w:w="6350" w:type="dxa"/>
            <w:tcBorders>
              <w:top w:val="nil"/>
              <w:left w:val="nil"/>
              <w:bottom w:val="nil"/>
              <w:right w:val="nil"/>
            </w:tcBorders>
            <w:tcMar>
              <w:top w:w="0" w:type="dxa"/>
              <w:left w:w="62" w:type="dxa"/>
              <w:bottom w:w="0" w:type="dxa"/>
              <w:right w:w="62" w:type="dxa"/>
            </w:tcMar>
          </w:tcPr>
          <w:p w:rsidR="00000000" w:rsidRPr="009070C1" w:rsidP="009070C1">
            <w:pPr>
              <w:pStyle w:val="List"/>
            </w:pPr>
            <w:r w:rsidRPr="009070C1">
              <w:t>1.1. Establish the purpose and outcomes of surveillance in consultation with stakeholders and obtain authority to conduct surveillance.</w:t>
            </w:r>
          </w:p>
          <w:p w:rsidR="00000000" w:rsidRPr="009070C1" w:rsidP="009070C1">
            <w:pPr>
              <w:pStyle w:val="List"/>
            </w:pPr>
            <w:r w:rsidRPr="009070C1">
              <w:t>1.2. Determine locations and timeframes in accordance with the purpose and required outcomes.</w:t>
            </w:r>
          </w:p>
          <w:p w:rsidR="00000000" w:rsidRPr="009070C1" w:rsidP="009070C1">
            <w:pPr>
              <w:pStyle w:val="List"/>
            </w:pPr>
            <w:r w:rsidRPr="009070C1">
              <w:t>1.3. Determine resource requirements and coordinate in accordance with surveillance plan and budgetary constraints.</w:t>
            </w:r>
          </w:p>
          <w:p w:rsidR="00000000" w:rsidRPr="009070C1" w:rsidP="009070C1">
            <w:pPr>
              <w:pStyle w:val="List"/>
            </w:pPr>
            <w:r w:rsidRPr="009070C1">
              <w:t>1.4. Determine requirements for technical spec</w:t>
            </w:r>
            <w:r w:rsidRPr="009070C1">
              <w:t xml:space="preserve">ialists. </w:t>
            </w:r>
          </w:p>
          <w:p w:rsidR="00000000" w:rsidP="009070C1">
            <w:pPr>
              <w:pStyle w:val="List"/>
              <w:rPr>
                <w:lang w:val="en-NZ"/>
              </w:rPr>
            </w:pPr>
            <w:r w:rsidRPr="009070C1">
              <w:t>1.5. Prepare surveillance plans detailing key activities, roles, responsibilities, risk management and contingency planning, and take into account the overt or covert nature of the operations and security requirements for those involved.</w:t>
            </w:r>
          </w:p>
        </w:tc>
      </w:tr>
      <w:tr w:rsidTr="009070C1">
        <w:tblPrEx>
          <w:tblW w:w="0" w:type="auto"/>
          <w:tblLayout w:type="fixed"/>
          <w:tblCellMar>
            <w:left w:w="62" w:type="dxa"/>
            <w:right w:w="62" w:type="dxa"/>
          </w:tblCellMar>
          <w:tblLook w:val="0000"/>
        </w:tblPrEx>
        <w:trPr>
          <w:trHeight w:val="3531"/>
        </w:trPr>
        <w:tc>
          <w:tcPr>
            <w:tcW w:w="2694" w:type="dxa"/>
            <w:tcBorders>
              <w:top w:val="nil"/>
              <w:left w:val="nil"/>
              <w:bottom w:val="nil"/>
              <w:right w:val="nil"/>
            </w:tcBorders>
            <w:tcMar>
              <w:top w:w="0" w:type="dxa"/>
              <w:left w:w="62" w:type="dxa"/>
              <w:bottom w:w="0" w:type="dxa"/>
              <w:right w:w="62" w:type="dxa"/>
            </w:tcMar>
          </w:tcPr>
          <w:p w:rsidR="00933CB9" w:rsidP="009070C1">
            <w:pPr>
              <w:pStyle w:val="List"/>
            </w:pPr>
            <w:r w:rsidRPr="009070C1">
              <w:t>2.  Car</w:t>
            </w:r>
            <w:r w:rsidRPr="009070C1">
              <w:t>ry out surveillance.</w:t>
            </w:r>
          </w:p>
          <w:p w:rsidR="00933CB9" w:rsidP="009070C1">
            <w:pPr>
              <w:pStyle w:val="List"/>
            </w:pPr>
          </w:p>
          <w:p w:rsidR="00000000" w:rsidP="009070C1">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070C1" w:rsidP="009070C1">
            <w:pPr>
              <w:pStyle w:val="List"/>
            </w:pPr>
            <w:r w:rsidRPr="009070C1">
              <w:t>2.1. Confirm identities of surveillance subject and conduct surveillance in accordance with surveillance plan.</w:t>
            </w:r>
          </w:p>
          <w:p w:rsidR="00000000" w:rsidRPr="009070C1" w:rsidP="009070C1">
            <w:pPr>
              <w:pStyle w:val="List"/>
            </w:pPr>
            <w:r w:rsidRPr="009070C1">
              <w:t>2.2. Identify factors affecting achievement of surveillance outcomes promptly and authorise variations to surveillance plan to cater for a change in circumstances.</w:t>
            </w:r>
          </w:p>
          <w:p w:rsidR="00000000" w:rsidRPr="009070C1" w:rsidP="009070C1">
            <w:pPr>
              <w:pStyle w:val="List"/>
            </w:pPr>
            <w:r w:rsidRPr="009070C1">
              <w:t xml:space="preserve">2.3. Implement an alternative plan where operational integrity is threatened or compromised </w:t>
            </w:r>
            <w:r w:rsidRPr="009070C1">
              <w:t>and provide a report on the reasons and justification for the decision.</w:t>
            </w:r>
          </w:p>
          <w:p w:rsidR="00000000" w:rsidP="009070C1">
            <w:pPr>
              <w:pStyle w:val="List"/>
              <w:rPr>
                <w:lang w:val="en-NZ"/>
              </w:rPr>
            </w:pPr>
            <w:r w:rsidRPr="009070C1">
              <w:t>2.4. Maintain personal conduct and manner in accordance with organisational code of conduct.</w:t>
            </w:r>
          </w:p>
        </w:tc>
      </w:tr>
      <w:tr w:rsidTr="009070C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070C1">
            <w:pPr>
              <w:pStyle w:val="List"/>
              <w:rPr>
                <w:lang w:val="en-NZ"/>
              </w:rPr>
            </w:pPr>
            <w:r w:rsidRPr="009070C1">
              <w:t>3.  Complete surveillance operations.</w:t>
            </w:r>
          </w:p>
        </w:tc>
        <w:tc>
          <w:tcPr>
            <w:tcW w:w="6350" w:type="dxa"/>
            <w:tcBorders>
              <w:top w:val="nil"/>
              <w:left w:val="nil"/>
              <w:bottom w:val="nil"/>
              <w:right w:val="nil"/>
            </w:tcBorders>
            <w:tcMar>
              <w:top w:w="0" w:type="dxa"/>
              <w:left w:w="62" w:type="dxa"/>
              <w:bottom w:w="0" w:type="dxa"/>
              <w:right w:w="62" w:type="dxa"/>
            </w:tcMar>
          </w:tcPr>
          <w:p w:rsidR="00000000" w:rsidRPr="009070C1" w:rsidP="009070C1">
            <w:pPr>
              <w:pStyle w:val="List"/>
            </w:pPr>
            <w:r w:rsidRPr="009070C1">
              <w:t>3.1. Gather and document surveillance information in</w:t>
            </w:r>
            <w:r w:rsidRPr="009070C1">
              <w:t xml:space="preserve"> accordance with organisational or client requirements and the surveillance plan.</w:t>
            </w:r>
          </w:p>
          <w:p w:rsidR="00000000" w:rsidRPr="009070C1" w:rsidP="009070C1">
            <w:pPr>
              <w:pStyle w:val="List"/>
            </w:pPr>
            <w:r w:rsidRPr="009070C1">
              <w:t>3.2. Secure and maintain information and other materials in accordance with legislative and organisational requirements.</w:t>
            </w:r>
          </w:p>
          <w:p w:rsidR="00000000" w:rsidRPr="009070C1" w:rsidP="009070C1">
            <w:pPr>
              <w:pStyle w:val="List"/>
            </w:pPr>
            <w:r w:rsidRPr="009070C1">
              <w:t>3.3. Store equipment, images and audio recording in a</w:t>
            </w:r>
            <w:r w:rsidRPr="009070C1">
              <w:t>ccordance with technical requirements, security procedures and organisational policies and procedures.</w:t>
            </w:r>
          </w:p>
          <w:p w:rsidR="00000000" w:rsidRPr="009070C1" w:rsidP="009070C1">
            <w:pPr>
              <w:pStyle w:val="List"/>
            </w:pPr>
            <w:r w:rsidRPr="009070C1">
              <w:t>3.4. Present outcomes in the required medium, format, style and structure suitable for review and interpretation to meet organisational requirements.</w:t>
            </w:r>
          </w:p>
          <w:p w:rsidR="00000000" w:rsidRPr="009070C1" w:rsidP="009070C1">
            <w:pPr>
              <w:pStyle w:val="List"/>
            </w:pPr>
            <w:r w:rsidRPr="009070C1">
              <w:t>3.5</w:t>
            </w:r>
            <w:r w:rsidRPr="009070C1">
              <w:t>. Document and report operational inadequacies in the surveillance process to inform future practice.</w:t>
            </w:r>
          </w:p>
        </w:tc>
      </w:tr>
    </w:tbl>
    <w:p w:rsidR="00000000" w:rsidRPr="009070C1" w:rsidP="009070C1">
      <w:pPr>
        <w:pStyle w:val="BodyText"/>
      </w:pPr>
    </w:p>
    <w:p w:rsidR="00000000" w:rsidRPr="009070C1" w:rsidP="009070C1">
      <w:pPr>
        <w:pStyle w:val="AllowPageBreak"/>
      </w:pPr>
    </w:p>
    <w:p w:rsidR="00000000" w:rsidRPr="009070C1" w:rsidP="009070C1">
      <w:pPr>
        <w:pStyle w:val="Heading1"/>
      </w:pPr>
      <w:bookmarkStart w:id="6" w:name="O_1217022"/>
      <w:bookmarkEnd w:id="6"/>
      <w:r w:rsidRPr="009070C1">
        <w:t>Foundation Skills</w:t>
      </w:r>
    </w:p>
    <w:tbl>
      <w:tblPr>
        <w:tblW w:w="0" w:type="auto"/>
        <w:tblLayout w:type="fixed"/>
        <w:tblCellMar>
          <w:left w:w="62" w:type="dxa"/>
          <w:right w:w="62" w:type="dxa"/>
        </w:tblCellMar>
        <w:tblLook w:val="0000"/>
      </w:tblPr>
      <w:tblGrid>
        <w:gridCol w:w="2694"/>
        <w:gridCol w:w="6350"/>
      </w:tblGrid>
      <w:tr w:rsidTr="009070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t xml:space="preserve">Foundation skills essential to performance in this unit, but not explicit in the performance </w:t>
            </w:r>
            <w:r w:rsidRPr="009070C1">
              <w:t>criteria are listed he</w:t>
            </w:r>
            <w:r w:rsidRPr="009070C1">
              <w:t>re, along with a brief context statement.</w:t>
            </w:r>
          </w:p>
        </w:tc>
      </w:tr>
      <w:tr w:rsidTr="009070C1">
        <w:tblPrEx>
          <w:tblW w:w="0" w:type="auto"/>
          <w:tblLayout w:type="fixed"/>
          <w:tblCellMar>
            <w:left w:w="62" w:type="dxa"/>
            <w:right w:w="62" w:type="dxa"/>
          </w:tblCellMar>
          <w:tblLook w:val="0000"/>
        </w:tblPrEx>
        <w:trPr>
          <w:trHeight w:val="454"/>
        </w:trPr>
        <w:tc>
          <w:tcPr>
            <w:tcW w:w="2694" w:type="dxa"/>
            <w:tcBorders>
              <w:top w:val="nil"/>
              <w:left w:val="nil"/>
              <w:bottom w:val="nil"/>
              <w:right w:val="nil"/>
            </w:tcBorders>
            <w:tcMar>
              <w:top w:w="0" w:type="dxa"/>
              <w:left w:w="62" w:type="dxa"/>
              <w:bottom w:w="0" w:type="dxa"/>
              <w:right w:w="62" w:type="dxa"/>
            </w:tcMar>
          </w:tcPr>
          <w:p w:rsidR="00000000" w:rsidRPr="009070C1" w:rsidP="009070C1">
            <w:pPr>
              <w:pStyle w:val="BodyText"/>
            </w:pPr>
            <w:r w:rsidRPr="009070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rPr>
                <w:rStyle w:val="SpecialBold"/>
              </w:rPr>
              <w:t>DESCRIPTION</w:t>
            </w:r>
          </w:p>
        </w:tc>
      </w:tr>
      <w:tr w:rsidTr="009070C1">
        <w:tblPrEx>
          <w:tblW w:w="0" w:type="auto"/>
          <w:tblLayout w:type="fixed"/>
          <w:tblCellMar>
            <w:left w:w="62" w:type="dxa"/>
            <w:right w:w="62" w:type="dxa"/>
          </w:tblCellMar>
          <w:tblLook w:val="0000"/>
        </w:tblPrEx>
        <w:trPr>
          <w:trHeight w:val="804"/>
        </w:trPr>
        <w:tc>
          <w:tcPr>
            <w:tcW w:w="2694"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t>Writing skills to:</w:t>
            </w:r>
          </w:p>
        </w:tc>
        <w:tc>
          <w:tcPr>
            <w:tcW w:w="6350" w:type="dxa"/>
            <w:tcBorders>
              <w:top w:val="nil"/>
              <w:left w:val="nil"/>
              <w:bottom w:val="nil"/>
              <w:right w:val="nil"/>
            </w:tcBorders>
            <w:tcMar>
              <w:top w:w="0" w:type="dxa"/>
              <w:left w:w="62" w:type="dxa"/>
              <w:bottom w:w="0" w:type="dxa"/>
              <w:right w:w="62" w:type="dxa"/>
            </w:tcMar>
          </w:tcPr>
          <w:p w:rsidR="00000000" w:rsidP="009070C1">
            <w:pPr>
              <w:pStyle w:val="ListBullet"/>
              <w:rPr>
                <w:lang w:val="en-NZ"/>
              </w:rPr>
            </w:pPr>
            <w:r w:rsidRPr="009070C1">
              <w:t>complete reports using formal language and structure.</w:t>
            </w:r>
          </w:p>
        </w:tc>
      </w:tr>
      <w:tr w:rsidTr="009070C1">
        <w:tblPrEx>
          <w:tblW w:w="0" w:type="auto"/>
          <w:tblLayout w:type="fixed"/>
          <w:tblCellMar>
            <w:left w:w="62" w:type="dxa"/>
            <w:right w:w="62" w:type="dxa"/>
          </w:tblCellMar>
          <w:tblLook w:val="0000"/>
        </w:tblPrEx>
        <w:trPr>
          <w:trHeight w:val="995"/>
        </w:trPr>
        <w:tc>
          <w:tcPr>
            <w:tcW w:w="2694"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9070C1">
            <w:pPr>
              <w:pStyle w:val="ListBullet"/>
              <w:rPr>
                <w:lang w:val="en-NZ"/>
              </w:rPr>
            </w:pPr>
            <w:r w:rsidRPr="009070C1">
              <w:t>exchange often complex information to suit diverse audiences.</w:t>
            </w:r>
          </w:p>
        </w:tc>
      </w:tr>
      <w:tr w:rsidTr="009070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070C1">
            <w:pPr>
              <w:pStyle w:val="BodyText"/>
              <w:rPr>
                <w:lang w:val="en-NZ"/>
              </w:rPr>
            </w:pPr>
            <w:r w:rsidRPr="009070C1">
              <w:t>Technology skills to:</w:t>
            </w:r>
          </w:p>
        </w:tc>
        <w:tc>
          <w:tcPr>
            <w:tcW w:w="6350" w:type="dxa"/>
            <w:tcBorders>
              <w:top w:val="nil"/>
              <w:left w:val="nil"/>
              <w:bottom w:val="nil"/>
              <w:right w:val="nil"/>
            </w:tcBorders>
            <w:tcMar>
              <w:top w:w="0" w:type="dxa"/>
              <w:left w:w="62" w:type="dxa"/>
              <w:bottom w:w="0" w:type="dxa"/>
              <w:right w:w="62" w:type="dxa"/>
            </w:tcMar>
          </w:tcPr>
          <w:p w:rsidR="00000000" w:rsidRPr="009070C1" w:rsidP="009070C1">
            <w:pPr>
              <w:pStyle w:val="ListBullet"/>
            </w:pPr>
            <w:r w:rsidRPr="009070C1">
              <w:t>use main features and functions of digital surveillance tools to complete work tasks.</w:t>
            </w:r>
          </w:p>
        </w:tc>
      </w:tr>
    </w:tbl>
    <w:p w:rsidR="00000000" w:rsidRPr="009070C1" w:rsidP="009070C1">
      <w:pPr>
        <w:pStyle w:val="BodyText"/>
      </w:pPr>
    </w:p>
    <w:p w:rsidR="00000000" w:rsidRPr="009070C1" w:rsidP="009070C1">
      <w:pPr>
        <w:pStyle w:val="AllowPageBreak"/>
      </w:pPr>
    </w:p>
    <w:p w:rsidR="00000000" w:rsidRPr="009070C1" w:rsidP="009070C1">
      <w:pPr>
        <w:pStyle w:val="Heading1"/>
      </w:pPr>
      <w:bookmarkStart w:id="7" w:name="O_1217024"/>
      <w:bookmarkEnd w:id="7"/>
      <w:r w:rsidRPr="009070C1">
        <w:t>Unit Mapping Information</w:t>
      </w:r>
    </w:p>
    <w:p w:rsidR="00000000" w:rsidRPr="009070C1" w:rsidP="00933CB9">
      <w:pPr>
        <w:pStyle w:val="BodyText"/>
      </w:pPr>
      <w:r w:rsidRPr="009070C1">
        <w:t>Supersedes and is equivalent to PSPREG014 Conduct surveillance.</w:t>
      </w:r>
    </w:p>
    <w:p w:rsidR="00000000" w:rsidRPr="009070C1" w:rsidP="009070C1">
      <w:pPr>
        <w:pStyle w:val="Heading1"/>
      </w:pPr>
      <w:bookmarkStart w:id="8" w:name="O_1217031"/>
      <w:bookmarkEnd w:id="8"/>
      <w:r w:rsidRPr="009070C1">
        <w:t>Links</w:t>
      </w:r>
    </w:p>
    <w:p w:rsidR="00000000" w:rsidRPr="009070C1" w:rsidP="00933CB9">
      <w:pPr>
        <w:pStyle w:val="BodyText"/>
      </w:pPr>
      <w:r w:rsidRPr="009070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3DDC">
        <w:rPr>
          <w:rStyle w:val="Hyperlink"/>
        </w:rPr>
        <w:t>https://vetnet.gov.au/Pages/TrainingDocs.aspx?q=bebbece7-ff48-4d2c-8876-405679019623</w:t>
      </w:r>
      <w:r>
        <w:fldChar w:fldCharType="end"/>
      </w:r>
    </w:p>
    <w:p w:rsidR="00000000" w:rsidRPr="009070C1" w:rsidP="00933CB9">
      <w:pPr>
        <w:pStyle w:val="BodyText"/>
        <w:sectPr w:rsidSect="009070C1">
          <w:headerReference w:type="default" r:id="rId10"/>
          <w:footerReference w:type="default" r:id="rId11"/>
          <w:pgSz w:w="11908" w:h="16833"/>
          <w:pgMar w:top="1702" w:right="1418" w:bottom="1702" w:left="1418" w:header="992" w:footer="992" w:gutter="0"/>
          <w:cols w:space="720"/>
          <w:noEndnote/>
          <w:docGrid w:linePitch="299"/>
        </w:sectPr>
      </w:pPr>
    </w:p>
    <w:p w:rsidR="00000000" w:rsidRPr="009070C1" w:rsidP="009070C1">
      <w:pPr>
        <w:pStyle w:val="SuperHeading"/>
      </w:pPr>
      <w:r w:rsidRPr="009070C1">
        <w:t>Assessment Requirements for PSPREG041 Conduct surveillance</w:t>
      </w:r>
    </w:p>
    <w:p w:rsidR="00000000" w:rsidRPr="009070C1" w:rsidP="009070C1">
      <w:pPr>
        <w:pStyle w:val="Heading1"/>
      </w:pPr>
      <w:bookmarkStart w:id="9" w:name="O_1217026"/>
      <w:bookmarkEnd w:id="9"/>
      <w:r w:rsidRPr="009070C1">
        <w:t>Modification History</w:t>
      </w:r>
    </w:p>
    <w:p w:rsidR="00000000" w:rsidRPr="009070C1" w:rsidP="00933CB9">
      <w:pPr>
        <w:pStyle w:val="BodyText"/>
      </w:pPr>
      <w:r w:rsidRPr="009070C1">
        <w:t>Supersedes and is equivalent to PSPREG014 Conduct surveillance.</w:t>
      </w:r>
    </w:p>
    <w:p w:rsidR="00000000" w:rsidRPr="009070C1" w:rsidP="009070C1">
      <w:pPr>
        <w:pStyle w:val="Heading1"/>
      </w:pPr>
      <w:bookmarkStart w:id="10" w:name="O_1217027"/>
      <w:bookmarkEnd w:id="10"/>
      <w:r w:rsidRPr="009070C1">
        <w:t>Performance Evidence</w:t>
      </w:r>
    </w:p>
    <w:p w:rsidR="00000000" w:rsidRPr="009070C1" w:rsidP="00933CB9">
      <w:pPr>
        <w:pStyle w:val="BodyText"/>
      </w:pPr>
      <w:r w:rsidRPr="009070C1">
        <w:t>Evidence of the ability to complete tasks outlined in elements and performance criteria of this unit in the context of the job role, and on at least one occasion:</w:t>
      </w:r>
    </w:p>
    <w:p w:rsidR="00000000" w:rsidRPr="009070C1" w:rsidP="009070C1">
      <w:pPr>
        <w:pStyle w:val="ListBullet"/>
      </w:pPr>
      <w:r w:rsidRPr="009070C1">
        <w:t>plan surveillance</w:t>
      </w:r>
    </w:p>
    <w:p w:rsidR="00000000" w:rsidRPr="009070C1" w:rsidP="009070C1">
      <w:pPr>
        <w:pStyle w:val="ListBullet"/>
      </w:pPr>
      <w:r w:rsidRPr="009070C1">
        <w:t>undertake contingency planning</w:t>
      </w:r>
    </w:p>
    <w:p w:rsidR="00000000" w:rsidRPr="009070C1" w:rsidP="009070C1">
      <w:pPr>
        <w:pStyle w:val="ListBullet"/>
      </w:pPr>
      <w:r w:rsidRPr="009070C1">
        <w:t>undertake risk assessment in the context of surveillance</w:t>
      </w:r>
    </w:p>
    <w:p w:rsidR="00000000" w:rsidRPr="009070C1" w:rsidP="009070C1">
      <w:pPr>
        <w:pStyle w:val="ListBullet"/>
      </w:pPr>
      <w:r w:rsidRPr="009070C1">
        <w:t>operate technical equipment</w:t>
      </w:r>
    </w:p>
    <w:p w:rsidR="00000000" w:rsidRPr="009070C1" w:rsidP="009070C1">
      <w:pPr>
        <w:pStyle w:val="ListBullet"/>
      </w:pPr>
      <w:r w:rsidRPr="009070C1">
        <w:t>use information technology to record information and prepare reports.</w:t>
      </w:r>
    </w:p>
    <w:p w:rsidR="00000000" w:rsidRPr="009070C1" w:rsidP="009070C1">
      <w:pPr>
        <w:pStyle w:val="AllowPageBreak"/>
      </w:pPr>
    </w:p>
    <w:p w:rsidR="00000000" w:rsidRPr="009070C1" w:rsidP="009070C1">
      <w:pPr>
        <w:pStyle w:val="Heading1"/>
      </w:pPr>
      <w:bookmarkStart w:id="11" w:name="O_1217028"/>
      <w:bookmarkEnd w:id="11"/>
      <w:r w:rsidRPr="009070C1">
        <w:t>Knowledge Evidence</w:t>
      </w:r>
    </w:p>
    <w:p w:rsidR="00000000" w:rsidRPr="009070C1" w:rsidP="00933CB9">
      <w:pPr>
        <w:pStyle w:val="BodyText"/>
      </w:pPr>
      <w:r w:rsidRPr="009070C1">
        <w:t xml:space="preserve">Demonstrated knowledge required to complete the tasks outlined </w:t>
      </w:r>
      <w:r w:rsidRPr="009070C1">
        <w:t>in elements and performance criteria of this unit:</w:t>
      </w:r>
    </w:p>
    <w:p w:rsidR="00000000" w:rsidRPr="009070C1" w:rsidP="009070C1">
      <w:pPr>
        <w:pStyle w:val="ListBullet"/>
      </w:pPr>
      <w:r w:rsidRPr="009070C1">
        <w:t>legislation and standards relating to surveillance</w:t>
      </w:r>
    </w:p>
    <w:p w:rsidR="00000000" w:rsidRPr="009070C1" w:rsidP="009070C1">
      <w:pPr>
        <w:pStyle w:val="ListBullet"/>
      </w:pPr>
      <w:r w:rsidRPr="009070C1">
        <w:t>policies, procedures and organisational guidelines relating to surveillance</w:t>
      </w:r>
    </w:p>
    <w:p w:rsidR="00000000" w:rsidRPr="009070C1" w:rsidP="009070C1">
      <w:pPr>
        <w:pStyle w:val="ListBullet"/>
      </w:pPr>
      <w:r w:rsidRPr="009070C1">
        <w:t>international treaties and protocols</w:t>
      </w:r>
    </w:p>
    <w:p w:rsidR="00000000" w:rsidRPr="009070C1" w:rsidP="009070C1">
      <w:pPr>
        <w:pStyle w:val="ListBullet"/>
      </w:pPr>
      <w:r w:rsidRPr="009070C1">
        <w:t>cross jurisdictional protocols</w:t>
      </w:r>
    </w:p>
    <w:p w:rsidR="00000000" w:rsidRPr="009070C1" w:rsidP="009070C1">
      <w:pPr>
        <w:pStyle w:val="ListBullet"/>
      </w:pPr>
      <w:r w:rsidRPr="009070C1">
        <w:t>links bet</w:t>
      </w:r>
      <w:r w:rsidRPr="009070C1">
        <w:t>ween:</w:t>
      </w:r>
    </w:p>
    <w:p w:rsidR="00000000" w:rsidRPr="009070C1" w:rsidP="009070C1">
      <w:pPr>
        <w:pStyle w:val="ListBullet2"/>
      </w:pPr>
      <w:r w:rsidRPr="009070C1">
        <w:t>surveillance operation</w:t>
      </w:r>
    </w:p>
    <w:p w:rsidR="00000000" w:rsidRPr="009070C1" w:rsidP="009070C1">
      <w:pPr>
        <w:pStyle w:val="ListBullet2"/>
      </w:pPr>
      <w:r w:rsidRPr="009070C1">
        <w:t>organisational strategic objectives</w:t>
      </w:r>
    </w:p>
    <w:p w:rsidR="00000000" w:rsidRPr="009070C1" w:rsidP="009070C1">
      <w:pPr>
        <w:pStyle w:val="ListBullet2"/>
      </w:pPr>
      <w:r w:rsidRPr="009070C1">
        <w:t>national strategic objectives</w:t>
      </w:r>
    </w:p>
    <w:p w:rsidR="00000000" w:rsidRPr="009070C1" w:rsidP="009070C1">
      <w:pPr>
        <w:pStyle w:val="ListBullet"/>
      </w:pPr>
      <w:r w:rsidRPr="009070C1">
        <w:t>security constraints</w:t>
      </w:r>
    </w:p>
    <w:p w:rsidR="00000000" w:rsidRPr="009070C1" w:rsidP="009070C1">
      <w:pPr>
        <w:pStyle w:val="ListBullet"/>
      </w:pPr>
      <w:r w:rsidRPr="009070C1">
        <w:t>work, health and safety considerations for surveillance operations.</w:t>
      </w:r>
    </w:p>
    <w:p w:rsidR="00000000" w:rsidRPr="009070C1" w:rsidP="009070C1">
      <w:pPr>
        <w:pStyle w:val="AllowPageBreak"/>
      </w:pPr>
    </w:p>
    <w:p w:rsidR="00000000" w:rsidRPr="009070C1" w:rsidP="009070C1">
      <w:pPr>
        <w:pStyle w:val="Heading1"/>
      </w:pPr>
      <w:bookmarkStart w:id="12" w:name="O_1217029"/>
      <w:bookmarkEnd w:id="12"/>
      <w:r w:rsidRPr="009070C1">
        <w:t>Assessment Conditions</w:t>
      </w:r>
    </w:p>
    <w:p w:rsidR="00000000" w:rsidRPr="009070C1" w:rsidP="00933CB9">
      <w:pPr>
        <w:pStyle w:val="BodyText"/>
      </w:pPr>
      <w:r w:rsidRPr="009070C1">
        <w:t xml:space="preserve">Skills must be demonstrated in the workplace or in a simulated environment that reflects workplace conditions. </w:t>
      </w:r>
    </w:p>
    <w:p w:rsidR="00000000" w:rsidRPr="009070C1" w:rsidP="00933CB9">
      <w:pPr>
        <w:pStyle w:val="BodyText"/>
      </w:pPr>
      <w:r w:rsidRPr="009070C1">
        <w:t>Assessment must ensure access to:</w:t>
      </w:r>
    </w:p>
    <w:p w:rsidR="00000000" w:rsidRPr="009070C1" w:rsidP="009070C1">
      <w:pPr>
        <w:pStyle w:val="ListBullet"/>
      </w:pPr>
      <w:r w:rsidRPr="009070C1">
        <w:t>legislation, standards, policy, procedures and organisational guidelines relating to surveillance</w:t>
      </w:r>
    </w:p>
    <w:p w:rsidR="00000000" w:rsidRPr="009070C1" w:rsidP="009070C1">
      <w:pPr>
        <w:pStyle w:val="ListBullet"/>
      </w:pPr>
      <w:r w:rsidRPr="009070C1">
        <w:t>resources a</w:t>
      </w:r>
      <w:r w:rsidRPr="009070C1">
        <w:t>nd equipment required to conduct the surveillance activities.</w:t>
      </w:r>
    </w:p>
    <w:p w:rsidR="00000000" w:rsidRPr="009070C1" w:rsidP="00933CB9">
      <w:pPr>
        <w:pStyle w:val="BodyText"/>
      </w:pPr>
      <w:r w:rsidRPr="009070C1">
        <w:t>Assessors must satisfy the Standards for Registered Training Organisations’ requirements for assessors.</w:t>
      </w:r>
    </w:p>
    <w:p w:rsidR="00000000" w:rsidRPr="009070C1" w:rsidP="009070C1">
      <w:pPr>
        <w:pStyle w:val="Heading1"/>
      </w:pPr>
      <w:bookmarkStart w:id="13" w:name="O_1217032"/>
      <w:bookmarkEnd w:id="13"/>
      <w:r w:rsidRPr="009070C1">
        <w:t>Links</w:t>
      </w:r>
    </w:p>
    <w:p w:rsidR="00000000" w:rsidRPr="009070C1" w:rsidP="00933CB9">
      <w:pPr>
        <w:pStyle w:val="BodyText"/>
      </w:pPr>
      <w:r w:rsidRPr="009070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43DDC">
        <w:rPr>
          <w:rStyle w:val="Hyperlink"/>
        </w:rPr>
        <w:t>https://vetnet.gov.au/Pages/TrainingDocs.aspx?q=bebbece7-ff48-4d2c-8876-405679019623</w:t>
      </w:r>
      <w:r>
        <w:fldChar w:fldCharType="end"/>
      </w:r>
    </w:p>
    <w:p w:rsidR="00000000" w:rsidRPr="009070C1" w:rsidP="009070C1"/>
    <w:sectPr w:rsidSect="009070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rsidRPr="00933CB9" w:rsidP="00933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B9" w:rsidP="00907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CB9" w:rsidP="009070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3CB9" w:rsidP="009070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rsidP="009070C1">
    <w:pPr>
      <w:pStyle w:val="Footer"/>
      <w:framePr w:wrap="around"/>
    </w:pPr>
    <w:r>
      <w:fldChar w:fldCharType="begin"/>
    </w:r>
    <w:r>
      <w:instrText xml:space="preserve"> DOCPROPERTY  Subject  \* MERGEFORMAT </w:instrText>
    </w:r>
    <w:r>
      <w:fldChar w:fldCharType="separate"/>
    </w:r>
    <w:r w:rsidR="00933CB9">
      <w:t>Approved</w:t>
    </w:r>
    <w:r w:rsidR="00933CB9">
      <w:fldChar w:fldCharType="end"/>
    </w:r>
    <w:r>
      <w:tab/>
      <w:t xml:space="preserve">Page </w:t>
    </w:r>
    <w:r>
      <w:fldChar w:fldCharType="begin"/>
    </w:r>
    <w:r>
      <w:instrText xml:space="preserve"> PAGE  \* Arabic  \* MERGEFORMAT </w:instrText>
    </w:r>
    <w:r>
      <w:fldChar w:fldCharType="separate"/>
    </w:r>
    <w:r w:rsidR="00933C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3CB9">
      <w:rPr>
        <w:noProof/>
      </w:rPr>
      <w:t>4</w:t>
    </w:r>
    <w:r>
      <w:rPr>
        <w:noProof/>
      </w:rPr>
      <w:fldChar w:fldCharType="end"/>
    </w:r>
  </w:p>
  <w:p w:rsidR="009070C1" w:rsidP="009070C1">
    <w:pPr>
      <w:pStyle w:val="Footer"/>
      <w:framePr w:wrap="around"/>
    </w:pPr>
    <w:r>
      <w:t xml:space="preserve">© Commonwealth of Australia, </w:t>
    </w:r>
    <w:r>
      <w:fldChar w:fldCharType="begin"/>
    </w:r>
    <w:r>
      <w:instrText xml:space="preserve"> DATE  \@ "yyyy"  \* MERGEFORMAT </w:instrText>
    </w:r>
    <w:r>
      <w:fldChar w:fldCharType="separate"/>
    </w:r>
    <w:r w:rsidR="00933CB9">
      <w:rPr>
        <w:noProof/>
      </w:rPr>
      <w:t>2025</w:t>
    </w:r>
    <w:r>
      <w:fldChar w:fldCharType="end"/>
    </w:r>
    <w:r>
      <w:tab/>
    </w:r>
    <w:r>
      <w:fldChar w:fldCharType="begin"/>
    </w:r>
    <w:r>
      <w:instrText xml:space="preserve"> DOCPROPERTY  Author  \* MERGEFORMAT </w:instrText>
    </w:r>
    <w:r>
      <w:fldChar w:fldCharType="separate"/>
    </w:r>
    <w:r w:rsidR="00933CB9">
      <w:t>Public Skills Australia</w:t>
    </w:r>
    <w:r w:rsidR="00933CB9">
      <w:fldChar w:fldCharType="end"/>
    </w:r>
  </w:p>
  <w:p w:rsidR="009070C1" w:rsidP="00907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0C1" w:rsidRPr="00933CB9" w:rsidP="00933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CB9" w:rsidRPr="002D2AF8" w:rsidP="009070C1">
    <w:pPr>
      <w:pStyle w:val="Header"/>
      <w:framePr w:wrap="around"/>
    </w:pPr>
    <w:r>
      <w:fldChar w:fldCharType="begin"/>
    </w:r>
    <w:r>
      <w:instrText xml:space="preserve"> TITLE   \* MERGEFORMAT </w:instrText>
    </w:r>
    <w:r>
      <w:fldChar w:fldCharType="separate"/>
    </w:r>
    <w:r>
      <w:t>PSPREG041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3CB9" w:rsidP="009070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C1" w:rsidRPr="002D2AF8" w:rsidP="009070C1">
    <w:pPr>
      <w:pStyle w:val="Header"/>
      <w:framePr w:wrap="around"/>
    </w:pPr>
    <w:r>
      <w:fldChar w:fldCharType="begin"/>
    </w:r>
    <w:r>
      <w:instrText xml:space="preserve"> TITLE   \* MERGEFORMAT </w:instrText>
    </w:r>
    <w:r>
      <w:fldChar w:fldCharType="separate"/>
    </w:r>
    <w:r w:rsidR="00933CB9">
      <w:t>PSPREG041 Conduct surveillance</w:t>
    </w:r>
    <w:r w:rsidR="00933CB9">
      <w:fldChar w:fldCharType="end"/>
    </w:r>
    <w:r>
      <w:tab/>
      <w:t xml:space="preserve">Date this document was generated: </w:t>
    </w:r>
    <w:r>
      <w:fldChar w:fldCharType="begin"/>
    </w:r>
    <w:r>
      <w:instrText xml:space="preserve"> CREATEDATE  \@ "d MMMM yyyy"  \* MERGEFORMAT </w:instrText>
    </w:r>
    <w:r>
      <w:fldChar w:fldCharType="separate"/>
    </w:r>
    <w:r w:rsidR="00933CB9">
      <w:rPr>
        <w:noProof/>
      </w:rPr>
      <w:t>2 March 2025</w:t>
    </w:r>
    <w:r>
      <w:fldChar w:fldCharType="end"/>
    </w:r>
  </w:p>
  <w:p w:rsidR="009070C1" w:rsidP="00907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0F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2E7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87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0C1"/>
    <w:pPr>
      <w:spacing w:before="360" w:after="60"/>
      <w:outlineLvl w:val="0"/>
    </w:pPr>
    <w:rPr>
      <w:sz w:val="32"/>
    </w:rPr>
  </w:style>
  <w:style w:type="paragraph" w:styleId="Heading2">
    <w:name w:val="heading 2"/>
    <w:basedOn w:val="HeadingBase"/>
    <w:next w:val="BodyText"/>
    <w:link w:val="Heading2Char"/>
    <w:qFormat/>
    <w:rsid w:val="009070C1"/>
    <w:pPr>
      <w:keepLines/>
      <w:spacing w:before="240" w:after="120"/>
      <w:outlineLvl w:val="1"/>
    </w:pPr>
    <w:rPr>
      <w:sz w:val="28"/>
      <w:szCs w:val="40"/>
    </w:rPr>
  </w:style>
  <w:style w:type="paragraph" w:styleId="Heading3">
    <w:name w:val="heading 3"/>
    <w:basedOn w:val="HeadingBase"/>
    <w:next w:val="BodyText"/>
    <w:link w:val="Heading3Char"/>
    <w:qFormat/>
    <w:rsid w:val="009070C1"/>
    <w:pPr>
      <w:spacing w:before="180" w:after="120"/>
      <w:outlineLvl w:val="2"/>
    </w:pPr>
    <w:rPr>
      <w:spacing w:val="-10"/>
      <w:kern w:val="32"/>
    </w:rPr>
  </w:style>
  <w:style w:type="paragraph" w:styleId="Heading4">
    <w:name w:val="heading 4"/>
    <w:basedOn w:val="HeadingBase"/>
    <w:next w:val="BodyText"/>
    <w:link w:val="Heading4Char"/>
    <w:qFormat/>
    <w:rsid w:val="009070C1"/>
    <w:pPr>
      <w:spacing w:before="160" w:after="120"/>
      <w:outlineLvl w:val="3"/>
    </w:pPr>
    <w:rPr>
      <w:sz w:val="22"/>
    </w:rPr>
  </w:style>
  <w:style w:type="paragraph" w:styleId="Heading5">
    <w:name w:val="heading 5"/>
    <w:basedOn w:val="HeadingBase"/>
    <w:next w:val="Normal"/>
    <w:link w:val="Heading5Char"/>
    <w:qFormat/>
    <w:rsid w:val="009070C1"/>
    <w:pPr>
      <w:spacing w:before="80"/>
      <w:outlineLvl w:val="4"/>
    </w:pPr>
    <w:rPr>
      <w:color w:val="918585"/>
      <w:sz w:val="20"/>
    </w:rPr>
  </w:style>
  <w:style w:type="paragraph" w:styleId="Heading6">
    <w:name w:val="heading 6"/>
    <w:basedOn w:val="HeadingBase"/>
    <w:next w:val="Normal"/>
    <w:link w:val="Heading6Char"/>
    <w:qFormat/>
    <w:rsid w:val="009070C1"/>
    <w:pPr>
      <w:spacing w:before="60"/>
      <w:outlineLvl w:val="5"/>
    </w:pPr>
    <w:rPr>
      <w:color w:val="918585"/>
      <w:sz w:val="20"/>
    </w:rPr>
  </w:style>
  <w:style w:type="paragraph" w:styleId="Heading7">
    <w:name w:val="heading 7"/>
    <w:basedOn w:val="Normal"/>
    <w:next w:val="Normal"/>
    <w:link w:val="Heading7Char"/>
    <w:qFormat/>
    <w:rsid w:val="009070C1"/>
    <w:pPr>
      <w:ind w:left="720"/>
      <w:outlineLvl w:val="6"/>
    </w:pPr>
    <w:rPr>
      <w:i/>
    </w:rPr>
  </w:style>
  <w:style w:type="paragraph" w:styleId="Heading8">
    <w:name w:val="heading 8"/>
    <w:basedOn w:val="Normal"/>
    <w:next w:val="Normal"/>
    <w:link w:val="Heading8Char"/>
    <w:qFormat/>
    <w:rsid w:val="009070C1"/>
    <w:pPr>
      <w:ind w:left="720"/>
      <w:outlineLvl w:val="7"/>
    </w:pPr>
    <w:rPr>
      <w:i/>
    </w:rPr>
  </w:style>
  <w:style w:type="paragraph" w:styleId="Heading9">
    <w:name w:val="heading 9"/>
    <w:basedOn w:val="Normal"/>
    <w:next w:val="Normal"/>
    <w:link w:val="Heading9Char"/>
    <w:qFormat/>
    <w:rsid w:val="009070C1"/>
    <w:pPr>
      <w:ind w:left="720"/>
      <w:outlineLvl w:val="8"/>
    </w:pPr>
    <w:rPr>
      <w:i/>
    </w:rPr>
  </w:style>
  <w:style w:type="character" w:default="1" w:styleId="DefaultParagraphFont">
    <w:name w:val="Default Paragraph Font"/>
    <w:uiPriority w:val="1"/>
    <w:unhideWhenUsed/>
    <w:rsid w:val="00907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0C1"/>
  </w:style>
  <w:style w:type="character" w:customStyle="1" w:styleId="Heading1Char">
    <w:name w:val="Heading 1 Char"/>
    <w:basedOn w:val="DefaultParagraphFont"/>
    <w:link w:val="Heading1"/>
    <w:rsid w:val="009070C1"/>
    <w:rPr>
      <w:rFonts w:ascii="Times New Roman" w:eastAsia="Times New Roman" w:hAnsi="Times New Roman" w:cs="Times New Roman"/>
      <w:b/>
      <w:sz w:val="32"/>
      <w:szCs w:val="20"/>
      <w:lang w:eastAsia="en-US"/>
    </w:rPr>
  </w:style>
  <w:style w:type="paragraph" w:styleId="BodyText">
    <w:name w:val="Body Text"/>
    <w:basedOn w:val="Normal"/>
    <w:link w:val="BodyTextChar"/>
    <w:rsid w:val="00907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0C1"/>
    <w:rPr>
      <w:rFonts w:ascii="Times New Roman" w:eastAsia="Times New Roman" w:hAnsi="Times New Roman" w:cs="Times New Roman"/>
      <w:sz w:val="24"/>
      <w:lang w:eastAsia="en-US"/>
    </w:rPr>
  </w:style>
  <w:style w:type="paragraph" w:styleId="List">
    <w:name w:val="List"/>
    <w:basedOn w:val="BodyText"/>
    <w:next w:val="BodyText"/>
    <w:rsid w:val="009070C1"/>
    <w:pPr>
      <w:tabs>
        <w:tab w:val="left" w:pos="340"/>
      </w:tabs>
      <w:spacing w:before="60" w:after="60"/>
      <w:ind w:left="340" w:hanging="340"/>
    </w:pPr>
  </w:style>
  <w:style w:type="paragraph" w:styleId="ListBullet">
    <w:name w:val="List Bullet"/>
    <w:basedOn w:val="List"/>
    <w:rsid w:val="009070C1"/>
    <w:pPr>
      <w:numPr>
        <w:numId w:val="12"/>
      </w:numPr>
      <w:tabs>
        <w:tab w:val="clear" w:pos="340"/>
      </w:tabs>
      <w:spacing w:before="40" w:after="40"/>
    </w:pPr>
  </w:style>
  <w:style w:type="character" w:customStyle="1" w:styleId="SpecialBold">
    <w:name w:val="Special Bold"/>
    <w:basedOn w:val="DefaultParagraphFont"/>
    <w:rsid w:val="009070C1"/>
    <w:rPr>
      <w:b/>
      <w:spacing w:val="0"/>
    </w:rPr>
  </w:style>
  <w:style w:type="paragraph" w:styleId="ListBullet2">
    <w:name w:val="List Bullet 2"/>
    <w:basedOn w:val="List2"/>
    <w:rsid w:val="009070C1"/>
    <w:pPr>
      <w:numPr>
        <w:numId w:val="13"/>
      </w:numPr>
      <w:tabs>
        <w:tab w:val="clear" w:pos="680"/>
      </w:tabs>
    </w:pPr>
  </w:style>
  <w:style w:type="character" w:styleId="Emphasis">
    <w:name w:val="Emphasis"/>
    <w:basedOn w:val="DefaultParagraphFont"/>
    <w:qFormat/>
    <w:rsid w:val="009070C1"/>
    <w:rPr>
      <w:i/>
    </w:rPr>
  </w:style>
  <w:style w:type="paragraph" w:customStyle="1" w:styleId="SuperHeading">
    <w:name w:val="SuperHeading"/>
    <w:basedOn w:val="Normal"/>
    <w:rsid w:val="009070C1"/>
    <w:pPr>
      <w:spacing w:before="240" w:after="120"/>
      <w:outlineLvl w:val="0"/>
    </w:pPr>
    <w:rPr>
      <w:rFonts w:ascii="Times New Roman" w:hAnsi="Times New Roman"/>
      <w:b/>
      <w:sz w:val="32"/>
    </w:rPr>
  </w:style>
  <w:style w:type="paragraph" w:customStyle="1" w:styleId="AllowPageBreak">
    <w:name w:val="AllowPageBreak"/>
    <w:rsid w:val="00907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0C1"/>
    <w:rPr>
      <w:rFonts w:ascii="Courier New" w:eastAsia="Times New Roman" w:hAnsi="Courier New" w:cs="Times New Roman"/>
      <w:i/>
      <w:szCs w:val="20"/>
      <w:lang w:eastAsia="en-US"/>
    </w:rPr>
  </w:style>
  <w:style w:type="paragraph" w:customStyle="1" w:styleId="HeadingBase">
    <w:name w:val="Heading Base"/>
    <w:rsid w:val="00907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0C1"/>
    <w:pPr>
      <w:tabs>
        <w:tab w:val="right" w:leader="dot" w:pos="9072"/>
      </w:tabs>
      <w:ind w:left="567"/>
    </w:pPr>
    <w:rPr>
      <w:szCs w:val="22"/>
    </w:rPr>
  </w:style>
  <w:style w:type="paragraph" w:customStyle="1" w:styleId="TOCBase">
    <w:name w:val="TOC Base"/>
    <w:rsid w:val="00907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0C1"/>
    <w:pPr>
      <w:tabs>
        <w:tab w:val="right" w:leader="dot" w:pos="9072"/>
      </w:tabs>
      <w:spacing w:before="40" w:after="40"/>
      <w:ind w:left="284"/>
    </w:pPr>
    <w:rPr>
      <w:rFonts w:ascii="Times New Roman" w:hAnsi="Times New Roman"/>
    </w:rPr>
  </w:style>
  <w:style w:type="paragraph" w:styleId="TOC1">
    <w:name w:val="toc 1"/>
    <w:basedOn w:val="TOCBase"/>
    <w:next w:val="Normal"/>
    <w:rsid w:val="00907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0C1"/>
    <w:rPr>
      <w:rFonts w:ascii="Times New Roman" w:eastAsia="Times New Roman" w:hAnsi="Times New Roman" w:cs="Times New Roman"/>
      <w:sz w:val="16"/>
      <w:lang w:eastAsia="en-US"/>
    </w:rPr>
  </w:style>
  <w:style w:type="paragraph" w:styleId="Title">
    <w:name w:val="Title"/>
    <w:basedOn w:val="HeadingBase"/>
    <w:link w:val="TitleChar"/>
    <w:qFormat/>
    <w:rsid w:val="009070C1"/>
    <w:pPr>
      <w:spacing w:before="5040"/>
      <w:jc w:val="center"/>
    </w:pPr>
    <w:rPr>
      <w:sz w:val="48"/>
      <w:szCs w:val="72"/>
      <w:lang w:val="en-US"/>
    </w:rPr>
  </w:style>
  <w:style w:type="character" w:customStyle="1" w:styleId="TitleChar">
    <w:name w:val="Title Char"/>
    <w:basedOn w:val="DefaultParagraphFont"/>
    <w:link w:val="Title"/>
    <w:rsid w:val="00907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0C1"/>
    <w:pPr>
      <w:tabs>
        <w:tab w:val="left" w:pos="3600"/>
        <w:tab w:val="left" w:pos="3958"/>
      </w:tabs>
    </w:pPr>
  </w:style>
  <w:style w:type="paragraph" w:customStyle="1" w:styleId="Note">
    <w:name w:val="Note"/>
    <w:basedOn w:val="BodyText"/>
    <w:rsid w:val="00907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0C1"/>
    <w:pPr>
      <w:framePr w:wrap="auto" w:hAnchor="text" w:y="6049"/>
    </w:pPr>
    <w:rPr>
      <w:color w:val="000000"/>
      <w:sz w:val="40"/>
    </w:rPr>
  </w:style>
  <w:style w:type="paragraph" w:customStyle="1" w:styleId="TOCTitle">
    <w:name w:val="TOCTitle"/>
    <w:basedOn w:val="Heading1"/>
    <w:rsid w:val="009070C1"/>
    <w:pPr>
      <w:spacing w:after="240"/>
      <w:jc w:val="center"/>
      <w:outlineLvl w:val="9"/>
    </w:pPr>
    <w:rPr>
      <w:caps/>
    </w:rPr>
  </w:style>
  <w:style w:type="paragraph" w:customStyle="1" w:styleId="Version">
    <w:name w:val="Version"/>
    <w:rsid w:val="009070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0C1"/>
    <w:pPr>
      <w:keepNext w:val="0"/>
      <w:tabs>
        <w:tab w:val="right" w:pos="4176"/>
      </w:tabs>
      <w:ind w:left="198" w:hanging="198"/>
    </w:pPr>
    <w:rPr>
      <w:rFonts w:ascii="Garamond" w:hAnsi="Garamond"/>
    </w:rPr>
  </w:style>
  <w:style w:type="paragraph" w:styleId="IndexHeading">
    <w:name w:val="index heading"/>
    <w:basedOn w:val="Normal"/>
    <w:next w:val="Index1"/>
    <w:semiHidden/>
    <w:rsid w:val="009070C1"/>
    <w:pPr>
      <w:spacing w:before="120" w:after="120"/>
    </w:pPr>
    <w:rPr>
      <w:rFonts w:ascii="Arial" w:hAnsi="Arial"/>
      <w:b/>
      <w:color w:val="918585"/>
      <w:sz w:val="24"/>
    </w:rPr>
  </w:style>
  <w:style w:type="paragraph" w:styleId="Header">
    <w:name w:val="header"/>
    <w:basedOn w:val="Normal"/>
    <w:link w:val="HeaderChar"/>
    <w:rsid w:val="00907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0C1"/>
    <w:rPr>
      <w:rFonts w:ascii="Times New Roman" w:eastAsia="Times New Roman" w:hAnsi="Times New Roman" w:cs="Times New Roman"/>
      <w:sz w:val="16"/>
      <w:szCs w:val="20"/>
      <w:lang w:val="en-GB" w:eastAsia="en-US"/>
    </w:rPr>
  </w:style>
  <w:style w:type="paragraph" w:customStyle="1" w:styleId="Chapter">
    <w:name w:val="Chapter"/>
    <w:basedOn w:val="Normal"/>
    <w:rsid w:val="009070C1"/>
    <w:pPr>
      <w:spacing w:before="240"/>
    </w:pPr>
    <w:rPr>
      <w:rFonts w:ascii="Times New Roman" w:hAnsi="Times New Roman"/>
      <w:smallCaps/>
      <w:spacing w:val="80"/>
      <w:sz w:val="28"/>
    </w:rPr>
  </w:style>
  <w:style w:type="paragraph" w:customStyle="1" w:styleId="InChapter">
    <w:name w:val="InChapter"/>
    <w:basedOn w:val="Heading3"/>
    <w:rsid w:val="009070C1"/>
    <w:pPr>
      <w:spacing w:after="240"/>
      <w:outlineLvl w:val="9"/>
    </w:pPr>
    <w:rPr>
      <w:noProof/>
    </w:rPr>
  </w:style>
  <w:style w:type="paragraph" w:styleId="Index2">
    <w:name w:val="index 2"/>
    <w:basedOn w:val="Normal"/>
    <w:next w:val="Normal"/>
    <w:semiHidden/>
    <w:rsid w:val="009070C1"/>
    <w:pPr>
      <w:tabs>
        <w:tab w:val="right" w:pos="4176"/>
      </w:tabs>
      <w:ind w:left="568" w:hanging="284"/>
    </w:pPr>
    <w:rPr>
      <w:rFonts w:ascii="Garamond" w:hAnsi="Garamond"/>
    </w:rPr>
  </w:style>
  <w:style w:type="paragraph" w:customStyle="1" w:styleId="Byline">
    <w:name w:val="Byline"/>
    <w:rsid w:val="00907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0C1"/>
    <w:pPr>
      <w:tabs>
        <w:tab w:val="clear" w:pos="3600"/>
        <w:tab w:val="clear" w:pos="3958"/>
      </w:tabs>
      <w:jc w:val="right"/>
    </w:pPr>
  </w:style>
  <w:style w:type="paragraph" w:styleId="Caption">
    <w:name w:val="caption"/>
    <w:basedOn w:val="BodyText"/>
    <w:next w:val="Normal"/>
    <w:qFormat/>
    <w:rsid w:val="009070C1"/>
    <w:pPr>
      <w:framePr w:w="2268" w:hSpace="181" w:vSpace="181" w:wrap="around" w:vAnchor="text" w:hAnchor="page" w:x="1135" w:y="285" w:anchorLock="1"/>
    </w:pPr>
    <w:rPr>
      <w:i/>
    </w:rPr>
  </w:style>
  <w:style w:type="paragraph" w:customStyle="1" w:styleId="MiniTOCTitle">
    <w:name w:val="MiniTOCTitle"/>
    <w:basedOn w:val="Heading4"/>
    <w:rsid w:val="009070C1"/>
    <w:pPr>
      <w:spacing w:before="240"/>
      <w:outlineLvl w:val="9"/>
    </w:pPr>
    <w:rPr>
      <w:noProof/>
      <w:sz w:val="24"/>
    </w:rPr>
  </w:style>
  <w:style w:type="paragraph" w:customStyle="1" w:styleId="MiniTOCItem">
    <w:name w:val="MiniTOCItem"/>
    <w:basedOn w:val="ListBullet"/>
    <w:rsid w:val="009070C1"/>
    <w:pPr>
      <w:numPr>
        <w:numId w:val="0"/>
      </w:numPr>
      <w:tabs>
        <w:tab w:val="right" w:leader="dot" w:pos="6521"/>
      </w:tabs>
      <w:spacing w:before="0" w:after="0"/>
    </w:pPr>
  </w:style>
  <w:style w:type="paragraph" w:customStyle="1" w:styleId="TOFTitle">
    <w:name w:val="TOFTitle"/>
    <w:basedOn w:val="TOCTitle"/>
    <w:rsid w:val="009070C1"/>
  </w:style>
  <w:style w:type="paragraph" w:styleId="TableofFigures">
    <w:name w:val="table of figures"/>
    <w:basedOn w:val="Normal"/>
    <w:next w:val="Normal"/>
    <w:semiHidden/>
    <w:rsid w:val="009070C1"/>
    <w:pPr>
      <w:tabs>
        <w:tab w:val="right" w:leader="dot" w:pos="9072"/>
      </w:tabs>
      <w:ind w:left="970" w:hanging="403"/>
    </w:pPr>
    <w:rPr>
      <w:rFonts w:ascii="Times New Roman" w:hAnsi="Times New Roman"/>
      <w:b/>
    </w:rPr>
  </w:style>
  <w:style w:type="paragraph" w:styleId="ListNumber">
    <w:name w:val="List Number"/>
    <w:basedOn w:val="List"/>
    <w:rsid w:val="009070C1"/>
    <w:pPr>
      <w:numPr>
        <w:numId w:val="15"/>
      </w:numPr>
      <w:tabs>
        <w:tab w:val="clear" w:pos="340"/>
      </w:tabs>
    </w:pPr>
  </w:style>
  <w:style w:type="character" w:customStyle="1" w:styleId="WingdingSymbols">
    <w:name w:val="Wingding Symbols"/>
    <w:rsid w:val="009070C1"/>
    <w:rPr>
      <w:rFonts w:ascii="Wingdings" w:hAnsi="Wingdings"/>
    </w:rPr>
  </w:style>
  <w:style w:type="paragraph" w:customStyle="1" w:styleId="TableHeading">
    <w:name w:val="Table Heading"/>
    <w:basedOn w:val="HeadingBase"/>
    <w:rsid w:val="009070C1"/>
    <w:pPr>
      <w:keepLines/>
      <w:pBdr>
        <w:bottom w:val="single" w:sz="6" w:space="1" w:color="918585"/>
      </w:pBdr>
      <w:spacing w:before="240"/>
    </w:pPr>
  </w:style>
  <w:style w:type="character" w:customStyle="1" w:styleId="HotSpot">
    <w:name w:val="HotSpot"/>
    <w:rsid w:val="009070C1"/>
    <w:rPr>
      <w:color w:val="0033CC"/>
      <w:u w:val="none"/>
    </w:rPr>
  </w:style>
  <w:style w:type="paragraph" w:customStyle="1" w:styleId="BodyTextRight">
    <w:name w:val="Body Text Right"/>
    <w:basedOn w:val="BodyText"/>
    <w:rsid w:val="009070C1"/>
    <w:pPr>
      <w:spacing w:before="0" w:after="0"/>
      <w:jc w:val="right"/>
    </w:pPr>
  </w:style>
  <w:style w:type="paragraph" w:styleId="Index3">
    <w:name w:val="index 3"/>
    <w:basedOn w:val="ListNumber2"/>
    <w:next w:val="Normal"/>
    <w:semiHidden/>
    <w:rsid w:val="009070C1"/>
    <w:pPr>
      <w:numPr>
        <w:numId w:val="0"/>
      </w:numPr>
      <w:tabs>
        <w:tab w:val="right" w:leader="dot" w:pos="4176"/>
      </w:tabs>
    </w:pPr>
  </w:style>
  <w:style w:type="paragraph" w:styleId="ListNumber2">
    <w:name w:val="List Number 2"/>
    <w:basedOn w:val="List2"/>
    <w:rsid w:val="009070C1"/>
    <w:pPr>
      <w:numPr>
        <w:numId w:val="10"/>
      </w:numPr>
      <w:tabs>
        <w:tab w:val="clear" w:pos="1060"/>
      </w:tabs>
    </w:pPr>
  </w:style>
  <w:style w:type="paragraph" w:customStyle="1" w:styleId="MarginNote">
    <w:name w:val="Margin Note"/>
    <w:basedOn w:val="BodyText"/>
    <w:rsid w:val="00907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0C1"/>
    <w:rPr>
      <w:sz w:val="32"/>
    </w:rPr>
  </w:style>
  <w:style w:type="paragraph" w:customStyle="1" w:styleId="HeadingProcedure">
    <w:name w:val="Heading Procedure"/>
    <w:basedOn w:val="HeadingBase"/>
    <w:next w:val="Normal"/>
    <w:rsid w:val="009070C1"/>
    <w:pPr>
      <w:tabs>
        <w:tab w:val="left" w:pos="0"/>
      </w:tabs>
      <w:spacing w:before="120" w:after="60"/>
    </w:pPr>
    <w:rPr>
      <w:i/>
      <w:color w:val="918585"/>
      <w:sz w:val="22"/>
    </w:rPr>
  </w:style>
  <w:style w:type="paragraph" w:customStyle="1" w:styleId="TableBodyText">
    <w:name w:val="Table Body Text"/>
    <w:basedOn w:val="BodyText"/>
    <w:rsid w:val="009070C1"/>
    <w:pPr>
      <w:spacing w:before="60" w:after="60"/>
    </w:pPr>
  </w:style>
  <w:style w:type="paragraph" w:styleId="ListContinue">
    <w:name w:val="List Continue"/>
    <w:basedOn w:val="List"/>
    <w:rsid w:val="009070C1"/>
    <w:pPr>
      <w:ind w:firstLine="0"/>
    </w:pPr>
  </w:style>
  <w:style w:type="paragraph" w:customStyle="1" w:styleId="ListNote">
    <w:name w:val="List Note"/>
    <w:basedOn w:val="List"/>
    <w:rsid w:val="009070C1"/>
    <w:pPr>
      <w:pBdr>
        <w:top w:val="single" w:sz="6" w:space="2" w:color="918585"/>
        <w:bottom w:val="single" w:sz="6" w:space="2" w:color="918585"/>
      </w:pBdr>
      <w:tabs>
        <w:tab w:val="left" w:pos="1021"/>
      </w:tabs>
      <w:ind w:firstLine="0"/>
    </w:pPr>
  </w:style>
  <w:style w:type="paragraph" w:customStyle="1" w:styleId="Warning">
    <w:name w:val="Warning"/>
    <w:basedOn w:val="BodyText"/>
    <w:rsid w:val="009070C1"/>
    <w:pPr>
      <w:shd w:val="clear" w:color="auto" w:fill="D9D9D9"/>
      <w:tabs>
        <w:tab w:val="left" w:pos="992"/>
      </w:tabs>
      <w:ind w:left="119" w:right="119"/>
    </w:pPr>
    <w:rPr>
      <w:sz w:val="20"/>
    </w:rPr>
  </w:style>
  <w:style w:type="paragraph" w:customStyle="1" w:styleId="MarginIcons">
    <w:name w:val="Margin Icons"/>
    <w:basedOn w:val="BodyText"/>
    <w:rsid w:val="00907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0C1"/>
    <w:rPr>
      <w:rFonts w:ascii="Courier New" w:hAnsi="Courier New"/>
    </w:rPr>
  </w:style>
  <w:style w:type="paragraph" w:customStyle="1" w:styleId="NoteBullet">
    <w:name w:val="Note Bullet"/>
    <w:basedOn w:val="Note"/>
    <w:rsid w:val="009070C1"/>
    <w:pPr>
      <w:tabs>
        <w:tab w:val="clear" w:pos="680"/>
      </w:tabs>
      <w:spacing w:before="60" w:after="60"/>
    </w:pPr>
  </w:style>
  <w:style w:type="paragraph" w:customStyle="1" w:styleId="SubHeading2">
    <w:name w:val="SubHeading2"/>
    <w:basedOn w:val="HeadingBase"/>
    <w:rsid w:val="009070C1"/>
    <w:pPr>
      <w:spacing w:before="240" w:after="60"/>
    </w:pPr>
    <w:rPr>
      <w:sz w:val="20"/>
    </w:rPr>
  </w:style>
  <w:style w:type="paragraph" w:customStyle="1" w:styleId="SubHeading1">
    <w:name w:val="SubHeading1"/>
    <w:basedOn w:val="HeadingBase"/>
    <w:rsid w:val="009070C1"/>
    <w:pPr>
      <w:spacing w:before="240" w:after="60"/>
    </w:pPr>
    <w:rPr>
      <w:color w:val="918585"/>
      <w:sz w:val="22"/>
    </w:rPr>
  </w:style>
  <w:style w:type="paragraph" w:customStyle="1" w:styleId="SideHeading">
    <w:name w:val="Side Heading"/>
    <w:basedOn w:val="HeadingBase"/>
    <w:rsid w:val="00907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0C1"/>
    <w:pPr>
      <w:tabs>
        <w:tab w:val="num" w:pos="360"/>
      </w:tabs>
    </w:pPr>
  </w:style>
  <w:style w:type="paragraph" w:styleId="PlainText">
    <w:name w:val="Plain Text"/>
    <w:basedOn w:val="Normal"/>
    <w:link w:val="PlainTextChar"/>
    <w:rsid w:val="009070C1"/>
    <w:rPr>
      <w:sz w:val="20"/>
    </w:rPr>
  </w:style>
  <w:style w:type="character" w:customStyle="1" w:styleId="PlainTextChar">
    <w:name w:val="Plain Text Char"/>
    <w:basedOn w:val="DefaultParagraphFont"/>
    <w:link w:val="PlainText"/>
    <w:rsid w:val="009070C1"/>
    <w:rPr>
      <w:rFonts w:ascii="Courier New" w:eastAsia="Times New Roman" w:hAnsi="Courier New" w:cs="Times New Roman"/>
      <w:sz w:val="20"/>
      <w:szCs w:val="20"/>
      <w:lang w:eastAsia="en-US"/>
    </w:rPr>
  </w:style>
  <w:style w:type="character" w:customStyle="1" w:styleId="MenuOption">
    <w:name w:val="Menu Option"/>
    <w:basedOn w:val="DefaultParagraphFont"/>
    <w:rsid w:val="009070C1"/>
    <w:rPr>
      <w:b/>
      <w:smallCaps/>
    </w:rPr>
  </w:style>
  <w:style w:type="paragraph" w:customStyle="1" w:styleId="TableListNumber">
    <w:name w:val="Table List Number"/>
    <w:basedOn w:val="ListNumber"/>
    <w:rsid w:val="009070C1"/>
    <w:pPr>
      <w:numPr>
        <w:numId w:val="0"/>
      </w:numPr>
    </w:pPr>
  </w:style>
  <w:style w:type="paragraph" w:styleId="TOC4">
    <w:name w:val="toc 4"/>
    <w:basedOn w:val="TOCBase"/>
    <w:next w:val="Normal"/>
    <w:semiHidden/>
    <w:rsid w:val="009070C1"/>
    <w:pPr>
      <w:tabs>
        <w:tab w:val="right" w:leader="dot" w:pos="9071"/>
      </w:tabs>
      <w:ind w:left="1701"/>
    </w:pPr>
  </w:style>
  <w:style w:type="paragraph" w:customStyle="1" w:styleId="ListAlpha">
    <w:name w:val="List Alpha"/>
    <w:basedOn w:val="List"/>
    <w:rsid w:val="009070C1"/>
    <w:pPr>
      <w:numPr>
        <w:numId w:val="9"/>
      </w:numPr>
    </w:pPr>
  </w:style>
  <w:style w:type="paragraph" w:customStyle="1" w:styleId="ListAlpha2">
    <w:name w:val="List Alpha 2"/>
    <w:basedOn w:val="List2"/>
    <w:rsid w:val="009070C1"/>
    <w:pPr>
      <w:numPr>
        <w:numId w:val="8"/>
      </w:numPr>
    </w:pPr>
  </w:style>
  <w:style w:type="paragraph" w:styleId="List2">
    <w:name w:val="List 2"/>
    <w:basedOn w:val="BodyText"/>
    <w:rsid w:val="009070C1"/>
    <w:pPr>
      <w:tabs>
        <w:tab w:val="left" w:pos="680"/>
      </w:tabs>
      <w:spacing w:before="60" w:after="60"/>
      <w:ind w:left="680" w:hanging="340"/>
    </w:pPr>
  </w:style>
  <w:style w:type="paragraph" w:styleId="List3">
    <w:name w:val="List 3"/>
    <w:basedOn w:val="BodyText"/>
    <w:rsid w:val="009070C1"/>
    <w:pPr>
      <w:tabs>
        <w:tab w:val="left" w:pos="1021"/>
      </w:tabs>
      <w:spacing w:before="60" w:after="60"/>
      <w:ind w:left="1020" w:hanging="340"/>
    </w:pPr>
  </w:style>
  <w:style w:type="paragraph" w:styleId="List4">
    <w:name w:val="List 4"/>
    <w:basedOn w:val="BodyText"/>
    <w:rsid w:val="009070C1"/>
    <w:pPr>
      <w:tabs>
        <w:tab w:val="left" w:pos="1361"/>
      </w:tabs>
      <w:spacing w:before="60" w:after="60"/>
      <w:ind w:left="1361" w:hanging="340"/>
    </w:pPr>
  </w:style>
  <w:style w:type="paragraph" w:styleId="List5">
    <w:name w:val="List 5"/>
    <w:basedOn w:val="BodyText"/>
    <w:rsid w:val="009070C1"/>
    <w:pPr>
      <w:tabs>
        <w:tab w:val="left" w:pos="1701"/>
      </w:tabs>
      <w:spacing w:before="60" w:after="60"/>
      <w:ind w:left="1701" w:hanging="340"/>
    </w:pPr>
  </w:style>
  <w:style w:type="paragraph" w:styleId="ListBullet3">
    <w:name w:val="List Bullet 3"/>
    <w:basedOn w:val="List3"/>
    <w:rsid w:val="009070C1"/>
    <w:pPr>
      <w:numPr>
        <w:numId w:val="14"/>
      </w:numPr>
      <w:tabs>
        <w:tab w:val="clear" w:pos="1021"/>
      </w:tabs>
      <w:ind w:left="1037" w:hanging="357"/>
    </w:pPr>
  </w:style>
  <w:style w:type="paragraph" w:styleId="ListBullet4">
    <w:name w:val="List Bullet 4"/>
    <w:basedOn w:val="List4"/>
    <w:rsid w:val="009070C1"/>
    <w:pPr>
      <w:numPr>
        <w:numId w:val="3"/>
      </w:numPr>
      <w:tabs>
        <w:tab w:val="clear" w:pos="1361"/>
      </w:tabs>
    </w:pPr>
  </w:style>
  <w:style w:type="paragraph" w:styleId="ListBullet5">
    <w:name w:val="List Bullet 5"/>
    <w:basedOn w:val="List5"/>
    <w:rsid w:val="009070C1"/>
    <w:pPr>
      <w:numPr>
        <w:numId w:val="4"/>
      </w:numPr>
    </w:pPr>
  </w:style>
  <w:style w:type="paragraph" w:styleId="ListContinue2">
    <w:name w:val="List Continue 2"/>
    <w:basedOn w:val="List2"/>
    <w:rsid w:val="009070C1"/>
    <w:pPr>
      <w:ind w:firstLine="0"/>
    </w:pPr>
  </w:style>
  <w:style w:type="paragraph" w:styleId="ListContinue3">
    <w:name w:val="List Continue 3"/>
    <w:basedOn w:val="List3"/>
    <w:rsid w:val="009070C1"/>
    <w:pPr>
      <w:ind w:left="1021" w:firstLine="0"/>
    </w:pPr>
  </w:style>
  <w:style w:type="paragraph" w:styleId="ListContinue4">
    <w:name w:val="List Continue 4"/>
    <w:basedOn w:val="List4"/>
    <w:rsid w:val="009070C1"/>
    <w:pPr>
      <w:ind w:firstLine="0"/>
    </w:pPr>
  </w:style>
  <w:style w:type="paragraph" w:styleId="ListContinue5">
    <w:name w:val="List Continue 5"/>
    <w:basedOn w:val="List5"/>
    <w:rsid w:val="009070C1"/>
    <w:pPr>
      <w:ind w:firstLine="0"/>
    </w:pPr>
  </w:style>
  <w:style w:type="paragraph" w:styleId="ListNumber3">
    <w:name w:val="List Number 3"/>
    <w:basedOn w:val="List3"/>
    <w:rsid w:val="009070C1"/>
    <w:pPr>
      <w:numPr>
        <w:numId w:val="5"/>
      </w:numPr>
    </w:pPr>
  </w:style>
  <w:style w:type="paragraph" w:styleId="ListNumber4">
    <w:name w:val="List Number 4"/>
    <w:basedOn w:val="List4"/>
    <w:rsid w:val="009070C1"/>
    <w:pPr>
      <w:numPr>
        <w:numId w:val="6"/>
      </w:numPr>
    </w:pPr>
  </w:style>
  <w:style w:type="paragraph" w:styleId="ListNumber5">
    <w:name w:val="List Number 5"/>
    <w:basedOn w:val="List5"/>
    <w:rsid w:val="009070C1"/>
    <w:pPr>
      <w:numPr>
        <w:numId w:val="7"/>
      </w:numPr>
    </w:pPr>
  </w:style>
  <w:style w:type="paragraph" w:styleId="BlockText">
    <w:name w:val="Block Text"/>
    <w:basedOn w:val="Normal"/>
    <w:rsid w:val="009070C1"/>
    <w:pPr>
      <w:spacing w:after="120"/>
      <w:ind w:left="1440" w:right="1440"/>
    </w:pPr>
  </w:style>
  <w:style w:type="character" w:customStyle="1" w:styleId="Subscript">
    <w:name w:val="Subscript"/>
    <w:basedOn w:val="DefaultParagraphFont"/>
    <w:rsid w:val="009070C1"/>
    <w:rPr>
      <w:sz w:val="16"/>
      <w:vertAlign w:val="subscript"/>
    </w:rPr>
  </w:style>
  <w:style w:type="character" w:customStyle="1" w:styleId="Superscript">
    <w:name w:val="Superscript"/>
    <w:basedOn w:val="DefaultParagraphFont"/>
    <w:rsid w:val="009070C1"/>
    <w:rPr>
      <w:sz w:val="16"/>
      <w:vertAlign w:val="superscript"/>
    </w:rPr>
  </w:style>
  <w:style w:type="character" w:customStyle="1" w:styleId="Symbols">
    <w:name w:val="Symbols"/>
    <w:basedOn w:val="DefaultParagraphFont"/>
    <w:rsid w:val="009070C1"/>
    <w:rPr>
      <w:rFonts w:ascii="Symbol" w:hAnsi="Symbol"/>
    </w:rPr>
  </w:style>
  <w:style w:type="character" w:customStyle="1" w:styleId="MenuOptions">
    <w:name w:val="Menu Options"/>
    <w:basedOn w:val="DefaultParagraphFont"/>
    <w:rsid w:val="009070C1"/>
    <w:rPr>
      <w:rFonts w:ascii="Arial Narrow" w:hAnsi="Arial Narrow"/>
      <w:smallCaps/>
    </w:rPr>
  </w:style>
  <w:style w:type="character" w:customStyle="1" w:styleId="Buttons">
    <w:name w:val="Buttons"/>
    <w:basedOn w:val="DefaultParagraphFont"/>
    <w:rsid w:val="009070C1"/>
    <w:rPr>
      <w:b/>
    </w:rPr>
  </w:style>
  <w:style w:type="character" w:customStyle="1" w:styleId="Underlined">
    <w:name w:val="Underlined"/>
    <w:basedOn w:val="DefaultParagraphFont"/>
    <w:rsid w:val="009070C1"/>
    <w:rPr>
      <w:u w:val="single"/>
    </w:rPr>
  </w:style>
  <w:style w:type="paragraph" w:customStyle="1" w:styleId="TableBodyTextRight">
    <w:name w:val="Table Body Text Right"/>
    <w:basedOn w:val="TableBodyText"/>
    <w:rsid w:val="009070C1"/>
    <w:pPr>
      <w:widowControl w:val="0"/>
      <w:autoSpaceDE w:val="0"/>
      <w:autoSpaceDN w:val="0"/>
      <w:adjustRightInd w:val="0"/>
      <w:jc w:val="right"/>
    </w:pPr>
    <w:rPr>
      <w:rFonts w:cs="Arial"/>
      <w:szCs w:val="18"/>
    </w:rPr>
  </w:style>
  <w:style w:type="paragraph" w:customStyle="1" w:styleId="CopyrightText">
    <w:name w:val="Copyright Text"/>
    <w:basedOn w:val="BodyText"/>
    <w:rsid w:val="009070C1"/>
    <w:rPr>
      <w:sz w:val="18"/>
    </w:rPr>
  </w:style>
  <w:style w:type="paragraph" w:customStyle="1" w:styleId="BodySmallRight">
    <w:name w:val="Body Small Right"/>
    <w:basedOn w:val="BodyTextRight"/>
    <w:rsid w:val="009070C1"/>
    <w:rPr>
      <w:sz w:val="18"/>
      <w:szCs w:val="18"/>
    </w:rPr>
  </w:style>
  <w:style w:type="paragraph" w:customStyle="1" w:styleId="MarginEdition">
    <w:name w:val="Margin Edition"/>
    <w:basedOn w:val="MarginNote"/>
    <w:rsid w:val="009070C1"/>
    <w:pPr>
      <w:spacing w:before="0" w:after="0"/>
    </w:pPr>
    <w:rPr>
      <w:rFonts w:ascii="Times New Roman" w:hAnsi="Times New Roman"/>
      <w:color w:val="999999"/>
    </w:rPr>
  </w:style>
  <w:style w:type="paragraph" w:customStyle="1" w:styleId="Spacer">
    <w:name w:val="Spacer"/>
    <w:basedOn w:val="Normal"/>
    <w:rsid w:val="009070C1"/>
    <w:rPr>
      <w:sz w:val="2"/>
      <w:szCs w:val="2"/>
    </w:rPr>
  </w:style>
  <w:style w:type="character" w:customStyle="1" w:styleId="Small">
    <w:name w:val="Small"/>
    <w:basedOn w:val="DefaultParagraphFont"/>
    <w:rsid w:val="009070C1"/>
    <w:rPr>
      <w:sz w:val="16"/>
    </w:rPr>
  </w:style>
  <w:style w:type="paragraph" w:customStyle="1" w:styleId="WideTable">
    <w:name w:val="Wide Table"/>
    <w:basedOn w:val="Normal"/>
    <w:rsid w:val="009070C1"/>
    <w:pPr>
      <w:ind w:left="-1418"/>
    </w:pPr>
    <w:rPr>
      <w:sz w:val="2"/>
      <w:szCs w:val="2"/>
    </w:rPr>
  </w:style>
  <w:style w:type="character" w:styleId="PageNumber">
    <w:name w:val="page number"/>
    <w:basedOn w:val="DefaultParagraphFont"/>
    <w:rsid w:val="009070C1"/>
  </w:style>
  <w:style w:type="paragraph" w:styleId="Quote">
    <w:name w:val="Quote"/>
    <w:basedOn w:val="Heading1"/>
    <w:link w:val="QuoteChar"/>
    <w:qFormat/>
    <w:rsid w:val="009070C1"/>
    <w:rPr>
      <w:b w:val="0"/>
      <w:sz w:val="72"/>
      <w:szCs w:val="72"/>
      <w:lang w:val="en-NZ"/>
    </w:rPr>
  </w:style>
  <w:style w:type="character" w:customStyle="1" w:styleId="QuoteChar">
    <w:name w:val="Quote Char"/>
    <w:basedOn w:val="DefaultParagraphFont"/>
    <w:link w:val="Quote"/>
    <w:rsid w:val="00907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0C1"/>
    <w:pPr>
      <w:pageBreakBefore/>
    </w:pPr>
  </w:style>
  <w:style w:type="paragraph" w:customStyle="1" w:styleId="Border">
    <w:name w:val="Border"/>
    <w:basedOn w:val="Normal"/>
    <w:qFormat/>
    <w:rsid w:val="00907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0C1"/>
    <w:rPr>
      <w:b/>
      <w:bCs/>
      <w:i/>
      <w:iCs/>
      <w:color w:val="auto"/>
    </w:rPr>
  </w:style>
  <w:style w:type="paragraph" w:styleId="IntenseQuote">
    <w:name w:val="Intense Quote"/>
    <w:basedOn w:val="Normal"/>
    <w:next w:val="Normal"/>
    <w:link w:val="IntenseQuoteChar"/>
    <w:uiPriority w:val="30"/>
    <w:qFormat/>
    <w:rsid w:val="00907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0C1"/>
    <w:rPr>
      <w:smallCaps/>
      <w:color w:val="auto"/>
      <w:u w:val="single"/>
    </w:rPr>
  </w:style>
  <w:style w:type="character" w:styleId="IntenseReference">
    <w:name w:val="Intense Reference"/>
    <w:basedOn w:val="DefaultParagraphFont"/>
    <w:uiPriority w:val="32"/>
    <w:qFormat/>
    <w:rsid w:val="009070C1"/>
    <w:rPr>
      <w:b/>
      <w:bCs/>
      <w:smallCaps/>
      <w:color w:val="auto"/>
      <w:spacing w:val="5"/>
      <w:u w:val="single"/>
    </w:rPr>
  </w:style>
  <w:style w:type="paragraph" w:customStyle="1" w:styleId="2ColumnHeading">
    <w:name w:val="2Column Heading"/>
    <w:basedOn w:val="BodyText"/>
    <w:qFormat/>
    <w:rsid w:val="009070C1"/>
    <w:pPr>
      <w:spacing w:after="60"/>
      <w:ind w:left="-2268"/>
    </w:pPr>
    <w:rPr>
      <w:b/>
    </w:rPr>
  </w:style>
  <w:style w:type="paragraph" w:customStyle="1" w:styleId="Heading1TOC">
    <w:name w:val="Heading1 TOC"/>
    <w:basedOn w:val="Normal"/>
    <w:qFormat/>
    <w:rsid w:val="009070C1"/>
    <w:pPr>
      <w:spacing w:before="240" w:after="120"/>
    </w:pPr>
    <w:rPr>
      <w:rFonts w:ascii="Times New Roman" w:hAnsi="Times New Roman"/>
      <w:b/>
      <w:sz w:val="32"/>
    </w:rPr>
  </w:style>
  <w:style w:type="paragraph" w:customStyle="1" w:styleId="Heading2TOC">
    <w:name w:val="Heading2 TOC"/>
    <w:basedOn w:val="Normal"/>
    <w:qFormat/>
    <w:rsid w:val="009070C1"/>
    <w:pPr>
      <w:spacing w:before="240" w:after="60"/>
    </w:pPr>
    <w:rPr>
      <w:rFonts w:ascii="Times New Roman" w:hAnsi="Times New Roman"/>
      <w:b/>
      <w:sz w:val="28"/>
    </w:rPr>
  </w:style>
  <w:style w:type="character" w:customStyle="1" w:styleId="Underline">
    <w:name w:val="Underline"/>
    <w:basedOn w:val="DefaultParagraphFont"/>
    <w:qFormat/>
    <w:rsid w:val="009070C1"/>
    <w:rPr>
      <w:u w:val="single"/>
    </w:rPr>
  </w:style>
  <w:style w:type="character" w:customStyle="1" w:styleId="BoldandItalics">
    <w:name w:val="Bold and Italics"/>
    <w:qFormat/>
    <w:rsid w:val="009070C1"/>
    <w:rPr>
      <w:b/>
      <w:i/>
      <w:u w:val="none"/>
    </w:rPr>
  </w:style>
  <w:style w:type="paragraph" w:styleId="BalloonText">
    <w:name w:val="Balloon Text"/>
    <w:basedOn w:val="Normal"/>
    <w:link w:val="BalloonTextChar"/>
    <w:rsid w:val="009070C1"/>
    <w:rPr>
      <w:rFonts w:ascii="Tahoma" w:hAnsi="Tahoma" w:cs="Tahoma"/>
      <w:sz w:val="16"/>
      <w:szCs w:val="16"/>
    </w:rPr>
  </w:style>
  <w:style w:type="character" w:customStyle="1" w:styleId="BalloonTextChar">
    <w:name w:val="Balloon Text Char"/>
    <w:basedOn w:val="DefaultParagraphFont"/>
    <w:link w:val="BalloonText"/>
    <w:rsid w:val="00907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0C1"/>
    <w:rPr>
      <w:b/>
      <w:color w:val="660033"/>
      <w:spacing w:val="0"/>
    </w:rPr>
  </w:style>
  <w:style w:type="paragraph" w:customStyle="1" w:styleId="Nameditemlist">
    <w:name w:val="Named item list"/>
    <w:basedOn w:val="BodyText"/>
    <w:qFormat/>
    <w:rsid w:val="009070C1"/>
    <w:pPr>
      <w:tabs>
        <w:tab w:val="left" w:pos="2835"/>
      </w:tabs>
      <w:ind w:left="2835" w:hanging="2835"/>
    </w:pPr>
  </w:style>
  <w:style w:type="paragraph" w:customStyle="1" w:styleId="BodyTextnopadding">
    <w:name w:val="Body Text no padding"/>
    <w:basedOn w:val="BodyText"/>
    <w:qFormat/>
    <w:rsid w:val="009070C1"/>
    <w:pPr>
      <w:spacing w:before="0" w:after="0"/>
    </w:pPr>
  </w:style>
  <w:style w:type="paragraph" w:customStyle="1" w:styleId="BodyTextBold">
    <w:name w:val="Body Text Bold"/>
    <w:basedOn w:val="BodyText"/>
    <w:qFormat/>
    <w:rsid w:val="009070C1"/>
    <w:rPr>
      <w:b/>
    </w:rPr>
  </w:style>
  <w:style w:type="character" w:styleId="Hyperlink">
    <w:name w:val="Hyperlink"/>
    <w:basedOn w:val="DefaultParagraphFont"/>
    <w:uiPriority w:val="99"/>
    <w:unhideWhenUsed/>
    <w:rsid w:val="00933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4970</Characters>
  <Application>Microsoft Office Word</Application>
  <DocSecurity>0</DocSecurity>
  <Lines>146</Lines>
  <Paragraphs>94</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PSPREG041 Conduct surveillance</dc:title>
  <dc:subject>Approved</dc:subject>
  <dc:creator>Public Skills Australia</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