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D84" w:rsidP="008C1D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PSPREG036 Act on non-compliance</w:t>
      </w:r>
      <w:r>
        <w:fldChar w:fldCharType="end"/>
      </w:r>
    </w:p>
    <w:p w:rsidR="008C1D84" w:rsidP="008C1D84">
      <w:pPr>
        <w:pStyle w:val="Version"/>
        <w:sectPr w:rsidSect="000A5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F81" w:rsidP="000A5F81">
      <w:pPr>
        <w:pStyle w:val="SuperHeading"/>
      </w:pPr>
      <w:r w:rsidRPr="000A5F81">
        <w:t>Assessment Requirements for PSPREG036 Act on non-compliance</w:t>
      </w:r>
    </w:p>
    <w:p w:rsidR="00000000" w:rsidRPr="000A5F81" w:rsidP="000A5F81">
      <w:pPr>
        <w:pStyle w:val="Heading1"/>
      </w:pPr>
      <w:bookmarkStart w:id="1" w:name="O_1216931"/>
      <w:bookmarkEnd w:id="1"/>
      <w:r w:rsidRPr="000A5F81">
        <w:t>Modification History</w:t>
      </w:r>
    </w:p>
    <w:p w:rsidR="00000000" w:rsidRPr="000A5F81" w:rsidP="008C1D84">
      <w:pPr>
        <w:pStyle w:val="BodyText"/>
      </w:pPr>
      <w:r w:rsidRPr="000A5F81">
        <w:t xml:space="preserve">Supersedes and is not equivalent to PSPREG008 Act on non-compliance. </w:t>
      </w:r>
    </w:p>
    <w:p w:rsidR="00000000" w:rsidRPr="000A5F81" w:rsidP="000A5F81">
      <w:pPr>
        <w:pStyle w:val="Heading1"/>
      </w:pPr>
      <w:bookmarkStart w:id="2" w:name="O_1216932"/>
      <w:bookmarkEnd w:id="2"/>
      <w:r w:rsidRPr="000A5F81">
        <w:t>Performance Evidence</w:t>
      </w:r>
    </w:p>
    <w:p w:rsidR="00000000" w:rsidRPr="000A5F81" w:rsidP="008C1D84">
      <w:pPr>
        <w:pStyle w:val="BodyText"/>
      </w:pPr>
      <w:r w:rsidRPr="000A5F81">
        <w:t>Evidence of the ability to complete tasks outlined in elements and performance criteria of this unit in the</w:t>
      </w:r>
      <w:r w:rsidRPr="000A5F81">
        <w:t xml:space="preserve"> context of the job role, and: </w:t>
      </w:r>
    </w:p>
    <w:p w:rsidR="00000000" w:rsidRPr="000A5F81" w:rsidP="000A5F81">
      <w:pPr>
        <w:pStyle w:val="ListBullet"/>
      </w:pPr>
      <w:r w:rsidRPr="000A5F81">
        <w:t>attend two situations where non-compliance is suspected or alleged and for each of the situations:</w:t>
      </w:r>
    </w:p>
    <w:p w:rsidR="00000000" w:rsidRPr="000A5F81" w:rsidP="000A5F81">
      <w:pPr>
        <w:pStyle w:val="ListBullet2"/>
      </w:pPr>
      <w:r w:rsidRPr="000A5F81">
        <w:t>undertake risk assessment prior to attending situation</w:t>
      </w:r>
    </w:p>
    <w:p w:rsidR="00000000" w:rsidRPr="000A5F81" w:rsidP="000A5F81">
      <w:pPr>
        <w:pStyle w:val="ListBullet2"/>
      </w:pPr>
      <w:r w:rsidRPr="000A5F81">
        <w:t>apply appropriate legislation and regulatory tools to the situation</w:t>
      </w:r>
    </w:p>
    <w:p w:rsidR="00000000" w:rsidRPr="000A5F81" w:rsidP="000A5F81">
      <w:pPr>
        <w:pStyle w:val="ListBullet2"/>
      </w:pPr>
      <w:r w:rsidRPr="000A5F81">
        <w:t>identify action required</w:t>
      </w:r>
    </w:p>
    <w:p w:rsidR="00000000" w:rsidRPr="000A5F81" w:rsidP="000A5F81">
      <w:pPr>
        <w:pStyle w:val="ListBullet2"/>
      </w:pPr>
      <w:r w:rsidRPr="000A5F81">
        <w:t>write a report using standard format.</w:t>
      </w:r>
    </w:p>
    <w:p w:rsidR="00000000" w:rsidRPr="000A5F81" w:rsidP="000A5F81">
      <w:pPr>
        <w:pStyle w:val="AllowPageBreak"/>
      </w:pPr>
    </w:p>
    <w:p w:rsidR="00000000" w:rsidRPr="000A5F81" w:rsidP="000A5F81">
      <w:pPr>
        <w:pStyle w:val="Heading1"/>
      </w:pPr>
      <w:bookmarkStart w:id="3" w:name="O_1216933"/>
      <w:bookmarkEnd w:id="3"/>
      <w:r w:rsidRPr="000A5F81">
        <w:t>Knowledge Evidence</w:t>
      </w:r>
    </w:p>
    <w:p w:rsidR="00000000" w:rsidRPr="000A5F81" w:rsidP="008C1D84">
      <w:pPr>
        <w:pStyle w:val="BodyText"/>
      </w:pPr>
      <w:r w:rsidRPr="000A5F81">
        <w:t>Demonstrated knowledge required to complete the tasks outlined in elements and performance criteria of this unit:</w:t>
      </w:r>
    </w:p>
    <w:p w:rsidR="00000000" w:rsidRPr="000A5F81" w:rsidP="000A5F81">
      <w:pPr>
        <w:pStyle w:val="ListBullet"/>
      </w:pPr>
      <w:r w:rsidRPr="000A5F81">
        <w:t xml:space="preserve">legislation and regulation that applies to non-compliance for area of jurisdiction </w:t>
      </w:r>
    </w:p>
    <w:p w:rsidR="00000000" w:rsidRPr="000A5F81" w:rsidP="000A5F81">
      <w:pPr>
        <w:pStyle w:val="ListBullet"/>
      </w:pPr>
      <w:r w:rsidRPr="000A5F81">
        <w:t>organisational policies, procedures and guidelines relating to suspected or alleged non-compliance visits</w:t>
      </w:r>
    </w:p>
    <w:p w:rsidR="00000000" w:rsidRPr="000A5F81" w:rsidP="000A5F81">
      <w:pPr>
        <w:pStyle w:val="ListBullet"/>
      </w:pPr>
      <w:r w:rsidRPr="000A5F81">
        <w:t>organisational parameters for decision-making</w:t>
      </w:r>
    </w:p>
    <w:p w:rsidR="00000000" w:rsidRPr="000A5F81" w:rsidP="000A5F81">
      <w:pPr>
        <w:pStyle w:val="ListBullet"/>
      </w:pPr>
      <w:r w:rsidRPr="000A5F81">
        <w:t>range of appropriate</w:t>
      </w:r>
      <w:r w:rsidRPr="000A5F81">
        <w:t xml:space="preserve"> actions possible for different offences</w:t>
      </w:r>
    </w:p>
    <w:p w:rsidR="00000000" w:rsidRPr="000A5F81" w:rsidP="000A5F81">
      <w:pPr>
        <w:pStyle w:val="ListBullet"/>
      </w:pPr>
      <w:r w:rsidRPr="000A5F81">
        <w:t>negotiation skills in the context of achieving compliance</w:t>
      </w:r>
    </w:p>
    <w:p w:rsidR="00000000" w:rsidRPr="000A5F81" w:rsidP="000A5F81">
      <w:pPr>
        <w:pStyle w:val="ListBullet"/>
      </w:pPr>
      <w:r w:rsidRPr="000A5F81">
        <w:t>awareness of social and cultural issues.</w:t>
      </w:r>
    </w:p>
    <w:p w:rsidR="00000000" w:rsidRPr="000A5F81" w:rsidP="000A5F81">
      <w:pPr>
        <w:pStyle w:val="AllowPageBreak"/>
      </w:pPr>
    </w:p>
    <w:p w:rsidR="00000000" w:rsidRPr="000A5F81" w:rsidP="000A5F81">
      <w:pPr>
        <w:pStyle w:val="Heading1"/>
      </w:pPr>
      <w:bookmarkStart w:id="4" w:name="O_1216934"/>
      <w:bookmarkEnd w:id="4"/>
      <w:r w:rsidRPr="000A5F81">
        <w:t>Assessment Conditions</w:t>
      </w:r>
    </w:p>
    <w:p w:rsidR="00000000" w:rsidRPr="000A5F81" w:rsidP="008C1D84">
      <w:pPr>
        <w:pStyle w:val="BodyText"/>
      </w:pPr>
      <w:r w:rsidRPr="000A5F81">
        <w:t xml:space="preserve">Skills must be demonstrated in the workplace or in a simulated environment </w:t>
      </w:r>
      <w:r w:rsidRPr="000A5F81">
        <w:t xml:space="preserve">that reflects workplace conditions. </w:t>
      </w:r>
    </w:p>
    <w:p w:rsidR="00000000" w:rsidRPr="000A5F81" w:rsidP="008C1D84">
      <w:pPr>
        <w:pStyle w:val="BodyText"/>
      </w:pPr>
      <w:r w:rsidRPr="000A5F81">
        <w:t>Assessment must ensure access to:</w:t>
      </w:r>
    </w:p>
    <w:p w:rsidR="00000000" w:rsidRPr="000A5F81" w:rsidP="000A5F81">
      <w:pPr>
        <w:pStyle w:val="ListBullet"/>
      </w:pPr>
      <w:r w:rsidRPr="000A5F81">
        <w:t xml:space="preserve">legislation and regulation that applies to non-compliance for area of jurisdiction </w:t>
      </w:r>
    </w:p>
    <w:p w:rsidR="00000000" w:rsidRPr="000A5F81" w:rsidP="000A5F81">
      <w:pPr>
        <w:pStyle w:val="ListBullet"/>
      </w:pPr>
      <w:r w:rsidRPr="000A5F81">
        <w:t>organisational policies, procedures and guidelines relating to suspected or alleged noncompliance vi</w:t>
      </w:r>
      <w:r w:rsidRPr="000A5F81">
        <w:t>sits</w:t>
      </w:r>
    </w:p>
    <w:p w:rsidR="00000000" w:rsidRPr="000A5F81" w:rsidP="000A5F81">
      <w:pPr>
        <w:pStyle w:val="ListBullet"/>
      </w:pPr>
      <w:r w:rsidRPr="000A5F81">
        <w:t xml:space="preserve">range of actions appropriate for non-compliance under the legislation, regulations and standards for area of jurisdiction </w:t>
      </w:r>
    </w:p>
    <w:p w:rsidR="00000000" w:rsidRPr="000A5F81" w:rsidP="000A5F81">
      <w:pPr>
        <w:pStyle w:val="ListBullet"/>
      </w:pPr>
      <w:r w:rsidRPr="000A5F81">
        <w:t>resources and equipment of the working environment.</w:t>
      </w:r>
    </w:p>
    <w:p w:rsidR="00000000" w:rsidRPr="000A5F81" w:rsidP="008C1D84">
      <w:pPr>
        <w:pStyle w:val="BodyText"/>
      </w:pPr>
      <w:r w:rsidRPr="000A5F81">
        <w:t xml:space="preserve">Assessors must satisfy the Standards for Registered Training Organisations’ </w:t>
      </w:r>
      <w:r w:rsidRPr="000A5F81">
        <w:t>requirements for assessors.</w:t>
      </w:r>
    </w:p>
    <w:p w:rsidR="00000000" w:rsidRPr="000A5F81" w:rsidP="000A5F81">
      <w:pPr>
        <w:pStyle w:val="Heading1"/>
      </w:pPr>
      <w:bookmarkStart w:id="5" w:name="O_1216937"/>
      <w:bookmarkEnd w:id="5"/>
      <w:r w:rsidRPr="000A5F81">
        <w:t>Links</w:t>
      </w:r>
    </w:p>
    <w:p w:rsidR="00000000" w:rsidRPr="000A5F81" w:rsidP="008C1D84">
      <w:pPr>
        <w:pStyle w:val="BodyText"/>
      </w:pPr>
      <w:r w:rsidRPr="000A5F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80AC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A5F81" w:rsidP="000A5F81"/>
    <w:sectPr w:rsidSect="000A5F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81" w:rsidRPr="008C1D84" w:rsidP="008C1D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84" w:rsidP="000A5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1D84" w:rsidP="000A5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C1D84" w:rsidP="000A5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5F81" w:rsidRPr="008C1D84" w:rsidP="008C1D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84" w:rsidRPr="002D2AF8" w:rsidP="000A5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PSPREG036 Act on non-compliance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1D84" w:rsidP="000A5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90F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B44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56A9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F81"/>
  </w:style>
  <w:style w:type="character" w:customStyle="1" w:styleId="Heading1Char">
    <w:name w:val="Heading 1 Char"/>
    <w:basedOn w:val="DefaultParagraphFont"/>
    <w:link w:val="Heading1"/>
    <w:rsid w:val="000A5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F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F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5F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F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5F81"/>
    <w:rPr>
      <w:b/>
      <w:spacing w:val="0"/>
    </w:rPr>
  </w:style>
  <w:style w:type="paragraph" w:customStyle="1" w:styleId="SuperTitle">
    <w:name w:val="SuperTitle"/>
    <w:basedOn w:val="Title"/>
    <w:rsid w:val="000A5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F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F81"/>
    <w:rPr>
      <w:i/>
    </w:rPr>
  </w:style>
  <w:style w:type="paragraph" w:styleId="Caption">
    <w:name w:val="caption"/>
    <w:basedOn w:val="BodyText"/>
    <w:next w:val="Normal"/>
    <w:qFormat/>
    <w:rsid w:val="000A5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F81"/>
  </w:style>
  <w:style w:type="paragraph" w:styleId="TableofFigures">
    <w:name w:val="table of figures"/>
    <w:basedOn w:val="Normal"/>
    <w:next w:val="Normal"/>
    <w:semiHidden/>
    <w:rsid w:val="000A5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F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5F81"/>
    <w:rPr>
      <w:rFonts w:ascii="Wingdings" w:hAnsi="Wingdings"/>
    </w:rPr>
  </w:style>
  <w:style w:type="paragraph" w:customStyle="1" w:styleId="TableHeading">
    <w:name w:val="Table Heading"/>
    <w:basedOn w:val="HeadingBase"/>
    <w:rsid w:val="000A5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F81"/>
    <w:rPr>
      <w:color w:val="0033CC"/>
      <w:u w:val="none"/>
    </w:rPr>
  </w:style>
  <w:style w:type="paragraph" w:customStyle="1" w:styleId="BodyTextRight">
    <w:name w:val="Body Text Right"/>
    <w:basedOn w:val="BodyText"/>
    <w:rsid w:val="000A5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F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F81"/>
    <w:rPr>
      <w:sz w:val="32"/>
    </w:rPr>
  </w:style>
  <w:style w:type="paragraph" w:customStyle="1" w:styleId="HeadingProcedure">
    <w:name w:val="Heading Procedure"/>
    <w:basedOn w:val="HeadingBase"/>
    <w:next w:val="Normal"/>
    <w:rsid w:val="000A5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F81"/>
    <w:pPr>
      <w:spacing w:before="60" w:after="60"/>
    </w:pPr>
  </w:style>
  <w:style w:type="paragraph" w:styleId="ListContinue">
    <w:name w:val="List Continue"/>
    <w:basedOn w:val="List"/>
    <w:rsid w:val="000A5F81"/>
    <w:pPr>
      <w:ind w:firstLine="0"/>
    </w:pPr>
  </w:style>
  <w:style w:type="paragraph" w:customStyle="1" w:styleId="ListNote">
    <w:name w:val="List Note"/>
    <w:basedOn w:val="List"/>
    <w:rsid w:val="000A5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F81"/>
    <w:rPr>
      <w:rFonts w:ascii="Courier New" w:hAnsi="Courier New"/>
    </w:rPr>
  </w:style>
  <w:style w:type="paragraph" w:customStyle="1" w:styleId="NoteBullet">
    <w:name w:val="Note Bullet"/>
    <w:basedOn w:val="Note"/>
    <w:rsid w:val="000A5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F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5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F81"/>
    <w:rPr>
      <w:b/>
      <w:smallCaps/>
    </w:rPr>
  </w:style>
  <w:style w:type="paragraph" w:customStyle="1" w:styleId="TableListNumber">
    <w:name w:val="Table List Number"/>
    <w:basedOn w:val="ListNumber"/>
    <w:rsid w:val="000A5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F81"/>
    <w:pPr>
      <w:numPr>
        <w:numId w:val="9"/>
      </w:numPr>
    </w:pPr>
  </w:style>
  <w:style w:type="paragraph" w:customStyle="1" w:styleId="ListAlpha2">
    <w:name w:val="List Alpha 2"/>
    <w:basedOn w:val="List2"/>
    <w:rsid w:val="000A5F81"/>
    <w:pPr>
      <w:numPr>
        <w:numId w:val="8"/>
      </w:numPr>
    </w:pPr>
  </w:style>
  <w:style w:type="paragraph" w:styleId="List2">
    <w:name w:val="List 2"/>
    <w:basedOn w:val="BodyText"/>
    <w:rsid w:val="000A5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F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F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F81"/>
    <w:pPr>
      <w:numPr>
        <w:numId w:val="4"/>
      </w:numPr>
    </w:pPr>
  </w:style>
  <w:style w:type="paragraph" w:styleId="ListContinue2">
    <w:name w:val="List Continue 2"/>
    <w:basedOn w:val="List2"/>
    <w:rsid w:val="000A5F81"/>
    <w:pPr>
      <w:ind w:firstLine="0"/>
    </w:pPr>
  </w:style>
  <w:style w:type="paragraph" w:styleId="ListContinue3">
    <w:name w:val="List Continue 3"/>
    <w:basedOn w:val="List3"/>
    <w:rsid w:val="000A5F81"/>
    <w:pPr>
      <w:ind w:left="1021" w:firstLine="0"/>
    </w:pPr>
  </w:style>
  <w:style w:type="paragraph" w:styleId="ListContinue4">
    <w:name w:val="List Continue 4"/>
    <w:basedOn w:val="List4"/>
    <w:rsid w:val="000A5F81"/>
    <w:pPr>
      <w:ind w:firstLine="0"/>
    </w:pPr>
  </w:style>
  <w:style w:type="paragraph" w:styleId="ListContinue5">
    <w:name w:val="List Continue 5"/>
    <w:basedOn w:val="List5"/>
    <w:rsid w:val="000A5F81"/>
    <w:pPr>
      <w:ind w:firstLine="0"/>
    </w:pPr>
  </w:style>
  <w:style w:type="paragraph" w:styleId="ListNumber3">
    <w:name w:val="List Number 3"/>
    <w:basedOn w:val="List3"/>
    <w:rsid w:val="000A5F81"/>
    <w:pPr>
      <w:numPr>
        <w:numId w:val="5"/>
      </w:numPr>
    </w:pPr>
  </w:style>
  <w:style w:type="paragraph" w:styleId="ListNumber4">
    <w:name w:val="List Number 4"/>
    <w:basedOn w:val="List4"/>
    <w:rsid w:val="000A5F81"/>
    <w:pPr>
      <w:numPr>
        <w:numId w:val="6"/>
      </w:numPr>
    </w:pPr>
  </w:style>
  <w:style w:type="paragraph" w:styleId="ListNumber5">
    <w:name w:val="List Number 5"/>
    <w:basedOn w:val="List5"/>
    <w:rsid w:val="000A5F81"/>
    <w:pPr>
      <w:numPr>
        <w:numId w:val="7"/>
      </w:numPr>
    </w:pPr>
  </w:style>
  <w:style w:type="paragraph" w:styleId="BlockText">
    <w:name w:val="Block Text"/>
    <w:basedOn w:val="Normal"/>
    <w:rsid w:val="000A5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F81"/>
    <w:rPr>
      <w:sz w:val="16"/>
      <w:vertAlign w:val="superscript"/>
    </w:rPr>
  </w:style>
  <w:style w:type="character" w:customStyle="1" w:styleId="Symbols">
    <w:name w:val="Symbols"/>
    <w:basedOn w:val="DefaultParagraphFont"/>
    <w:rsid w:val="000A5F81"/>
    <w:rPr>
      <w:rFonts w:ascii="Symbol" w:hAnsi="Symbol"/>
    </w:rPr>
  </w:style>
  <w:style w:type="character" w:customStyle="1" w:styleId="MenuOptions">
    <w:name w:val="Menu Options"/>
    <w:basedOn w:val="DefaultParagraphFont"/>
    <w:rsid w:val="000A5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F81"/>
    <w:rPr>
      <w:b/>
    </w:rPr>
  </w:style>
  <w:style w:type="character" w:customStyle="1" w:styleId="Underlined">
    <w:name w:val="Underlined"/>
    <w:basedOn w:val="DefaultParagraphFont"/>
    <w:rsid w:val="000A5F81"/>
    <w:rPr>
      <w:u w:val="single"/>
    </w:rPr>
  </w:style>
  <w:style w:type="paragraph" w:customStyle="1" w:styleId="TableBodyTextRight">
    <w:name w:val="Table Body Text Right"/>
    <w:basedOn w:val="TableBodyText"/>
    <w:rsid w:val="000A5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F81"/>
    <w:rPr>
      <w:sz w:val="18"/>
    </w:rPr>
  </w:style>
  <w:style w:type="paragraph" w:customStyle="1" w:styleId="BodySmallRight">
    <w:name w:val="Body Small Right"/>
    <w:basedOn w:val="BodyTextRight"/>
    <w:rsid w:val="000A5F81"/>
    <w:rPr>
      <w:sz w:val="18"/>
      <w:szCs w:val="18"/>
    </w:rPr>
  </w:style>
  <w:style w:type="paragraph" w:customStyle="1" w:styleId="MarginEdition">
    <w:name w:val="Margin Edition"/>
    <w:basedOn w:val="MarginNote"/>
    <w:rsid w:val="000A5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F81"/>
    <w:rPr>
      <w:sz w:val="2"/>
      <w:szCs w:val="2"/>
    </w:rPr>
  </w:style>
  <w:style w:type="character" w:customStyle="1" w:styleId="Small">
    <w:name w:val="Small"/>
    <w:basedOn w:val="DefaultParagraphFont"/>
    <w:rsid w:val="000A5F81"/>
    <w:rPr>
      <w:sz w:val="16"/>
    </w:rPr>
  </w:style>
  <w:style w:type="paragraph" w:customStyle="1" w:styleId="WideTable">
    <w:name w:val="Wide Table"/>
    <w:basedOn w:val="Normal"/>
    <w:rsid w:val="000A5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F81"/>
  </w:style>
  <w:style w:type="paragraph" w:styleId="Quote">
    <w:name w:val="Quote"/>
    <w:basedOn w:val="Heading1"/>
    <w:link w:val="QuoteChar"/>
    <w:qFormat/>
    <w:rsid w:val="000A5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F81"/>
    <w:pPr>
      <w:pageBreakBefore/>
    </w:pPr>
  </w:style>
  <w:style w:type="paragraph" w:customStyle="1" w:styleId="Border">
    <w:name w:val="Border"/>
    <w:basedOn w:val="Normal"/>
    <w:qFormat/>
    <w:rsid w:val="000A5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F81"/>
    <w:rPr>
      <w:u w:val="single"/>
    </w:rPr>
  </w:style>
  <w:style w:type="character" w:customStyle="1" w:styleId="BoldandItalics">
    <w:name w:val="Bold and Italics"/>
    <w:qFormat/>
    <w:rsid w:val="000A5F81"/>
    <w:rPr>
      <w:b/>
      <w:i/>
      <w:u w:val="none"/>
    </w:rPr>
  </w:style>
  <w:style w:type="paragraph" w:styleId="BalloonText">
    <w:name w:val="Balloon Text"/>
    <w:basedOn w:val="Normal"/>
    <w:link w:val="BalloonTextChar"/>
    <w:rsid w:val="000A5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5F81"/>
    <w:pPr>
      <w:spacing w:before="0" w:after="0"/>
    </w:pPr>
  </w:style>
  <w:style w:type="paragraph" w:customStyle="1" w:styleId="BodyTextBold">
    <w:name w:val="Body Text Bold"/>
    <w:basedOn w:val="BodyText"/>
    <w:qFormat/>
    <w:rsid w:val="000A5F81"/>
    <w:rPr>
      <w:b/>
    </w:rPr>
  </w:style>
  <w:style w:type="character" w:styleId="Hyperlink">
    <w:name w:val="Hyperlink"/>
    <w:basedOn w:val="DefaultParagraphFont"/>
    <w:uiPriority w:val="99"/>
    <w:unhideWhenUsed/>
    <w:rsid w:val="008C1D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1883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PSPREG036 Act on non-compliance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