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61F" w:rsidP="00D626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PSPREG031 Carry out inspections and monitoring under guidance</w:t>
      </w:r>
      <w:r>
        <w:fldChar w:fldCharType="end"/>
      </w:r>
    </w:p>
    <w:p w:rsidR="00D6261F" w:rsidP="00D6261F">
      <w:pPr>
        <w:pStyle w:val="Version"/>
        <w:sectPr w:rsidSect="00BE0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0AF" w:rsidP="00BE00AF">
      <w:pPr>
        <w:pStyle w:val="SuperHeading"/>
      </w:pPr>
      <w:r w:rsidRPr="00BE00AF">
        <w:t>PSPREG031 Carry out inspections and monitoring under guidance</w:t>
      </w:r>
    </w:p>
    <w:p w:rsidR="00000000" w:rsidRPr="00BE00AF" w:rsidP="00BE00AF">
      <w:pPr>
        <w:pStyle w:val="Heading1"/>
      </w:pPr>
      <w:bookmarkStart w:id="1" w:name="O_1216826"/>
      <w:bookmarkEnd w:id="1"/>
      <w:r w:rsidRPr="00BE00AF">
        <w:t>Modification History</w:t>
      </w:r>
    </w:p>
    <w:p w:rsidR="00000000" w:rsidRPr="00BE00AF" w:rsidP="00D6261F">
      <w:pPr>
        <w:pStyle w:val="BodyText"/>
      </w:pPr>
      <w:r w:rsidRPr="00BE00AF">
        <w:t xml:space="preserve">Supersedes and is not equivalent to PSPREG001 Carry out inspections and monitoring under guidance. </w:t>
      </w:r>
    </w:p>
    <w:p w:rsidR="00000000" w:rsidRPr="00BE00AF" w:rsidP="00BE00AF">
      <w:pPr>
        <w:pStyle w:val="Heading1"/>
      </w:pPr>
      <w:bookmarkStart w:id="2" w:name="O_1216827"/>
      <w:bookmarkEnd w:id="2"/>
      <w:r w:rsidRPr="00BE00AF">
        <w:t>Application</w:t>
      </w:r>
    </w:p>
    <w:p w:rsidR="00000000" w:rsidRPr="00BE00AF" w:rsidP="00D6261F">
      <w:pPr>
        <w:pStyle w:val="BodyText"/>
      </w:pPr>
      <w:r w:rsidRPr="00BE00AF">
        <w:t xml:space="preserve">This unit describes the performance outcomes, skills and knowledge required to carry out inspection and monitoring activities in accordance with relevant legislation and regulations. </w:t>
      </w:r>
    </w:p>
    <w:p w:rsidR="00000000" w:rsidRPr="00BE00AF" w:rsidP="00D6261F">
      <w:pPr>
        <w:pStyle w:val="BodyText"/>
      </w:pPr>
      <w:r w:rsidRPr="00BE00AF">
        <w:t>This unit applies to those working in roles conducting regulatory activi</w:t>
      </w:r>
      <w:r w:rsidRPr="00BE00AF">
        <w:t>ties under the guidance of others.</w:t>
      </w:r>
    </w:p>
    <w:p w:rsidR="00000000" w:rsidRPr="00BE00AF" w:rsidP="00D6261F">
      <w:pPr>
        <w:pStyle w:val="BodyText"/>
      </w:pPr>
      <w:r w:rsidRPr="00BE00AF">
        <w:t>The skills in this unit must be applied in accordance with Commonwealth and State or Territory legislation, Australian standards and industry codes of practice.</w:t>
      </w:r>
    </w:p>
    <w:p w:rsidR="00000000" w:rsidRPr="00BE00AF" w:rsidP="00D6261F">
      <w:pPr>
        <w:pStyle w:val="BodyText"/>
      </w:pPr>
      <w:r w:rsidRPr="00BE00AF">
        <w:t>No occupational licensing, certification or specific legisla</w:t>
      </w:r>
      <w:r w:rsidRPr="00BE00AF">
        <w:t>tive requirements apply to this unit at the time of publication.</w:t>
      </w:r>
    </w:p>
    <w:p w:rsidR="00000000" w:rsidRPr="00BE00AF" w:rsidP="00BE00AF">
      <w:pPr>
        <w:pStyle w:val="Heading1"/>
      </w:pPr>
      <w:bookmarkStart w:id="3" w:name="O_1216828"/>
      <w:bookmarkEnd w:id="3"/>
      <w:r w:rsidRPr="00BE00AF">
        <w:t>Pre-requisite Unit</w:t>
      </w:r>
    </w:p>
    <w:p w:rsidR="00000000" w:rsidRPr="00BE00AF" w:rsidP="00D6261F">
      <w:pPr>
        <w:pStyle w:val="BodyText"/>
      </w:pPr>
      <w:r w:rsidRPr="00BE00AF">
        <w:t xml:space="preserve">Nil </w:t>
      </w:r>
    </w:p>
    <w:p w:rsidR="00000000" w:rsidRPr="00BE00AF" w:rsidP="00BE00AF">
      <w:pPr>
        <w:pStyle w:val="Heading1"/>
      </w:pPr>
      <w:bookmarkStart w:id="4" w:name="O_1216829"/>
      <w:bookmarkEnd w:id="4"/>
      <w:r w:rsidRPr="00BE00AF">
        <w:t>Competency Field</w:t>
      </w:r>
    </w:p>
    <w:p w:rsidR="00000000" w:rsidRPr="00BE00AF" w:rsidP="00D6261F">
      <w:pPr>
        <w:pStyle w:val="BodyText"/>
      </w:pPr>
      <w:r w:rsidRPr="00BE00AF">
        <w:t>Regulatory</w:t>
      </w:r>
    </w:p>
    <w:p w:rsidR="00000000" w:rsidRPr="00BE00AF" w:rsidP="00BE00AF">
      <w:pPr>
        <w:pStyle w:val="Heading1"/>
      </w:pPr>
      <w:bookmarkStart w:id="5" w:name="O_1216831"/>
      <w:bookmarkEnd w:id="5"/>
      <w:r w:rsidRPr="00BE00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0AF" w:rsidP="00BE00AF">
            <w:pPr>
              <w:pStyle w:val="BodyText"/>
            </w:pPr>
            <w:r w:rsidRPr="00BE00A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0AF">
            <w:pPr>
              <w:pStyle w:val="BodyText"/>
              <w:rPr>
                <w:lang w:val="en-NZ"/>
              </w:rPr>
            </w:pPr>
            <w:r w:rsidRPr="00BE00AF">
              <w:rPr>
                <w:rStyle w:val="SpecialBold"/>
              </w:rPr>
              <w:t>PERFORMANCE</w:t>
            </w:r>
            <w:r w:rsidRPr="00BE00AF">
              <w:t xml:space="preserve"> </w:t>
            </w:r>
            <w:r w:rsidRPr="00BE00AF">
              <w:rPr>
                <w:rStyle w:val="SpecialBold"/>
              </w:rPr>
              <w:t>CRITERIA</w:t>
            </w:r>
          </w:p>
        </w:tc>
      </w:tr>
      <w:tr w:rsidTr="00BE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0AF" w:rsidP="00BE00AF">
            <w:pPr>
              <w:pStyle w:val="BodyText"/>
            </w:pPr>
            <w:r w:rsidRPr="00BE00AF">
              <w:rPr>
                <w:rStyle w:val="Emphasis"/>
              </w:rPr>
              <w:t>Elements describe</w:t>
            </w:r>
            <w:r w:rsidRPr="00BE00AF">
              <w:rPr>
                <w:rStyle w:val="Emphasis"/>
              </w:rPr>
              <w:t xml:space="preserve">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0AF">
            <w:pPr>
              <w:pStyle w:val="BodyText"/>
              <w:rPr>
                <w:lang w:val="en-NZ"/>
              </w:rPr>
            </w:pPr>
            <w:r w:rsidRPr="00BE00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0AF">
            <w:pPr>
              <w:pStyle w:val="List"/>
              <w:rPr>
                <w:lang w:val="en-NZ"/>
              </w:rPr>
            </w:pPr>
            <w:r w:rsidRPr="00BE00AF">
              <w:t>1.  Confirm and prepare for inspections and monitoring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0AF" w:rsidP="00BE00AF">
            <w:pPr>
              <w:pStyle w:val="List"/>
            </w:pPr>
            <w:r w:rsidRPr="00BE00AF">
              <w:t>1.1. Clarify and confirm tasks from work instructions.</w:t>
            </w:r>
          </w:p>
          <w:p w:rsidR="00000000" w:rsidRPr="00BE00AF" w:rsidP="00BE00AF">
            <w:pPr>
              <w:pStyle w:val="List"/>
            </w:pPr>
            <w:r w:rsidRPr="00BE00AF">
              <w:t>1.2. Confirm procedures, timeframes, resources and equipment requirements.</w:t>
            </w:r>
          </w:p>
          <w:p w:rsidR="00000000" w:rsidRPr="00BE00AF" w:rsidP="00BE00AF">
            <w:pPr>
              <w:pStyle w:val="List"/>
            </w:pPr>
            <w:r w:rsidRPr="00BE00AF">
              <w:t>1.3. Confirm legislative requirements, risk management practices and workplace health and safety requirements.</w:t>
            </w:r>
          </w:p>
          <w:p w:rsidR="00000000" w:rsidRPr="00BE00AF" w:rsidP="00BE00AF">
            <w:pPr>
              <w:pStyle w:val="List"/>
            </w:pPr>
            <w:r w:rsidRPr="00BE00AF">
              <w:t>1.4. Identify communication strategies and develop opportunities to ma</w:t>
            </w:r>
            <w:r w:rsidRPr="00BE00AF">
              <w:t>ke representatives of the regulated entity aware of their obligations under relevant legislation.</w:t>
            </w:r>
          </w:p>
          <w:p w:rsidR="00000000" w:rsidP="00BE00AF">
            <w:pPr>
              <w:pStyle w:val="List"/>
              <w:rPr>
                <w:lang w:val="en-NZ"/>
              </w:rPr>
            </w:pPr>
            <w:r w:rsidRPr="00BE00AF">
              <w:t>1.5. Obtain and prepare resources and equipment.</w:t>
            </w:r>
          </w:p>
        </w:tc>
      </w:tr>
      <w:tr w:rsidTr="00BE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0AF">
            <w:pPr>
              <w:pStyle w:val="List"/>
              <w:rPr>
                <w:lang w:val="en-NZ"/>
              </w:rPr>
            </w:pPr>
            <w:r w:rsidRPr="00BE00AF">
              <w:t>2.  Carry out inspections and monitoring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0AF" w:rsidP="00BE00AF">
            <w:pPr>
              <w:pStyle w:val="List"/>
            </w:pPr>
            <w:r w:rsidRPr="00BE00AF">
              <w:t>2.1. Implement risk management strategies in accordance</w:t>
            </w:r>
            <w:r w:rsidRPr="00BE00AF">
              <w:t xml:space="preserve"> with organisational policies and procedures.</w:t>
            </w:r>
          </w:p>
          <w:p w:rsidR="00000000" w:rsidP="00BE00AF">
            <w:pPr>
              <w:pStyle w:val="List"/>
              <w:rPr>
                <w:lang w:val="en-NZ"/>
              </w:rPr>
            </w:pPr>
            <w:r w:rsidRPr="00BE00AF">
              <w:t>2.2. Use and maintain resources and equipment.</w:t>
            </w:r>
          </w:p>
        </w:tc>
      </w:tr>
      <w:tr w:rsidTr="00BE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0AF">
            <w:pPr>
              <w:pStyle w:val="List"/>
              <w:rPr>
                <w:lang w:val="en-NZ"/>
              </w:rPr>
            </w:pPr>
            <w:r w:rsidRPr="00BE00AF">
              <w:t>3.  Act on routine non-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0AF" w:rsidP="00BE00AF">
            <w:pPr>
              <w:pStyle w:val="List"/>
            </w:pPr>
            <w:r w:rsidRPr="00BE00AF">
              <w:t>3.1. Provide information to achieve regulated entity compliance in line with the seriousness of the possible breach.</w:t>
            </w:r>
          </w:p>
          <w:p w:rsidR="00000000" w:rsidRPr="00BE00AF" w:rsidP="00BE00AF">
            <w:pPr>
              <w:pStyle w:val="List"/>
            </w:pPr>
            <w:r w:rsidRPr="00BE00AF">
              <w:t>3.2. Take further action of failure to achieve compliance in line with the seriousness of the possible breach.</w:t>
            </w:r>
          </w:p>
          <w:p w:rsidR="00000000" w:rsidRPr="00BE00AF" w:rsidP="00BE00AF">
            <w:pPr>
              <w:pStyle w:val="List"/>
            </w:pPr>
            <w:r w:rsidRPr="00BE00AF">
              <w:t>3.3. Seek guidance to interpret legislation and regulations, and report contraventions accompanied by recommended action.</w:t>
            </w:r>
          </w:p>
          <w:p w:rsidR="00000000" w:rsidRPr="00BE00AF" w:rsidP="00BE00AF">
            <w:pPr>
              <w:pStyle w:val="List"/>
            </w:pPr>
            <w:r w:rsidRPr="00BE00AF">
              <w:t>3.4. Refer serious or c</w:t>
            </w:r>
            <w:r w:rsidRPr="00BE00AF">
              <w:t>omplex situations to supervisor for advice or resolution.</w:t>
            </w:r>
          </w:p>
          <w:p w:rsidR="00000000" w:rsidRPr="00BE00AF" w:rsidP="00BE00AF">
            <w:pPr>
              <w:pStyle w:val="List"/>
            </w:pPr>
            <w:r w:rsidRPr="00BE00AF">
              <w:t>3.5. Seek assistance to determine the elements of offences to be prosecuted under relevant legislation and collect and provide information and evidence.</w:t>
            </w:r>
          </w:p>
          <w:p w:rsidR="00000000" w:rsidP="00BE00AF">
            <w:pPr>
              <w:pStyle w:val="List"/>
              <w:rPr>
                <w:lang w:val="en-NZ"/>
              </w:rPr>
            </w:pPr>
            <w:r w:rsidRPr="00BE00AF">
              <w:t>3.6. Fulfil court attendance and conduct requ</w:t>
            </w:r>
            <w:r w:rsidRPr="00BE00AF">
              <w:t>irements in accordance with organisational guidelines.</w:t>
            </w:r>
          </w:p>
        </w:tc>
      </w:tr>
      <w:tr w:rsidTr="00BE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0AF">
            <w:pPr>
              <w:pStyle w:val="List"/>
              <w:rPr>
                <w:lang w:val="en-NZ"/>
              </w:rPr>
            </w:pPr>
            <w:r w:rsidRPr="00BE00AF">
              <w:t>4.  Provide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0AF" w:rsidP="00BE00AF">
            <w:pPr>
              <w:pStyle w:val="List"/>
            </w:pPr>
            <w:r w:rsidRPr="00BE00AF">
              <w:t>4.1. Maintain accurate records.</w:t>
            </w:r>
          </w:p>
          <w:p w:rsidR="00000000" w:rsidRPr="00BE00AF" w:rsidP="00BE00AF">
            <w:pPr>
              <w:pStyle w:val="List"/>
            </w:pPr>
            <w:r w:rsidRPr="00BE00AF">
              <w:t>4.2. Provide reports that meet organisational requirements.</w:t>
            </w:r>
          </w:p>
        </w:tc>
      </w:tr>
    </w:tbl>
    <w:p w:rsidR="00000000" w:rsidRPr="00BE00AF" w:rsidP="00BE00AF">
      <w:pPr>
        <w:pStyle w:val="BodyText"/>
      </w:pPr>
    </w:p>
    <w:p w:rsidR="00000000" w:rsidRPr="00BE00AF" w:rsidP="00BE00AF">
      <w:pPr>
        <w:pStyle w:val="AllowPageBreak"/>
      </w:pPr>
    </w:p>
    <w:p w:rsidR="00000000" w:rsidRPr="00BE00AF" w:rsidP="00BE00AF">
      <w:pPr>
        <w:pStyle w:val="Heading1"/>
      </w:pPr>
      <w:bookmarkStart w:id="6" w:name="O_1216832"/>
      <w:bookmarkEnd w:id="6"/>
      <w:r w:rsidRPr="00BE00A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0AF">
            <w:pPr>
              <w:pStyle w:val="BodyText"/>
              <w:rPr>
                <w:lang w:val="en-NZ"/>
              </w:rPr>
            </w:pPr>
            <w:r w:rsidRPr="00BE00AF">
              <w:t>Foundation skills essential to performance in this unit, but not explicit in the performance criteria are listed here, along with a brief context statement.</w:t>
            </w:r>
          </w:p>
        </w:tc>
      </w:tr>
      <w:tr w:rsidTr="00BE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0AF" w:rsidP="00BE00AF">
            <w:pPr>
              <w:pStyle w:val="BodyText"/>
            </w:pPr>
            <w:r w:rsidRPr="00BE00A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0AF">
            <w:pPr>
              <w:pStyle w:val="BodyText"/>
              <w:rPr>
                <w:lang w:val="en-NZ"/>
              </w:rPr>
            </w:pPr>
            <w:r w:rsidRPr="00BE00AF">
              <w:rPr>
                <w:rStyle w:val="SpecialBold"/>
              </w:rPr>
              <w:t>DESCRIPTION</w:t>
            </w:r>
          </w:p>
        </w:tc>
      </w:tr>
      <w:tr w:rsidTr="00BE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0AF">
            <w:pPr>
              <w:pStyle w:val="BodyText"/>
              <w:rPr>
                <w:lang w:val="en-NZ"/>
              </w:rPr>
            </w:pPr>
            <w:r w:rsidRPr="00BE00AF">
              <w:t xml:space="preserve">Oral communication skills </w:t>
            </w:r>
            <w:r w:rsidRPr="00BE00AF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0AF" w:rsidP="00BE00AF">
            <w:pPr>
              <w:pStyle w:val="ListBullet"/>
            </w:pPr>
            <w:r w:rsidRPr="00BE00AF">
              <w:t>communicate with a diverse range of clients and staff.</w:t>
            </w:r>
          </w:p>
        </w:tc>
      </w:tr>
    </w:tbl>
    <w:p w:rsidR="00000000" w:rsidRPr="00BE00AF" w:rsidP="00BE00AF">
      <w:pPr>
        <w:pStyle w:val="BodyText"/>
      </w:pPr>
    </w:p>
    <w:p w:rsidR="00000000" w:rsidRPr="00BE00AF" w:rsidP="00BE00AF">
      <w:pPr>
        <w:pStyle w:val="AllowPageBreak"/>
      </w:pPr>
    </w:p>
    <w:p w:rsidR="00000000" w:rsidRPr="00BE00AF" w:rsidP="00BE00AF">
      <w:pPr>
        <w:pStyle w:val="Heading1"/>
      </w:pPr>
      <w:bookmarkStart w:id="7" w:name="O_1216834"/>
      <w:bookmarkEnd w:id="7"/>
      <w:r w:rsidRPr="00BE00AF">
        <w:t>Unit Mapping Information</w:t>
      </w:r>
    </w:p>
    <w:p w:rsidR="00000000" w:rsidRPr="00BE00AF" w:rsidP="00D6261F">
      <w:pPr>
        <w:pStyle w:val="BodyText"/>
      </w:pPr>
      <w:r w:rsidRPr="00BE00AF">
        <w:t xml:space="preserve">Supersedes and is not equivalent to PSPREG001 Carry out inspections and monitoring under guidance. </w:t>
      </w:r>
    </w:p>
    <w:p w:rsidR="00000000" w:rsidRPr="00BE00AF" w:rsidP="00BE00AF">
      <w:pPr>
        <w:pStyle w:val="Heading1"/>
      </w:pPr>
      <w:bookmarkStart w:id="8" w:name="O_1216841"/>
      <w:bookmarkEnd w:id="8"/>
      <w:r w:rsidRPr="00BE00AF">
        <w:t>Links</w:t>
      </w:r>
    </w:p>
    <w:p w:rsidR="00000000" w:rsidRPr="00BE00AF" w:rsidP="00D6261F">
      <w:pPr>
        <w:pStyle w:val="BodyText"/>
      </w:pPr>
      <w:r w:rsidRPr="00BE00AF">
        <w:t>Companion Volume implementatio</w:t>
      </w:r>
      <w:r w:rsidRPr="00BE00AF">
        <w:t xml:space="preserve">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10A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00AF" w:rsidP="00D6261F">
      <w:pPr>
        <w:pStyle w:val="BodyText"/>
        <w:sectPr w:rsidSect="00BE00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00AF" w:rsidP="00BE00AF">
      <w:pPr>
        <w:pStyle w:val="SuperHeading"/>
      </w:pPr>
      <w:r w:rsidRPr="00BE00AF">
        <w:t>Assessment Requirements for PSPREG031 Carry out inspections and monitoring under guidance</w:t>
      </w:r>
    </w:p>
    <w:p w:rsidR="00000000" w:rsidRPr="00BE00AF" w:rsidP="00BE00AF">
      <w:pPr>
        <w:pStyle w:val="Heading1"/>
      </w:pPr>
      <w:bookmarkStart w:id="9" w:name="O_1216836"/>
      <w:bookmarkEnd w:id="9"/>
      <w:r w:rsidRPr="00BE00AF">
        <w:t>Modification History</w:t>
      </w:r>
    </w:p>
    <w:p w:rsidR="00000000" w:rsidRPr="00BE00AF" w:rsidP="00D6261F">
      <w:pPr>
        <w:pStyle w:val="BodyText"/>
      </w:pPr>
      <w:r w:rsidRPr="00BE00AF">
        <w:t xml:space="preserve">Supersedes and is not equivalent to PSPREG001 Carry out inspections and monitoring under guidance. </w:t>
      </w:r>
    </w:p>
    <w:p w:rsidR="00000000" w:rsidRPr="00BE00AF" w:rsidP="00BE00AF">
      <w:pPr>
        <w:pStyle w:val="Heading1"/>
      </w:pPr>
      <w:bookmarkStart w:id="10" w:name="O_1216837"/>
      <w:bookmarkEnd w:id="10"/>
      <w:r w:rsidRPr="00BE00AF">
        <w:t>Performance Evidence</w:t>
      </w:r>
    </w:p>
    <w:p w:rsidR="00000000" w:rsidRPr="00BE00AF" w:rsidP="00D6261F">
      <w:pPr>
        <w:pStyle w:val="BodyText"/>
      </w:pPr>
      <w:r w:rsidRPr="00BE00AF">
        <w:t>Evidence of the ability to complete tasks outlined in elements and performance criteria of this unit in the context of the job role, and on two occasions:</w:t>
      </w:r>
    </w:p>
    <w:p w:rsidR="00000000" w:rsidRPr="00BE00AF" w:rsidP="00BE00AF">
      <w:pPr>
        <w:pStyle w:val="ListBullet"/>
      </w:pPr>
      <w:r w:rsidRPr="00BE00AF">
        <w:t xml:space="preserve">assist with an inspection or observation: </w:t>
      </w:r>
    </w:p>
    <w:p w:rsidR="00000000" w:rsidRPr="00BE00AF" w:rsidP="00BE00AF">
      <w:pPr>
        <w:pStyle w:val="ListBullet2"/>
      </w:pPr>
      <w:r w:rsidRPr="00BE00AF">
        <w:t>provide analysis of findings</w:t>
      </w:r>
    </w:p>
    <w:p w:rsidR="00000000" w:rsidRPr="00BE00AF" w:rsidP="00BE00AF">
      <w:pPr>
        <w:pStyle w:val="ListBullet2"/>
      </w:pPr>
      <w:r w:rsidRPr="00BE00AF">
        <w:t>identify any non-compliance</w:t>
      </w:r>
      <w:r w:rsidRPr="00BE00AF">
        <w:t xml:space="preserve"> and recommend actions</w:t>
      </w:r>
    </w:p>
    <w:p w:rsidR="00000000" w:rsidRPr="00BE00AF" w:rsidP="00BE00AF">
      <w:pPr>
        <w:pStyle w:val="ListBullet2"/>
      </w:pPr>
      <w:r w:rsidRPr="00BE00AF">
        <w:t>write a report using standard formats</w:t>
      </w:r>
    </w:p>
    <w:p w:rsidR="00000000" w:rsidRPr="00BE00AF" w:rsidP="00BE00AF">
      <w:pPr>
        <w:pStyle w:val="ListBullet2"/>
      </w:pPr>
      <w:r w:rsidRPr="00BE00AF">
        <w:t>apply work health and safety procedures for operating equipment required during inspection.</w:t>
      </w:r>
    </w:p>
    <w:p w:rsidR="00000000" w:rsidRPr="00BE00AF" w:rsidP="00BE00AF">
      <w:pPr>
        <w:pStyle w:val="AllowPageBreak"/>
      </w:pPr>
    </w:p>
    <w:p w:rsidR="00000000" w:rsidRPr="00BE00AF" w:rsidP="00BE00AF">
      <w:pPr>
        <w:pStyle w:val="Heading1"/>
      </w:pPr>
      <w:bookmarkStart w:id="11" w:name="O_1216838"/>
      <w:bookmarkEnd w:id="11"/>
      <w:r w:rsidRPr="00BE00AF">
        <w:t>Knowledge Evidence</w:t>
      </w:r>
    </w:p>
    <w:p w:rsidR="00000000" w:rsidRPr="00BE00AF" w:rsidP="00D6261F">
      <w:pPr>
        <w:pStyle w:val="BodyText"/>
      </w:pPr>
      <w:r w:rsidRPr="00BE00AF">
        <w:t>Demonstrated knowledge required to complete the tasks outlined</w:t>
      </w:r>
      <w:r w:rsidRPr="00BE00AF">
        <w:t xml:space="preserve"> in elements and performance criteria of this unit:</w:t>
      </w:r>
    </w:p>
    <w:p w:rsidR="00000000" w:rsidRPr="00BE00AF" w:rsidP="00BE00AF">
      <w:pPr>
        <w:pStyle w:val="ListBullet"/>
      </w:pPr>
      <w:r w:rsidRPr="00BE00AF">
        <w:t>legislation and regulation that applies to routine inspections and monitoring in own job role</w:t>
      </w:r>
    </w:p>
    <w:p w:rsidR="00000000" w:rsidRPr="00BE00AF" w:rsidP="00BE00AF">
      <w:pPr>
        <w:pStyle w:val="ListBullet"/>
      </w:pPr>
      <w:r w:rsidRPr="00BE00AF">
        <w:t>organisational policies, procedures and protocols for routine inspections and monitoring</w:t>
      </w:r>
    </w:p>
    <w:p w:rsidR="00000000" w:rsidRPr="00BE00AF" w:rsidP="00BE00AF">
      <w:pPr>
        <w:pStyle w:val="ListBullet"/>
      </w:pPr>
      <w:r w:rsidRPr="00BE00AF">
        <w:t>inspection and exami</w:t>
      </w:r>
      <w:r w:rsidRPr="00BE00AF">
        <w:t>nation procedures</w:t>
      </w:r>
    </w:p>
    <w:p w:rsidR="00000000" w:rsidRPr="00BE00AF" w:rsidP="00BE00AF">
      <w:pPr>
        <w:pStyle w:val="ListBullet"/>
      </w:pPr>
      <w:r w:rsidRPr="00BE00AF">
        <w:t>monitoring procedures</w:t>
      </w:r>
    </w:p>
    <w:p w:rsidR="00000000" w:rsidRPr="00BE00AF" w:rsidP="00BE00AF">
      <w:pPr>
        <w:pStyle w:val="ListBullet"/>
      </w:pPr>
      <w:r w:rsidRPr="00BE00AF">
        <w:t>elements of an offence</w:t>
      </w:r>
    </w:p>
    <w:p w:rsidR="00000000" w:rsidRPr="00BE00AF" w:rsidP="00BE00AF">
      <w:pPr>
        <w:pStyle w:val="ListBullet"/>
      </w:pPr>
      <w:r w:rsidRPr="00BE00AF">
        <w:t xml:space="preserve">responses to routine non-compliance </w:t>
      </w:r>
    </w:p>
    <w:p w:rsidR="00000000" w:rsidRPr="00BE00AF" w:rsidP="00BE00AF">
      <w:pPr>
        <w:pStyle w:val="ListBullet"/>
      </w:pPr>
      <w:r w:rsidRPr="00BE00AF">
        <w:t>risk management practices</w:t>
      </w:r>
    </w:p>
    <w:p w:rsidR="00000000" w:rsidRPr="00BE00AF" w:rsidP="00BE00AF">
      <w:pPr>
        <w:pStyle w:val="ListBullet"/>
      </w:pPr>
      <w:r w:rsidRPr="00BE00AF">
        <w:t>court attendance requirements</w:t>
      </w:r>
    </w:p>
    <w:p w:rsidR="00000000" w:rsidRPr="00BE00AF" w:rsidP="00BE00AF">
      <w:pPr>
        <w:pStyle w:val="ListBullet"/>
      </w:pPr>
      <w:r w:rsidRPr="00BE00AF">
        <w:t>workplace and industry environment relevant to own job role.</w:t>
      </w:r>
    </w:p>
    <w:p w:rsidR="00000000" w:rsidRPr="00BE00AF" w:rsidP="00BE00AF">
      <w:pPr>
        <w:pStyle w:val="AllowPageBreak"/>
      </w:pPr>
    </w:p>
    <w:p w:rsidR="00000000" w:rsidRPr="00BE00AF" w:rsidP="00BE00AF">
      <w:pPr>
        <w:pStyle w:val="Heading1"/>
      </w:pPr>
      <w:bookmarkStart w:id="12" w:name="O_1216839"/>
      <w:bookmarkEnd w:id="12"/>
      <w:r w:rsidRPr="00BE00AF">
        <w:t>Assessment Conditions</w:t>
      </w:r>
    </w:p>
    <w:p w:rsidR="00000000" w:rsidRPr="00BE00AF" w:rsidP="00D6261F">
      <w:pPr>
        <w:pStyle w:val="BodyText"/>
      </w:pPr>
      <w:r w:rsidRPr="00BE00AF">
        <w:t xml:space="preserve">Skills must be demonstrated in the workplace or in a simulated environment that reflects workplace conditions. </w:t>
      </w:r>
    </w:p>
    <w:p w:rsidR="00000000" w:rsidRPr="00BE00AF" w:rsidP="00D6261F">
      <w:pPr>
        <w:pStyle w:val="BodyText"/>
      </w:pPr>
      <w:r w:rsidRPr="00BE00AF">
        <w:t>Assessment must ensure access to:</w:t>
      </w:r>
    </w:p>
    <w:p w:rsidR="00000000" w:rsidRPr="00BE00AF" w:rsidP="00BE00AF">
      <w:pPr>
        <w:pStyle w:val="ListBullet"/>
      </w:pPr>
      <w:r w:rsidRPr="00BE00AF">
        <w:t>legislation and regulation that applies to inspections and monitoring</w:t>
      </w:r>
    </w:p>
    <w:p w:rsidR="00000000" w:rsidRPr="00BE00AF" w:rsidP="00BE00AF">
      <w:pPr>
        <w:pStyle w:val="ListBullet"/>
      </w:pPr>
      <w:r w:rsidRPr="00BE00AF">
        <w:t>organisational po</w:t>
      </w:r>
      <w:r w:rsidRPr="00BE00AF">
        <w:t>licies, procedures and protocols for  inspection and monitoring</w:t>
      </w:r>
    </w:p>
    <w:p w:rsidR="00000000" w:rsidRPr="00BE00AF" w:rsidP="00BE00AF">
      <w:pPr>
        <w:pStyle w:val="ListBullet"/>
      </w:pPr>
      <w:r w:rsidRPr="00BE00AF">
        <w:t>resources and equipment of the working environment.</w:t>
      </w:r>
    </w:p>
    <w:p w:rsidR="00000000" w:rsidRPr="00BE00AF" w:rsidP="00D6261F">
      <w:pPr>
        <w:pStyle w:val="BodyText"/>
      </w:pPr>
      <w:r w:rsidRPr="00BE00AF">
        <w:t>Assessors must satisfy the Standards for Registered Training Organisations’ requirements for assessors.</w:t>
      </w:r>
    </w:p>
    <w:p w:rsidR="00000000" w:rsidRPr="00BE00AF" w:rsidP="00BE00AF">
      <w:pPr>
        <w:pStyle w:val="Heading1"/>
      </w:pPr>
      <w:bookmarkStart w:id="13" w:name="O_1216842"/>
      <w:bookmarkEnd w:id="13"/>
      <w:r w:rsidRPr="00BE00AF">
        <w:t>Links</w:t>
      </w:r>
    </w:p>
    <w:p w:rsidR="00000000" w:rsidRPr="00BE00AF" w:rsidP="00D6261F">
      <w:pPr>
        <w:pStyle w:val="BodyText"/>
      </w:pPr>
      <w:r w:rsidRPr="00BE00AF">
        <w:t>Companion V</w:t>
      </w:r>
      <w:r w:rsidRPr="00BE00AF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10A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00AF" w:rsidP="00BE00AF"/>
    <w:sectPr w:rsidSect="00BE00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0AF" w:rsidRPr="00D6261F" w:rsidP="00D626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1F" w:rsidP="00BE0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61F" w:rsidP="00BE0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6261F" w:rsidP="00BE00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0AF" w:rsidP="00BE0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261F">
      <w:t>Approved</w:t>
    </w:r>
    <w:r w:rsidR="00D626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26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261F">
      <w:rPr>
        <w:noProof/>
      </w:rPr>
      <w:t>4</w:t>
    </w:r>
    <w:r>
      <w:rPr>
        <w:noProof/>
      </w:rPr>
      <w:fldChar w:fldCharType="end"/>
    </w:r>
  </w:p>
  <w:p w:rsidR="00BE00AF" w:rsidP="00BE0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26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261F">
      <w:t>Public Skills Australia</w:t>
    </w:r>
    <w:r w:rsidR="00D6261F">
      <w:fldChar w:fldCharType="end"/>
    </w:r>
  </w:p>
  <w:p w:rsidR="00BE00AF" w:rsidP="00BE0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0AF" w:rsidRPr="00D6261F" w:rsidP="00D626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1F" w:rsidRPr="002D2AF8" w:rsidP="00BE0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PSPREG031 Carry out inspections and monitoring under guidance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261F" w:rsidP="00BE00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0AF" w:rsidRPr="002D2AF8" w:rsidP="00BE0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261F">
      <w:t>PSPREG031 Carry out inspections and monitoring under guidance</w:t>
    </w:r>
    <w:r w:rsidR="00D626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261F">
      <w:rPr>
        <w:noProof/>
      </w:rPr>
      <w:t>2 March 2025</w:t>
    </w:r>
    <w:r>
      <w:fldChar w:fldCharType="end"/>
    </w:r>
  </w:p>
  <w:p w:rsidR="00BE00AF" w:rsidP="00BE0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0A5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A9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140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0AF"/>
  </w:style>
  <w:style w:type="character" w:customStyle="1" w:styleId="Heading1Char">
    <w:name w:val="Heading 1 Char"/>
    <w:basedOn w:val="DefaultParagraphFont"/>
    <w:link w:val="Heading1"/>
    <w:rsid w:val="00BE0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0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00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00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0AF"/>
    <w:rPr>
      <w:b/>
      <w:spacing w:val="0"/>
    </w:rPr>
  </w:style>
  <w:style w:type="paragraph" w:styleId="ListBullet2">
    <w:name w:val="List Bullet 2"/>
    <w:basedOn w:val="List2"/>
    <w:rsid w:val="00BE00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00AF"/>
    <w:rPr>
      <w:i/>
    </w:rPr>
  </w:style>
  <w:style w:type="paragraph" w:customStyle="1" w:styleId="SuperHeading">
    <w:name w:val="SuperHeading"/>
    <w:basedOn w:val="Normal"/>
    <w:rsid w:val="00BE0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0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0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0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0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0AF"/>
  </w:style>
  <w:style w:type="paragraph" w:styleId="TableofFigures">
    <w:name w:val="table of figures"/>
    <w:basedOn w:val="Normal"/>
    <w:next w:val="Normal"/>
    <w:semiHidden/>
    <w:rsid w:val="00BE0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0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00AF"/>
    <w:rPr>
      <w:rFonts w:ascii="Wingdings" w:hAnsi="Wingdings"/>
    </w:rPr>
  </w:style>
  <w:style w:type="paragraph" w:customStyle="1" w:styleId="TableHeading">
    <w:name w:val="Table Heading"/>
    <w:basedOn w:val="HeadingBase"/>
    <w:rsid w:val="00BE0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0AF"/>
    <w:rPr>
      <w:color w:val="0033CC"/>
      <w:u w:val="none"/>
    </w:rPr>
  </w:style>
  <w:style w:type="paragraph" w:customStyle="1" w:styleId="BodyTextRight">
    <w:name w:val="Body Text Right"/>
    <w:basedOn w:val="BodyText"/>
    <w:rsid w:val="00BE0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0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0AF"/>
    <w:rPr>
      <w:sz w:val="32"/>
    </w:rPr>
  </w:style>
  <w:style w:type="paragraph" w:customStyle="1" w:styleId="HeadingProcedure">
    <w:name w:val="Heading Procedure"/>
    <w:basedOn w:val="HeadingBase"/>
    <w:next w:val="Normal"/>
    <w:rsid w:val="00BE0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0AF"/>
    <w:pPr>
      <w:spacing w:before="60" w:after="60"/>
    </w:pPr>
  </w:style>
  <w:style w:type="paragraph" w:styleId="ListContinue">
    <w:name w:val="List Continue"/>
    <w:basedOn w:val="List"/>
    <w:rsid w:val="00BE00AF"/>
    <w:pPr>
      <w:ind w:firstLine="0"/>
    </w:pPr>
  </w:style>
  <w:style w:type="paragraph" w:customStyle="1" w:styleId="ListNote">
    <w:name w:val="List Note"/>
    <w:basedOn w:val="List"/>
    <w:rsid w:val="00BE0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0AF"/>
    <w:rPr>
      <w:rFonts w:ascii="Courier New" w:hAnsi="Courier New"/>
    </w:rPr>
  </w:style>
  <w:style w:type="paragraph" w:customStyle="1" w:styleId="NoteBullet">
    <w:name w:val="Note Bullet"/>
    <w:basedOn w:val="Note"/>
    <w:rsid w:val="00BE0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0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0AF"/>
    <w:rPr>
      <w:b/>
      <w:smallCaps/>
    </w:rPr>
  </w:style>
  <w:style w:type="paragraph" w:customStyle="1" w:styleId="TableListNumber">
    <w:name w:val="Table List Number"/>
    <w:basedOn w:val="ListNumber"/>
    <w:rsid w:val="00BE0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0AF"/>
    <w:pPr>
      <w:numPr>
        <w:numId w:val="9"/>
      </w:numPr>
    </w:pPr>
  </w:style>
  <w:style w:type="paragraph" w:customStyle="1" w:styleId="ListAlpha2">
    <w:name w:val="List Alpha 2"/>
    <w:basedOn w:val="List2"/>
    <w:rsid w:val="00BE00AF"/>
    <w:pPr>
      <w:numPr>
        <w:numId w:val="8"/>
      </w:numPr>
    </w:pPr>
  </w:style>
  <w:style w:type="paragraph" w:styleId="List2">
    <w:name w:val="List 2"/>
    <w:basedOn w:val="BodyText"/>
    <w:rsid w:val="00BE0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0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0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00AF"/>
    <w:pPr>
      <w:numPr>
        <w:numId w:val="4"/>
      </w:numPr>
    </w:pPr>
  </w:style>
  <w:style w:type="paragraph" w:styleId="ListContinue2">
    <w:name w:val="List Continue 2"/>
    <w:basedOn w:val="List2"/>
    <w:rsid w:val="00BE00AF"/>
    <w:pPr>
      <w:ind w:firstLine="0"/>
    </w:pPr>
  </w:style>
  <w:style w:type="paragraph" w:styleId="ListContinue3">
    <w:name w:val="List Continue 3"/>
    <w:basedOn w:val="List3"/>
    <w:rsid w:val="00BE00AF"/>
    <w:pPr>
      <w:ind w:left="1021" w:firstLine="0"/>
    </w:pPr>
  </w:style>
  <w:style w:type="paragraph" w:styleId="ListContinue4">
    <w:name w:val="List Continue 4"/>
    <w:basedOn w:val="List4"/>
    <w:rsid w:val="00BE00AF"/>
    <w:pPr>
      <w:ind w:firstLine="0"/>
    </w:pPr>
  </w:style>
  <w:style w:type="paragraph" w:styleId="ListContinue5">
    <w:name w:val="List Continue 5"/>
    <w:basedOn w:val="List5"/>
    <w:rsid w:val="00BE00AF"/>
    <w:pPr>
      <w:ind w:firstLine="0"/>
    </w:pPr>
  </w:style>
  <w:style w:type="paragraph" w:styleId="ListNumber3">
    <w:name w:val="List Number 3"/>
    <w:basedOn w:val="List3"/>
    <w:rsid w:val="00BE00AF"/>
    <w:pPr>
      <w:numPr>
        <w:numId w:val="5"/>
      </w:numPr>
    </w:pPr>
  </w:style>
  <w:style w:type="paragraph" w:styleId="ListNumber4">
    <w:name w:val="List Number 4"/>
    <w:basedOn w:val="List4"/>
    <w:rsid w:val="00BE00AF"/>
    <w:pPr>
      <w:numPr>
        <w:numId w:val="6"/>
      </w:numPr>
    </w:pPr>
  </w:style>
  <w:style w:type="paragraph" w:styleId="ListNumber5">
    <w:name w:val="List Number 5"/>
    <w:basedOn w:val="List5"/>
    <w:rsid w:val="00BE00AF"/>
    <w:pPr>
      <w:numPr>
        <w:numId w:val="7"/>
      </w:numPr>
    </w:pPr>
  </w:style>
  <w:style w:type="paragraph" w:styleId="BlockText">
    <w:name w:val="Block Text"/>
    <w:basedOn w:val="Normal"/>
    <w:rsid w:val="00BE0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0AF"/>
    <w:rPr>
      <w:sz w:val="16"/>
      <w:vertAlign w:val="superscript"/>
    </w:rPr>
  </w:style>
  <w:style w:type="character" w:customStyle="1" w:styleId="Symbols">
    <w:name w:val="Symbols"/>
    <w:basedOn w:val="DefaultParagraphFont"/>
    <w:rsid w:val="00BE00AF"/>
    <w:rPr>
      <w:rFonts w:ascii="Symbol" w:hAnsi="Symbol"/>
    </w:rPr>
  </w:style>
  <w:style w:type="character" w:customStyle="1" w:styleId="MenuOptions">
    <w:name w:val="Menu Options"/>
    <w:basedOn w:val="DefaultParagraphFont"/>
    <w:rsid w:val="00BE0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0AF"/>
    <w:rPr>
      <w:b/>
    </w:rPr>
  </w:style>
  <w:style w:type="character" w:customStyle="1" w:styleId="Underlined">
    <w:name w:val="Underlined"/>
    <w:basedOn w:val="DefaultParagraphFont"/>
    <w:rsid w:val="00BE00AF"/>
    <w:rPr>
      <w:u w:val="single"/>
    </w:rPr>
  </w:style>
  <w:style w:type="paragraph" w:customStyle="1" w:styleId="TableBodyTextRight">
    <w:name w:val="Table Body Text Right"/>
    <w:basedOn w:val="TableBodyText"/>
    <w:rsid w:val="00BE0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0AF"/>
    <w:rPr>
      <w:sz w:val="18"/>
    </w:rPr>
  </w:style>
  <w:style w:type="paragraph" w:customStyle="1" w:styleId="BodySmallRight">
    <w:name w:val="Body Small Right"/>
    <w:basedOn w:val="BodyTextRight"/>
    <w:rsid w:val="00BE00AF"/>
    <w:rPr>
      <w:sz w:val="18"/>
      <w:szCs w:val="18"/>
    </w:rPr>
  </w:style>
  <w:style w:type="paragraph" w:customStyle="1" w:styleId="MarginEdition">
    <w:name w:val="Margin Edition"/>
    <w:basedOn w:val="MarginNote"/>
    <w:rsid w:val="00BE0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0AF"/>
    <w:rPr>
      <w:sz w:val="2"/>
      <w:szCs w:val="2"/>
    </w:rPr>
  </w:style>
  <w:style w:type="character" w:customStyle="1" w:styleId="Small">
    <w:name w:val="Small"/>
    <w:basedOn w:val="DefaultParagraphFont"/>
    <w:rsid w:val="00BE00AF"/>
    <w:rPr>
      <w:sz w:val="16"/>
    </w:rPr>
  </w:style>
  <w:style w:type="paragraph" w:customStyle="1" w:styleId="WideTable">
    <w:name w:val="Wide Table"/>
    <w:basedOn w:val="Normal"/>
    <w:rsid w:val="00BE0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0AF"/>
  </w:style>
  <w:style w:type="paragraph" w:styleId="Quote">
    <w:name w:val="Quote"/>
    <w:basedOn w:val="Heading1"/>
    <w:link w:val="QuoteChar"/>
    <w:qFormat/>
    <w:rsid w:val="00BE0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0AF"/>
    <w:pPr>
      <w:pageBreakBefore/>
    </w:pPr>
  </w:style>
  <w:style w:type="paragraph" w:customStyle="1" w:styleId="Border">
    <w:name w:val="Border"/>
    <w:basedOn w:val="Normal"/>
    <w:qFormat/>
    <w:rsid w:val="00BE0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0AF"/>
    <w:rPr>
      <w:u w:val="single"/>
    </w:rPr>
  </w:style>
  <w:style w:type="character" w:customStyle="1" w:styleId="BoldandItalics">
    <w:name w:val="Bold and Italics"/>
    <w:qFormat/>
    <w:rsid w:val="00BE00AF"/>
    <w:rPr>
      <w:b/>
      <w:i/>
      <w:u w:val="none"/>
    </w:rPr>
  </w:style>
  <w:style w:type="paragraph" w:styleId="BalloonText">
    <w:name w:val="Balloon Text"/>
    <w:basedOn w:val="Normal"/>
    <w:link w:val="BalloonTextChar"/>
    <w:rsid w:val="00BE0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0AF"/>
    <w:pPr>
      <w:spacing w:before="0" w:after="0"/>
    </w:pPr>
  </w:style>
  <w:style w:type="paragraph" w:customStyle="1" w:styleId="BodyTextBold">
    <w:name w:val="Body Text Bold"/>
    <w:basedOn w:val="BodyText"/>
    <w:qFormat/>
    <w:rsid w:val="00BE00AF"/>
    <w:rPr>
      <w:b/>
    </w:rPr>
  </w:style>
  <w:style w:type="character" w:styleId="Hyperlink">
    <w:name w:val="Hyperlink"/>
    <w:basedOn w:val="DefaultParagraphFont"/>
    <w:uiPriority w:val="99"/>
    <w:unhideWhenUsed/>
    <w:rsid w:val="00D626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4629</Characters>
  <Application>Microsoft Office Word</Application>
  <DocSecurity>0</DocSecurity>
  <Lines>144</Lines>
  <Paragraphs>93</Paragraphs>
  <ScaleCrop>false</ScaleCrop>
  <Company>Author-it Software Corporation Ltd.</Company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PSPREG031 Carry out inspections and monitoring under guidance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