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D01" w:rsidP="00391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PSPREG025 Manage investigations</w:t>
      </w:r>
      <w:r>
        <w:fldChar w:fldCharType="end"/>
      </w:r>
    </w:p>
    <w:p w:rsidR="00391D01" w:rsidP="00391D01">
      <w:pPr>
        <w:pStyle w:val="Version"/>
        <w:sectPr w:rsidSect="003B4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A23" w:rsidP="003B4A23">
      <w:pPr>
        <w:pStyle w:val="SuperHeading"/>
      </w:pPr>
      <w:r w:rsidRPr="003B4A23">
        <w:t>PSPREG025 Manage investigations</w:t>
      </w:r>
    </w:p>
    <w:p w:rsidR="00000000" w:rsidRPr="003B4A23" w:rsidP="003B4A23">
      <w:pPr>
        <w:pStyle w:val="Heading1"/>
      </w:pPr>
      <w:bookmarkStart w:id="1" w:name="O_826083"/>
      <w:bookmarkEnd w:id="1"/>
      <w:r w:rsidRPr="003B4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91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23" w:rsidP="003B4A23">
            <w:pPr>
              <w:pStyle w:val="BodyText"/>
            </w:pPr>
            <w:r w:rsidRPr="003B4A23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BodyText"/>
              <w:rPr>
                <w:lang w:val="en-NZ"/>
              </w:rPr>
            </w:pPr>
            <w:r w:rsidRPr="003B4A23">
              <w:rPr>
                <w:rStyle w:val="SpecialBold"/>
              </w:rPr>
              <w:t>Comments</w:t>
            </w:r>
          </w:p>
        </w:tc>
      </w:tr>
      <w:tr w:rsidTr="00391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BodyText"/>
              <w:rPr>
                <w:lang w:val="en-NZ"/>
              </w:rPr>
            </w:pPr>
            <w:r w:rsidRPr="003B4A2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23" w:rsidP="003B4A23">
            <w:pPr>
              <w:pStyle w:val="BodyText"/>
            </w:pPr>
            <w:r w:rsidRPr="003B4A23">
              <w:t xml:space="preserve">This unit was released in PSP Public Sector Training Package release 1.0 and meets the Standards for Training Packages. </w:t>
            </w:r>
          </w:p>
          <w:p w:rsidR="00000000" w:rsidRPr="003B4A23" w:rsidP="003B4A23">
            <w:pPr>
              <w:pStyle w:val="BodyText"/>
            </w:pPr>
          </w:p>
          <w:p w:rsidR="00000000" w:rsidRPr="003B4A23" w:rsidP="003B4A23">
            <w:pPr>
              <w:pStyle w:val="BodyText"/>
            </w:pPr>
            <w:r w:rsidRPr="003B4A23">
              <w:t>This unit supersedes and is equivalent to PSPREG507 Manage investigations.</w:t>
            </w:r>
          </w:p>
          <w:p w:rsidR="00000000" w:rsidRPr="003B4A23" w:rsidP="003B4A23">
            <w:pPr>
              <w:pStyle w:val="BodyText"/>
            </w:pPr>
          </w:p>
          <w:p w:rsidR="00000000" w:rsidRPr="003B4A23" w:rsidP="003B4A23">
            <w:pPr>
              <w:pStyle w:val="ListBullet"/>
            </w:pPr>
            <w:r w:rsidRPr="003B4A23">
              <w:t>Unit code update</w:t>
            </w:r>
            <w:r w:rsidRPr="003B4A23">
              <w:t>d</w:t>
            </w:r>
          </w:p>
          <w:p w:rsidR="00000000" w:rsidRPr="003B4A23" w:rsidP="003B4A23">
            <w:pPr>
              <w:pStyle w:val="ListBullet"/>
            </w:pPr>
            <w:r w:rsidRPr="003B4A23">
              <w:t>Content and formatting updated to comply with the new standards</w:t>
            </w:r>
          </w:p>
          <w:p w:rsidR="00000000" w:rsidRPr="003B4A23" w:rsidP="003B4A23">
            <w:pPr>
              <w:pStyle w:val="ListBullet"/>
            </w:pPr>
            <w:r w:rsidRPr="003B4A23">
              <w:t>All PC transitioned from passive to active voice</w:t>
            </w:r>
          </w:p>
        </w:tc>
      </w:tr>
    </w:tbl>
    <w:p w:rsidR="00000000" w:rsidRPr="003B4A23" w:rsidP="003B4A23">
      <w:pPr>
        <w:pStyle w:val="BodyText"/>
      </w:pPr>
    </w:p>
    <w:p w:rsidR="00000000" w:rsidRPr="003B4A23" w:rsidP="003B4A23">
      <w:pPr>
        <w:pStyle w:val="AllowPageBreak"/>
      </w:pPr>
    </w:p>
    <w:p w:rsidR="00000000" w:rsidRPr="003B4A23" w:rsidP="003B4A23">
      <w:pPr>
        <w:pStyle w:val="Heading1"/>
      </w:pPr>
      <w:bookmarkStart w:id="2" w:name="O_826084"/>
      <w:bookmarkEnd w:id="2"/>
      <w:r w:rsidRPr="003B4A23">
        <w:t>Application</w:t>
      </w:r>
    </w:p>
    <w:p w:rsidR="00000000" w:rsidRPr="003B4A23" w:rsidP="00391D01">
      <w:pPr>
        <w:pStyle w:val="BodyText"/>
      </w:pPr>
      <w:r w:rsidRPr="003B4A23">
        <w:t>This unit describes the skills required to plan, document and allocate resources to manage and review investigations effectively, in accordance with commonwealth and/or jurisdictional law policy and procedures. It includes planning investigations, preparin</w:t>
      </w:r>
      <w:r w:rsidRPr="003B4A23">
        <w:t>g documentation to support the investigation, identifying, using and coordinating resources and reviewing investigations.</w:t>
      </w:r>
    </w:p>
    <w:p w:rsidR="00000000" w:rsidRPr="003B4A23" w:rsidP="00391D01">
      <w:pPr>
        <w:pStyle w:val="BodyText"/>
      </w:pPr>
      <w:r w:rsidRPr="003B4A23">
        <w:t>This unit applies to those working in regulatory roles within the public sector involving investigations.</w:t>
      </w:r>
    </w:p>
    <w:p w:rsidR="00000000" w:rsidRPr="003B4A23" w:rsidP="00391D01">
      <w:pPr>
        <w:pStyle w:val="BodyText"/>
      </w:pPr>
      <w:r w:rsidRPr="003B4A23">
        <w:t>The skills and knowledge d</w:t>
      </w:r>
      <w:r w:rsidRPr="003B4A23">
        <w:t>escribed in this unit must be applied within the legislative, regulatory and policy environment in which they are carried out. Organisational policies and procedures must be consulted and adhered to.</w:t>
      </w:r>
    </w:p>
    <w:p w:rsidR="00000000" w:rsidRPr="003B4A23" w:rsidP="00391D01">
      <w:pPr>
        <w:pStyle w:val="BodyText"/>
      </w:pPr>
      <w:r w:rsidRPr="003B4A23">
        <w:t>Those undertaking this unit would work autonomously, pe</w:t>
      </w:r>
      <w:r w:rsidRPr="003B4A23">
        <w:t>rforming complex tasks in a range of familiar and unfamiliar contexts.</w:t>
      </w:r>
    </w:p>
    <w:p w:rsidR="00391D01" w:rsidP="00391D01">
      <w:pPr>
        <w:pStyle w:val="BodyText"/>
      </w:pPr>
      <w:r w:rsidRPr="003B4A23">
        <w:t>No licensing, legislative or certification requirements apply to unit at the time of publication.</w:t>
      </w:r>
    </w:p>
    <w:p w:rsidR="00000000" w:rsidRPr="003B4A23" w:rsidP="003B4A23">
      <w:pPr>
        <w:pStyle w:val="Heading1"/>
      </w:pPr>
      <w:bookmarkStart w:id="3" w:name="O_826086"/>
      <w:bookmarkEnd w:id="3"/>
      <w:r w:rsidRPr="003B4A23">
        <w:t>Competency Field</w:t>
      </w:r>
    </w:p>
    <w:p w:rsidR="00000000" w:rsidRPr="003B4A23" w:rsidP="00391D01">
      <w:pPr>
        <w:pStyle w:val="BodyText"/>
      </w:pPr>
      <w:r w:rsidRPr="003B4A23">
        <w:t>Regulatory</w:t>
      </w:r>
    </w:p>
    <w:p w:rsidR="00000000" w:rsidRPr="003B4A23" w:rsidP="003B4A23">
      <w:pPr>
        <w:pStyle w:val="Heading1"/>
      </w:pPr>
      <w:bookmarkStart w:id="4" w:name="O_826088"/>
      <w:bookmarkEnd w:id="4"/>
      <w:r w:rsidRPr="003B4A23">
        <w:t>Elements and Performanc</w:t>
      </w:r>
      <w:r w:rsidRPr="003B4A23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B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TableHeading"/>
              <w:rPr>
                <w:lang w:val="en-NZ"/>
              </w:rPr>
            </w:pPr>
            <w:r w:rsidRPr="003B4A2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TableHeading"/>
              <w:rPr>
                <w:lang w:val="en-NZ"/>
              </w:rPr>
            </w:pPr>
            <w:r w:rsidRPr="003B4A23">
              <w:t>PERFORMANCE CRITERIA</w:t>
            </w:r>
          </w:p>
        </w:tc>
      </w:tr>
      <w:tr w:rsidTr="003B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BodyText"/>
              <w:rPr>
                <w:lang w:val="en-NZ"/>
              </w:rPr>
            </w:pPr>
            <w:r w:rsidRPr="003B4A2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BodyText"/>
              <w:rPr>
                <w:lang w:val="en-NZ"/>
              </w:rPr>
            </w:pPr>
            <w:r w:rsidRPr="003B4A23">
              <w:t xml:space="preserve">Performance criteria describe the performance needed to demonstrate achievement of the element. Where bold italicised text is used, further information </w:t>
            </w:r>
            <w:r w:rsidRPr="003B4A23">
              <w:t>is detailed in the range of conditions section.</w:t>
            </w:r>
          </w:p>
        </w:tc>
      </w:tr>
      <w:tr w:rsidTr="003B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List"/>
              <w:rPr>
                <w:lang w:val="en-NZ"/>
              </w:rPr>
            </w:pPr>
            <w:r w:rsidRPr="003B4A23">
              <w:rPr>
                <w:rStyle w:val="SpecialBold"/>
              </w:rPr>
              <w:t>1.</w:t>
            </w:r>
            <w:r w:rsidRPr="003B4A23">
              <w:rPr>
                <w:rStyle w:val="SpecialBold"/>
              </w:rPr>
              <w:tab/>
              <w:t>Plan investigations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23" w:rsidP="003B4A23">
            <w:pPr>
              <w:pStyle w:val="List"/>
            </w:pPr>
            <w:r w:rsidRPr="003B4A23">
              <w:t>1.1</w:t>
            </w:r>
            <w:r w:rsidRPr="003B4A23">
              <w:tab/>
              <w:t>Prepare a plan that reflects analysis of all available factors to set directions for the investigation.</w:t>
            </w:r>
          </w:p>
          <w:p w:rsidR="00000000" w:rsidRPr="003B4A23" w:rsidP="003B4A23">
            <w:pPr>
              <w:pStyle w:val="List"/>
            </w:pPr>
            <w:r w:rsidRPr="003B4A23">
              <w:t>1.2</w:t>
            </w:r>
            <w:r w:rsidRPr="003B4A23">
              <w:tab/>
              <w:t>Define an investigation’s aims and objectives to provide operational foc</w:t>
            </w:r>
            <w:r w:rsidRPr="003B4A23">
              <w:t>us.</w:t>
            </w:r>
          </w:p>
          <w:p w:rsidR="00000000" w:rsidRPr="003B4A23" w:rsidP="003B4A23">
            <w:pPr>
              <w:pStyle w:val="List"/>
            </w:pPr>
            <w:r w:rsidRPr="003B4A23">
              <w:t>1.3</w:t>
            </w:r>
            <w:r w:rsidRPr="003B4A23">
              <w:tab/>
              <w:t>Conduct risk assessments to identify investigational opportunities and limitations.</w:t>
            </w:r>
          </w:p>
          <w:p w:rsidR="00000000" w:rsidRPr="003B4A23" w:rsidP="003B4A23">
            <w:pPr>
              <w:pStyle w:val="List"/>
            </w:pPr>
            <w:r w:rsidRPr="003B4A23">
              <w:t>1.4</w:t>
            </w:r>
            <w:r w:rsidRPr="003B4A23">
              <w:tab/>
              <w:t>Formulate a security plan to address the investigation’s security requirements.</w:t>
            </w:r>
          </w:p>
          <w:p w:rsidR="00000000" w:rsidRPr="003B4A23" w:rsidP="003B4A23">
            <w:pPr>
              <w:pStyle w:val="List"/>
            </w:pPr>
            <w:r w:rsidRPr="003B4A23">
              <w:t>1.5</w:t>
            </w:r>
            <w:r w:rsidRPr="003B4A23">
              <w:tab/>
              <w:t>Prioritise investigatory phases and tasks to inform the sequence of activiti</w:t>
            </w:r>
            <w:r w:rsidRPr="003B4A23">
              <w:t>es and provide for future review of the investigation process.</w:t>
            </w:r>
          </w:p>
          <w:p w:rsidR="00000000" w:rsidRPr="003B4A23" w:rsidP="003B4A23">
            <w:pPr>
              <w:pStyle w:val="List"/>
            </w:pPr>
            <w:r w:rsidRPr="003B4A23">
              <w:t>1.6</w:t>
            </w:r>
            <w:r w:rsidRPr="003B4A23">
              <w:tab/>
              <w:t>Select and authorise methods to achieve the investigation</w:t>
            </w:r>
            <w:r>
              <w:t>’</w:t>
            </w:r>
            <w:r w:rsidRPr="003B4A23">
              <w:t>s aims and objectives.</w:t>
            </w:r>
          </w:p>
          <w:p w:rsidR="00000000" w:rsidRPr="003B4A23" w:rsidP="003B4A23">
            <w:pPr>
              <w:pStyle w:val="List"/>
            </w:pPr>
            <w:r w:rsidRPr="003B4A23">
              <w:t>1.7</w:t>
            </w:r>
            <w:r w:rsidRPr="003B4A23">
              <w:tab/>
              <w:t xml:space="preserve">Establish communication channels with appropriate personnel to facilitate contact in the conduct of the </w:t>
            </w:r>
            <w:r w:rsidRPr="003B4A23">
              <w:t>operation.</w:t>
            </w:r>
          </w:p>
          <w:p w:rsidR="00000000" w:rsidRPr="003B4A23" w:rsidP="003B4A23">
            <w:pPr>
              <w:pStyle w:val="List"/>
            </w:pPr>
            <w:r w:rsidRPr="003B4A23">
              <w:t>1.8</w:t>
            </w:r>
            <w:r w:rsidRPr="003B4A23">
              <w:tab/>
              <w:t>Initiate a case management system to facilitate the planning, resolution and review of the investigation.</w:t>
            </w:r>
          </w:p>
          <w:p w:rsidR="00000000" w:rsidP="003B4A23">
            <w:pPr>
              <w:pStyle w:val="List"/>
              <w:rPr>
                <w:lang w:val="en-NZ"/>
              </w:rPr>
            </w:pPr>
            <w:r w:rsidRPr="003B4A23">
              <w:t>1.9</w:t>
            </w:r>
            <w:r w:rsidRPr="003B4A23">
              <w:tab/>
              <w:t>Develop plans that are sufficiently flexible and adaptable to accommodate any unforeseen contingencies and/or issues that may arise</w:t>
            </w:r>
            <w:r w:rsidRPr="003B4A23">
              <w:t>.</w:t>
            </w:r>
          </w:p>
        </w:tc>
      </w:tr>
      <w:tr w:rsidTr="003B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List"/>
              <w:rPr>
                <w:lang w:val="en-NZ"/>
              </w:rPr>
            </w:pPr>
            <w:r w:rsidRPr="003B4A23">
              <w:rPr>
                <w:rStyle w:val="SpecialBold"/>
              </w:rPr>
              <w:t>2.</w:t>
            </w:r>
            <w:r w:rsidRPr="003B4A23">
              <w:rPr>
                <w:rStyle w:val="SpecialBold"/>
              </w:rPr>
              <w:tab/>
              <w:t>Prepare documentation to support the investigation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23" w:rsidP="003B4A23">
            <w:pPr>
              <w:pStyle w:val="List"/>
            </w:pPr>
            <w:r w:rsidRPr="003B4A23">
              <w:t>2.1</w:t>
            </w:r>
            <w:r w:rsidRPr="003B4A23">
              <w:tab/>
              <w:t>Record all relevant information in a chronological and accurate manner.</w:t>
            </w:r>
          </w:p>
          <w:p w:rsidR="00000000" w:rsidRPr="003B4A23" w:rsidP="003B4A23">
            <w:pPr>
              <w:pStyle w:val="List"/>
            </w:pPr>
            <w:r w:rsidRPr="003B4A23">
              <w:t>2.2</w:t>
            </w:r>
            <w:r w:rsidRPr="003B4A23">
              <w:tab/>
              <w:t>Compile operational documentation to provide an ongoing reference for operatives and a formal record for evidentiary pu</w:t>
            </w:r>
            <w:r w:rsidRPr="003B4A23">
              <w:t>rposes.</w:t>
            </w:r>
          </w:p>
          <w:p w:rsidR="00000000" w:rsidP="003B4A23">
            <w:pPr>
              <w:pStyle w:val="List"/>
              <w:rPr>
                <w:lang w:val="en-NZ"/>
              </w:rPr>
            </w:pPr>
            <w:r w:rsidRPr="003B4A23">
              <w:t>2.3</w:t>
            </w:r>
            <w:r w:rsidRPr="003B4A23">
              <w:tab/>
              <w:t>Ensure recording procedures comply with security and evidentiary requirements.</w:t>
            </w:r>
          </w:p>
        </w:tc>
      </w:tr>
      <w:tr w:rsidTr="003B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List"/>
              <w:rPr>
                <w:lang w:val="en-NZ"/>
              </w:rPr>
            </w:pPr>
            <w:r w:rsidRPr="003B4A23">
              <w:rPr>
                <w:rStyle w:val="SpecialBold"/>
              </w:rPr>
              <w:t>3.</w:t>
            </w:r>
            <w:r w:rsidRPr="003B4A23">
              <w:rPr>
                <w:rStyle w:val="SpecialBold"/>
              </w:rPr>
              <w:tab/>
              <w:t>Identify, use and coordinate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23" w:rsidP="003B4A23">
            <w:pPr>
              <w:pStyle w:val="List"/>
            </w:pPr>
            <w:r w:rsidRPr="003B4A23">
              <w:t>3.1</w:t>
            </w:r>
            <w:r w:rsidRPr="003B4A23">
              <w:tab/>
              <w:t>Identify and access available resource requirements to support the operation.</w:t>
            </w:r>
          </w:p>
          <w:p w:rsidR="00000000" w:rsidRPr="003B4A23" w:rsidP="003B4A23">
            <w:pPr>
              <w:pStyle w:val="List"/>
            </w:pPr>
            <w:r w:rsidRPr="003B4A23">
              <w:t>3.2</w:t>
            </w:r>
            <w:r w:rsidRPr="003B4A23">
              <w:tab/>
              <w:t xml:space="preserve">Identify contingency responses that </w:t>
            </w:r>
            <w:r w:rsidRPr="003B4A23">
              <w:t>address any resource limitations.</w:t>
            </w:r>
          </w:p>
          <w:p w:rsidR="00000000" w:rsidRPr="003B4A23" w:rsidP="003B4A23">
            <w:pPr>
              <w:pStyle w:val="List"/>
            </w:pPr>
            <w:r w:rsidRPr="003B4A23">
              <w:t>3.3</w:t>
            </w:r>
            <w:r w:rsidRPr="003B4A23">
              <w:tab/>
              <w:t>Manage resource usage to achieve the desired aim.</w:t>
            </w:r>
          </w:p>
          <w:p w:rsidR="00000000" w:rsidP="003B4A23">
            <w:pPr>
              <w:pStyle w:val="List"/>
              <w:rPr>
                <w:lang w:val="en-NZ"/>
              </w:rPr>
            </w:pPr>
            <w:r w:rsidRPr="003B4A23">
              <w:t>3.4</w:t>
            </w:r>
            <w:r w:rsidRPr="003B4A23">
              <w:tab/>
              <w:t>Monitor and control operational costs.</w:t>
            </w:r>
          </w:p>
        </w:tc>
      </w:tr>
      <w:tr w:rsidTr="003B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A23">
            <w:pPr>
              <w:pStyle w:val="List"/>
              <w:rPr>
                <w:lang w:val="en-NZ"/>
              </w:rPr>
            </w:pPr>
            <w:r w:rsidRPr="003B4A23">
              <w:rPr>
                <w:rStyle w:val="SpecialBold"/>
              </w:rPr>
              <w:t>4.</w:t>
            </w:r>
            <w:r w:rsidRPr="003B4A23">
              <w:rPr>
                <w:rStyle w:val="SpecialBold"/>
              </w:rPr>
              <w:tab/>
              <w:t>Review investigations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A23" w:rsidP="003B4A23">
            <w:pPr>
              <w:pStyle w:val="List"/>
            </w:pPr>
            <w:r w:rsidRPr="003B4A23">
              <w:t>4.1</w:t>
            </w:r>
            <w:r w:rsidRPr="003B4A23">
              <w:tab/>
            </w:r>
            <w:r w:rsidRPr="003B4A23">
              <w:t>Review investigation outcomes against the aims and objectives specified in the investigation plan.</w:t>
            </w:r>
          </w:p>
          <w:p w:rsidR="00000000" w:rsidRPr="003B4A23" w:rsidP="003B4A23">
            <w:pPr>
              <w:pStyle w:val="List"/>
            </w:pPr>
            <w:r w:rsidRPr="003B4A23">
              <w:t>4.2</w:t>
            </w:r>
            <w:r w:rsidRPr="003B4A23">
              <w:tab/>
              <w:t>Review procedures for adherence to organisational policy and guidelines.</w:t>
            </w:r>
          </w:p>
          <w:p w:rsidR="00000000" w:rsidRPr="003B4A23" w:rsidP="003B4A23">
            <w:pPr>
              <w:pStyle w:val="List"/>
            </w:pPr>
            <w:r w:rsidRPr="003B4A23">
              <w:t>4.3</w:t>
            </w:r>
            <w:r w:rsidRPr="003B4A23">
              <w:tab/>
              <w:t>Complete post investigation procedures to finalise the investigation.</w:t>
            </w:r>
          </w:p>
          <w:p w:rsidR="00000000" w:rsidRPr="003B4A23" w:rsidP="003B4A23">
            <w:pPr>
              <w:pStyle w:val="List"/>
            </w:pPr>
            <w:r w:rsidRPr="003B4A23">
              <w:t>4.4</w:t>
            </w:r>
            <w:r w:rsidRPr="003B4A23">
              <w:tab/>
              <w:t>Di</w:t>
            </w:r>
            <w:r w:rsidRPr="003B4A23">
              <w:t>sseminate review outcomes and use to inform future practice.</w:t>
            </w:r>
          </w:p>
        </w:tc>
      </w:tr>
    </w:tbl>
    <w:p w:rsidR="00000000" w:rsidRPr="003B4A23" w:rsidP="003B4A23">
      <w:pPr>
        <w:pStyle w:val="BodyText"/>
      </w:pPr>
    </w:p>
    <w:p w:rsidR="00000000" w:rsidRPr="003B4A23" w:rsidP="003B4A23">
      <w:pPr>
        <w:pStyle w:val="AllowPageBreak"/>
      </w:pPr>
    </w:p>
    <w:p w:rsidR="00000000" w:rsidRPr="003B4A23" w:rsidP="003B4A23">
      <w:pPr>
        <w:pStyle w:val="Heading1"/>
      </w:pPr>
      <w:bookmarkStart w:id="5" w:name="O_826089"/>
      <w:bookmarkEnd w:id="5"/>
      <w:r w:rsidRPr="003B4A23">
        <w:t>Foundation Skills</w:t>
      </w:r>
    </w:p>
    <w:p w:rsidR="00000000" w:rsidRPr="003B4A23" w:rsidP="00391D01">
      <w:pPr>
        <w:pStyle w:val="BodyText"/>
      </w:pPr>
      <w:r w:rsidRPr="003B4A23">
        <w:t>Foundation skills are embedded within the elements and performance criteria of this unit.</w:t>
      </w:r>
    </w:p>
    <w:p w:rsidR="00000000" w:rsidRPr="003B4A23" w:rsidP="003B4A23">
      <w:pPr>
        <w:pStyle w:val="Heading1"/>
      </w:pPr>
      <w:bookmarkStart w:id="6" w:name="O_826091"/>
      <w:bookmarkEnd w:id="6"/>
      <w:r w:rsidRPr="003B4A23">
        <w:t>Unit Mapping Information</w:t>
      </w:r>
    </w:p>
    <w:p w:rsidR="00000000" w:rsidRPr="003B4A23" w:rsidP="00391D01">
      <w:pPr>
        <w:pStyle w:val="BodyText"/>
      </w:pPr>
      <w:r w:rsidRPr="003B4A23">
        <w:t>This unit supersedes and i</w:t>
      </w:r>
      <w:r w:rsidRPr="003B4A23">
        <w:t>s equivalent to PSPREG507 Manage investigations.</w:t>
      </w:r>
    </w:p>
    <w:p w:rsidR="00000000" w:rsidRPr="003B4A23" w:rsidP="003B4A23">
      <w:pPr>
        <w:pStyle w:val="Heading1"/>
      </w:pPr>
      <w:bookmarkStart w:id="7" w:name="O_826098"/>
      <w:bookmarkEnd w:id="7"/>
      <w:r w:rsidRPr="003B4A23">
        <w:t>Links</w:t>
      </w:r>
    </w:p>
    <w:p w:rsidR="00000000" w:rsidRPr="003B4A23" w:rsidP="00391D01">
      <w:pPr>
        <w:pStyle w:val="BodyText"/>
      </w:pPr>
      <w:r w:rsidRPr="003B4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41E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4A23" w:rsidP="00391D01">
      <w:pPr>
        <w:pStyle w:val="BodyText"/>
      </w:pPr>
      <w:r w:rsidRPr="003B4A23">
        <w:t>Companion Volume implementation guides</w:t>
      </w:r>
      <w:r w:rsidRPr="003B4A23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41E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4A23" w:rsidP="00391D01">
      <w:pPr>
        <w:pStyle w:val="BodyText"/>
      </w:pPr>
      <w:r w:rsidRPr="003B4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41E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4A23" w:rsidP="00391D01">
      <w:pPr>
        <w:pStyle w:val="BodyText"/>
      </w:pPr>
      <w:r w:rsidRPr="003B4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41E9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4A23" w:rsidP="003B4A23"/>
    <w:sectPr w:rsidSect="003B4A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23" w:rsidRPr="00391D01" w:rsidP="00391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01" w:rsidP="003B4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D01" w:rsidP="003B4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1D01" w:rsidP="003B4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A23" w:rsidRPr="00391D01" w:rsidP="00391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D01" w:rsidRPr="002D2AF8" w:rsidP="003B4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PSPREG025 Manage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91D01" w:rsidP="003B4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365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A26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A23"/>
  </w:style>
  <w:style w:type="character" w:customStyle="1" w:styleId="Heading1Char">
    <w:name w:val="Heading 1 Char"/>
    <w:basedOn w:val="DefaultParagraphFont"/>
    <w:link w:val="Heading1"/>
    <w:rsid w:val="003B4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A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4A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4A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A23"/>
    <w:rPr>
      <w:b/>
      <w:spacing w:val="0"/>
    </w:rPr>
  </w:style>
  <w:style w:type="paragraph" w:customStyle="1" w:styleId="SuperHeading">
    <w:name w:val="SuperHeading"/>
    <w:basedOn w:val="Normal"/>
    <w:rsid w:val="003B4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4A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4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A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4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A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A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A23"/>
    <w:rPr>
      <w:i/>
    </w:rPr>
  </w:style>
  <w:style w:type="paragraph" w:styleId="Caption">
    <w:name w:val="caption"/>
    <w:basedOn w:val="BodyText"/>
    <w:next w:val="Normal"/>
    <w:qFormat/>
    <w:rsid w:val="003B4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A23"/>
  </w:style>
  <w:style w:type="paragraph" w:styleId="TableofFigures">
    <w:name w:val="table of figures"/>
    <w:basedOn w:val="Normal"/>
    <w:next w:val="Normal"/>
    <w:semiHidden/>
    <w:rsid w:val="003B4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A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A23"/>
    <w:rPr>
      <w:rFonts w:ascii="Wingdings" w:hAnsi="Wingdings"/>
    </w:rPr>
  </w:style>
  <w:style w:type="character" w:customStyle="1" w:styleId="HotSpot">
    <w:name w:val="HotSpot"/>
    <w:rsid w:val="003B4A23"/>
    <w:rPr>
      <w:color w:val="0033CC"/>
      <w:u w:val="none"/>
    </w:rPr>
  </w:style>
  <w:style w:type="paragraph" w:customStyle="1" w:styleId="BodyTextRight">
    <w:name w:val="Body Text Right"/>
    <w:basedOn w:val="BodyText"/>
    <w:rsid w:val="003B4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A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A23"/>
    <w:rPr>
      <w:sz w:val="32"/>
    </w:rPr>
  </w:style>
  <w:style w:type="paragraph" w:customStyle="1" w:styleId="HeadingProcedure">
    <w:name w:val="Heading Procedure"/>
    <w:basedOn w:val="HeadingBase"/>
    <w:next w:val="Normal"/>
    <w:rsid w:val="003B4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A23"/>
    <w:pPr>
      <w:spacing w:before="60" w:after="60"/>
    </w:pPr>
  </w:style>
  <w:style w:type="paragraph" w:styleId="ListContinue">
    <w:name w:val="List Continue"/>
    <w:basedOn w:val="List"/>
    <w:rsid w:val="003B4A23"/>
    <w:pPr>
      <w:ind w:firstLine="0"/>
    </w:pPr>
  </w:style>
  <w:style w:type="paragraph" w:customStyle="1" w:styleId="ListNote">
    <w:name w:val="List Note"/>
    <w:basedOn w:val="List"/>
    <w:rsid w:val="003B4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A23"/>
    <w:rPr>
      <w:rFonts w:ascii="Courier New" w:hAnsi="Courier New"/>
    </w:rPr>
  </w:style>
  <w:style w:type="paragraph" w:customStyle="1" w:styleId="NoteBullet">
    <w:name w:val="Note Bullet"/>
    <w:basedOn w:val="Note"/>
    <w:rsid w:val="003B4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A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A23"/>
    <w:rPr>
      <w:b/>
      <w:smallCaps/>
    </w:rPr>
  </w:style>
  <w:style w:type="paragraph" w:customStyle="1" w:styleId="TableListNumber">
    <w:name w:val="Table List Number"/>
    <w:basedOn w:val="ListNumber"/>
    <w:rsid w:val="003B4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A23"/>
    <w:pPr>
      <w:numPr>
        <w:numId w:val="8"/>
      </w:numPr>
    </w:pPr>
  </w:style>
  <w:style w:type="paragraph" w:customStyle="1" w:styleId="ListAlpha2">
    <w:name w:val="List Alpha 2"/>
    <w:basedOn w:val="List2"/>
    <w:rsid w:val="003B4A23"/>
    <w:pPr>
      <w:numPr>
        <w:numId w:val="7"/>
      </w:numPr>
    </w:pPr>
  </w:style>
  <w:style w:type="paragraph" w:styleId="List2">
    <w:name w:val="List 2"/>
    <w:basedOn w:val="BodyText"/>
    <w:rsid w:val="003B4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A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A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A23"/>
    <w:pPr>
      <w:numPr>
        <w:numId w:val="3"/>
      </w:numPr>
    </w:pPr>
  </w:style>
  <w:style w:type="paragraph" w:styleId="ListContinue2">
    <w:name w:val="List Continue 2"/>
    <w:basedOn w:val="List2"/>
    <w:rsid w:val="003B4A23"/>
    <w:pPr>
      <w:ind w:firstLine="0"/>
    </w:pPr>
  </w:style>
  <w:style w:type="paragraph" w:styleId="ListContinue3">
    <w:name w:val="List Continue 3"/>
    <w:basedOn w:val="List3"/>
    <w:rsid w:val="003B4A23"/>
    <w:pPr>
      <w:ind w:left="1021" w:firstLine="0"/>
    </w:pPr>
  </w:style>
  <w:style w:type="paragraph" w:styleId="ListContinue4">
    <w:name w:val="List Continue 4"/>
    <w:basedOn w:val="List4"/>
    <w:rsid w:val="003B4A23"/>
    <w:pPr>
      <w:ind w:firstLine="0"/>
    </w:pPr>
  </w:style>
  <w:style w:type="paragraph" w:styleId="ListContinue5">
    <w:name w:val="List Continue 5"/>
    <w:basedOn w:val="List5"/>
    <w:rsid w:val="003B4A23"/>
    <w:pPr>
      <w:ind w:firstLine="0"/>
    </w:pPr>
  </w:style>
  <w:style w:type="paragraph" w:styleId="ListNumber3">
    <w:name w:val="List Number 3"/>
    <w:basedOn w:val="List3"/>
    <w:rsid w:val="003B4A23"/>
    <w:pPr>
      <w:numPr>
        <w:numId w:val="4"/>
      </w:numPr>
    </w:pPr>
  </w:style>
  <w:style w:type="paragraph" w:styleId="ListNumber4">
    <w:name w:val="List Number 4"/>
    <w:basedOn w:val="List4"/>
    <w:rsid w:val="003B4A23"/>
    <w:pPr>
      <w:numPr>
        <w:numId w:val="5"/>
      </w:numPr>
    </w:pPr>
  </w:style>
  <w:style w:type="paragraph" w:styleId="ListNumber5">
    <w:name w:val="List Number 5"/>
    <w:basedOn w:val="List5"/>
    <w:rsid w:val="003B4A23"/>
    <w:pPr>
      <w:numPr>
        <w:numId w:val="6"/>
      </w:numPr>
    </w:pPr>
  </w:style>
  <w:style w:type="paragraph" w:styleId="BlockText">
    <w:name w:val="Block Text"/>
    <w:basedOn w:val="Normal"/>
    <w:rsid w:val="003B4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A23"/>
    <w:rPr>
      <w:sz w:val="16"/>
      <w:vertAlign w:val="superscript"/>
    </w:rPr>
  </w:style>
  <w:style w:type="character" w:customStyle="1" w:styleId="Symbols">
    <w:name w:val="Symbols"/>
    <w:basedOn w:val="DefaultParagraphFont"/>
    <w:rsid w:val="003B4A23"/>
    <w:rPr>
      <w:rFonts w:ascii="Symbol" w:hAnsi="Symbol"/>
    </w:rPr>
  </w:style>
  <w:style w:type="character" w:customStyle="1" w:styleId="MenuOptions">
    <w:name w:val="Menu Options"/>
    <w:basedOn w:val="DefaultParagraphFont"/>
    <w:rsid w:val="003B4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A23"/>
    <w:rPr>
      <w:b/>
    </w:rPr>
  </w:style>
  <w:style w:type="character" w:customStyle="1" w:styleId="Underlined">
    <w:name w:val="Underlined"/>
    <w:basedOn w:val="DefaultParagraphFont"/>
    <w:rsid w:val="003B4A23"/>
    <w:rPr>
      <w:u w:val="single"/>
    </w:rPr>
  </w:style>
  <w:style w:type="paragraph" w:customStyle="1" w:styleId="TableBodyTextRight">
    <w:name w:val="Table Body Text Right"/>
    <w:basedOn w:val="TableBodyText"/>
    <w:rsid w:val="003B4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A23"/>
    <w:rPr>
      <w:sz w:val="18"/>
    </w:rPr>
  </w:style>
  <w:style w:type="paragraph" w:customStyle="1" w:styleId="BodySmallRight">
    <w:name w:val="Body Small Right"/>
    <w:basedOn w:val="BodyTextRight"/>
    <w:rsid w:val="003B4A23"/>
    <w:rPr>
      <w:sz w:val="18"/>
      <w:szCs w:val="18"/>
    </w:rPr>
  </w:style>
  <w:style w:type="paragraph" w:customStyle="1" w:styleId="MarginEdition">
    <w:name w:val="Margin Edition"/>
    <w:basedOn w:val="MarginNote"/>
    <w:rsid w:val="003B4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A23"/>
    <w:rPr>
      <w:sz w:val="2"/>
      <w:szCs w:val="2"/>
    </w:rPr>
  </w:style>
  <w:style w:type="character" w:customStyle="1" w:styleId="Small">
    <w:name w:val="Small"/>
    <w:basedOn w:val="DefaultParagraphFont"/>
    <w:rsid w:val="003B4A23"/>
    <w:rPr>
      <w:sz w:val="16"/>
    </w:rPr>
  </w:style>
  <w:style w:type="paragraph" w:customStyle="1" w:styleId="WideTable">
    <w:name w:val="Wide Table"/>
    <w:basedOn w:val="Normal"/>
    <w:rsid w:val="003B4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A23"/>
  </w:style>
  <w:style w:type="paragraph" w:styleId="Quote">
    <w:name w:val="Quote"/>
    <w:basedOn w:val="Heading1"/>
    <w:link w:val="QuoteChar"/>
    <w:qFormat/>
    <w:rsid w:val="003B4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A23"/>
    <w:pPr>
      <w:pageBreakBefore/>
    </w:pPr>
  </w:style>
  <w:style w:type="paragraph" w:customStyle="1" w:styleId="Border">
    <w:name w:val="Border"/>
    <w:basedOn w:val="Normal"/>
    <w:qFormat/>
    <w:rsid w:val="003B4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A23"/>
    <w:rPr>
      <w:u w:val="single"/>
    </w:rPr>
  </w:style>
  <w:style w:type="character" w:customStyle="1" w:styleId="BoldandItalics">
    <w:name w:val="Bold and Italics"/>
    <w:qFormat/>
    <w:rsid w:val="003B4A23"/>
    <w:rPr>
      <w:b/>
      <w:i/>
      <w:u w:val="none"/>
    </w:rPr>
  </w:style>
  <w:style w:type="paragraph" w:styleId="BalloonText">
    <w:name w:val="Balloon Text"/>
    <w:basedOn w:val="Normal"/>
    <w:link w:val="BalloonTextChar"/>
    <w:rsid w:val="003B4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A23"/>
    <w:pPr>
      <w:spacing w:before="0" w:after="0"/>
    </w:pPr>
  </w:style>
  <w:style w:type="paragraph" w:customStyle="1" w:styleId="BodyTextBold">
    <w:name w:val="Body Text Bold"/>
    <w:basedOn w:val="BodyText"/>
    <w:qFormat/>
    <w:rsid w:val="003B4A23"/>
    <w:rPr>
      <w:b/>
    </w:rPr>
  </w:style>
  <w:style w:type="character" w:styleId="Hyperlink">
    <w:name w:val="Hyperlink"/>
    <w:basedOn w:val="DefaultParagraphFont"/>
    <w:uiPriority w:val="99"/>
    <w:unhideWhenUsed/>
    <w:rsid w:val="00391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4335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PSPREG025 Manage investigations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2022-04-03T13:28:00Z</dcterms:created>
  <dcterms:modified xsi:type="dcterms:W3CDTF">2022-04-03T13:28:00Z</dcterms:modified>
</cp:coreProperties>
</file>