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A91" w:rsidP="00F21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PSPREG022 Supervise and carry out complex inspections and monitoring</w:t>
      </w:r>
      <w:r>
        <w:fldChar w:fldCharType="end"/>
      </w:r>
    </w:p>
    <w:p w:rsidR="00F21A91" w:rsidP="00F21A91">
      <w:pPr>
        <w:pStyle w:val="Version"/>
        <w:sectPr w:rsidSect="00A85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CC9" w:rsidP="00A85CC9">
      <w:pPr>
        <w:pStyle w:val="SuperHeading"/>
      </w:pPr>
      <w:r w:rsidRPr="00A85CC9">
        <w:t>PSPREG022 Supervise and carry out complex inspections and monitoring</w:t>
      </w:r>
    </w:p>
    <w:p w:rsidR="00000000" w:rsidRPr="00A85CC9" w:rsidP="00A85CC9">
      <w:pPr>
        <w:pStyle w:val="Heading1"/>
      </w:pPr>
      <w:bookmarkStart w:id="1" w:name="O_826026"/>
      <w:bookmarkEnd w:id="1"/>
      <w:r w:rsidRPr="00A85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21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BodyText"/>
            </w:pPr>
            <w:r w:rsidRPr="00A85CC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BodyText"/>
              <w:rPr>
                <w:lang w:val="en-NZ"/>
              </w:rPr>
            </w:pPr>
            <w:r w:rsidRPr="00A85CC9">
              <w:rPr>
                <w:rStyle w:val="SpecialBold"/>
              </w:rPr>
              <w:t>Comments</w:t>
            </w:r>
          </w:p>
        </w:tc>
      </w:tr>
      <w:tr w:rsidTr="00F21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BodyText"/>
              <w:rPr>
                <w:lang w:val="en-NZ"/>
              </w:rPr>
            </w:pPr>
            <w:r w:rsidRPr="00A85C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BodyText"/>
            </w:pPr>
            <w:r w:rsidRPr="00A85CC9">
              <w:t xml:space="preserve">This unit was released in PSP Public Sector Training Package release 1.0 and meets the Standards for Training Packages. </w:t>
            </w:r>
          </w:p>
          <w:p w:rsidR="00000000" w:rsidRPr="00A85CC9" w:rsidP="00A85CC9">
            <w:pPr>
              <w:pStyle w:val="BodyText"/>
            </w:pPr>
          </w:p>
          <w:p w:rsidR="00000000" w:rsidRPr="00A85CC9" w:rsidP="00A85CC9">
            <w:pPr>
              <w:pStyle w:val="BodyText"/>
            </w:pPr>
            <w:r w:rsidRPr="00A85CC9">
              <w:t>This unit supersedes and is equivalent to PSPREG503A Supervise and carry out complex inspections and monitoring.</w:t>
            </w:r>
          </w:p>
          <w:p w:rsidR="00000000" w:rsidRPr="00A85CC9" w:rsidP="00A85CC9">
            <w:pPr>
              <w:pStyle w:val="BodyText"/>
            </w:pPr>
          </w:p>
          <w:p w:rsidR="00000000" w:rsidRPr="00A85CC9" w:rsidP="00A85CC9">
            <w:pPr>
              <w:pStyle w:val="ListBullet"/>
            </w:pPr>
            <w:r w:rsidRPr="00A85CC9">
              <w:t>Unit code updated</w:t>
            </w:r>
          </w:p>
          <w:p w:rsidR="00000000" w:rsidRPr="00A85CC9" w:rsidP="00A85CC9">
            <w:pPr>
              <w:pStyle w:val="ListBullet"/>
            </w:pPr>
            <w:r w:rsidRPr="00A85CC9">
              <w:t>Content and formatting updated to comply with the new standards</w:t>
            </w:r>
          </w:p>
          <w:p w:rsidR="00000000" w:rsidRPr="00A85CC9" w:rsidP="00A85CC9">
            <w:pPr>
              <w:pStyle w:val="ListBullet"/>
            </w:pPr>
            <w:r w:rsidRPr="00A85CC9">
              <w:t>All PC transitioned from passive to active voice</w:t>
            </w:r>
          </w:p>
        </w:tc>
      </w:tr>
    </w:tbl>
    <w:p w:rsidR="00000000" w:rsidRPr="00A85CC9" w:rsidP="00A85CC9">
      <w:pPr>
        <w:pStyle w:val="BodyText"/>
      </w:pPr>
    </w:p>
    <w:p w:rsidR="00000000" w:rsidRPr="00A85CC9" w:rsidP="00A85CC9">
      <w:pPr>
        <w:pStyle w:val="AllowPageBreak"/>
      </w:pPr>
    </w:p>
    <w:p w:rsidR="00000000" w:rsidRPr="00A85CC9" w:rsidP="00A85CC9">
      <w:pPr>
        <w:pStyle w:val="Heading1"/>
      </w:pPr>
      <w:bookmarkStart w:id="2" w:name="O_826027"/>
      <w:bookmarkEnd w:id="2"/>
      <w:r w:rsidRPr="00A85CC9">
        <w:t>Application</w:t>
      </w:r>
    </w:p>
    <w:p w:rsidR="00000000" w:rsidRPr="00A85CC9" w:rsidP="00F21A91">
      <w:pPr>
        <w:pStyle w:val="BodyText"/>
      </w:pPr>
      <w:r w:rsidRPr="00A85CC9">
        <w:t>This unit describes the skills required to supervise and undertake complex inspections and monitoring under enabling Acts and regulations. It includes planning and coordinating inspection and monitoring programs, supervising and</w:t>
      </w:r>
      <w:r w:rsidRPr="00A85CC9">
        <w:t xml:space="preserve"> carrying out complex inspections.</w:t>
      </w:r>
    </w:p>
    <w:p w:rsidR="00000000" w:rsidRPr="00A85CC9" w:rsidP="00F21A91">
      <w:pPr>
        <w:pStyle w:val="BodyText"/>
      </w:pPr>
      <w:r w:rsidRPr="00A85CC9">
        <w:t xml:space="preserve">This unit applies to those working in public sector roles conducting regulatory activities. </w:t>
      </w:r>
    </w:p>
    <w:p w:rsidR="00000000" w:rsidRPr="00A85CC9" w:rsidP="00F21A91">
      <w:pPr>
        <w:pStyle w:val="BodyText"/>
      </w:pPr>
      <w:r w:rsidRPr="00A85CC9">
        <w:t>The skills and knowledge described in this unit must be applied within the legislative, regulatory and policy environment in w</w:t>
      </w:r>
      <w:r w:rsidRPr="00A85CC9">
        <w:t>hich they are carried out. Organisational policies and procedures must be consulted and adhered to.</w:t>
      </w:r>
    </w:p>
    <w:p w:rsidR="00000000" w:rsidRPr="00A85CC9" w:rsidP="00F21A91">
      <w:pPr>
        <w:pStyle w:val="BodyText"/>
      </w:pPr>
      <w:r w:rsidRPr="00A85CC9">
        <w:t>Those undertaking this unit would work autonomously, while supervising others, performing complex tasks in a range of familiar and unfamiliar contexts.</w:t>
      </w:r>
    </w:p>
    <w:p w:rsidR="00F21A91" w:rsidP="00F21A91">
      <w:pPr>
        <w:pStyle w:val="BodyText"/>
      </w:pPr>
      <w:r w:rsidRPr="00A85CC9">
        <w:t>No</w:t>
      </w:r>
      <w:r w:rsidRPr="00A85CC9">
        <w:t xml:space="preserve"> licensing, legislative or certification requirements apply to unit at the time of publication.</w:t>
      </w:r>
    </w:p>
    <w:p w:rsidR="00000000" w:rsidRPr="00A85CC9" w:rsidP="00A85CC9">
      <w:pPr>
        <w:pStyle w:val="Heading1"/>
      </w:pPr>
      <w:bookmarkStart w:id="3" w:name="O_826029"/>
      <w:bookmarkEnd w:id="3"/>
      <w:r w:rsidRPr="00A85CC9">
        <w:t>Competency Field</w:t>
      </w:r>
    </w:p>
    <w:p w:rsidR="00000000" w:rsidRPr="00A85CC9" w:rsidP="00F21A91">
      <w:pPr>
        <w:pStyle w:val="BodyText"/>
      </w:pPr>
      <w:r w:rsidRPr="00A85CC9">
        <w:t>Regulatory</w:t>
      </w:r>
    </w:p>
    <w:p w:rsidR="00000000" w:rsidRPr="00A85CC9" w:rsidP="00A85CC9">
      <w:pPr>
        <w:pStyle w:val="Heading1"/>
      </w:pPr>
      <w:bookmarkStart w:id="4" w:name="O_826031"/>
      <w:bookmarkEnd w:id="4"/>
      <w:r w:rsidRPr="00A85CC9">
        <w:t>Elements and Performance Criteria</w:t>
      </w:r>
    </w:p>
    <w:tbl>
      <w:tblPr>
        <w:tblW w:w="92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04"/>
      </w:tblGrid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TableHeading"/>
              <w:rPr>
                <w:lang w:val="en-NZ"/>
              </w:rPr>
            </w:pPr>
            <w:r w:rsidRPr="00A85CC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TableHeading"/>
              <w:rPr>
                <w:lang w:val="en-NZ"/>
              </w:rPr>
            </w:pPr>
            <w:r w:rsidRPr="00A85CC9">
              <w:t>PERFORMANCE CRITERIA</w:t>
            </w:r>
          </w:p>
        </w:tc>
      </w:tr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BodyText"/>
              <w:rPr>
                <w:lang w:val="en-NZ"/>
              </w:rPr>
            </w:pPr>
            <w:r w:rsidRPr="00A85CC9">
              <w:t xml:space="preserve">Elements describe the essential </w:t>
            </w:r>
            <w:r w:rsidRPr="00A85CC9">
              <w:t>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BodyText"/>
              <w:rPr>
                <w:lang w:val="en-NZ"/>
              </w:rPr>
            </w:pPr>
            <w:r w:rsidRPr="00A85CC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List"/>
              <w:rPr>
                <w:lang w:val="en-NZ"/>
              </w:rPr>
            </w:pPr>
            <w:r w:rsidRPr="00A85CC9">
              <w:rPr>
                <w:rStyle w:val="SpecialBold"/>
              </w:rPr>
              <w:t>1.</w:t>
            </w:r>
            <w:r w:rsidRPr="00A85CC9">
              <w:rPr>
                <w:rStyle w:val="SpecialBold"/>
              </w:rPr>
              <w:tab/>
            </w:r>
            <w:r w:rsidRPr="00A85CC9">
              <w:rPr>
                <w:rStyle w:val="SpecialBold"/>
              </w:rPr>
              <w:t>Plan and coordinate inspection and monitoring programs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List"/>
            </w:pPr>
            <w:r w:rsidRPr="00A85CC9">
              <w:t>1.1</w:t>
            </w:r>
            <w:r w:rsidRPr="00A85CC9">
              <w:tab/>
              <w:t>Identify outputs and performance indicators for defined area of responsibility and assign inspection and monitoring activities and responsibilities.</w:t>
            </w:r>
          </w:p>
          <w:p w:rsidR="00000000" w:rsidRPr="00A85CC9" w:rsidP="00A85CC9">
            <w:pPr>
              <w:pStyle w:val="List"/>
            </w:pPr>
            <w:r w:rsidRPr="00A85CC9">
              <w:t>1.2</w:t>
            </w:r>
            <w:r w:rsidRPr="00A85CC9">
              <w:tab/>
              <w:t xml:space="preserve">Determine procedures, timeframes, resources </w:t>
            </w:r>
            <w:r w:rsidRPr="00A85CC9">
              <w:t>and equipment requirements for defined area of responsibility.</w:t>
            </w:r>
          </w:p>
          <w:p w:rsidR="00000000" w:rsidRPr="00A85CC9" w:rsidP="00A85CC9">
            <w:pPr>
              <w:pStyle w:val="List"/>
            </w:pPr>
            <w:r w:rsidRPr="00A85CC9">
              <w:t>1.3</w:t>
            </w:r>
            <w:r w:rsidRPr="00A85CC9">
              <w:tab/>
              <w:t>Make required resources and/or equipment available and supervise the access and/or preparation of these.</w:t>
            </w:r>
          </w:p>
          <w:p w:rsidR="00000000" w:rsidRPr="00A85CC9" w:rsidP="00A85CC9">
            <w:pPr>
              <w:pStyle w:val="List"/>
            </w:pPr>
            <w:r w:rsidRPr="00A85CC9">
              <w:t>1.4</w:t>
            </w:r>
            <w:r w:rsidRPr="00A85CC9">
              <w:tab/>
              <w:t>Interpret legislation and regulations and provide input into technical protocols</w:t>
            </w:r>
            <w:r w:rsidRPr="00A85CC9">
              <w:t xml:space="preserve"> and operational procedures as required.</w:t>
            </w:r>
          </w:p>
          <w:p w:rsidR="00000000" w:rsidP="00A85CC9">
            <w:pPr>
              <w:pStyle w:val="List"/>
              <w:rPr>
                <w:lang w:val="en-NZ"/>
              </w:rPr>
            </w:pPr>
            <w:r w:rsidRPr="00A85CC9">
              <w:t>1.5</w:t>
            </w:r>
            <w:r w:rsidRPr="00A85CC9">
              <w:tab/>
              <w:t>Interpret and explain risk management practices, workplace health and safety and environmental requirements to staff as required.</w:t>
            </w:r>
          </w:p>
        </w:tc>
      </w:tr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List"/>
              <w:rPr>
                <w:lang w:val="en-NZ"/>
              </w:rPr>
            </w:pPr>
            <w:r w:rsidRPr="00A85CC9">
              <w:rPr>
                <w:rStyle w:val="SpecialBold"/>
              </w:rPr>
              <w:t>2.</w:t>
            </w:r>
            <w:r w:rsidRPr="00A85CC9">
              <w:rPr>
                <w:rStyle w:val="SpecialBold"/>
              </w:rPr>
              <w:tab/>
              <w:t>Supervise and carry out complex inspections and monitoring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List"/>
            </w:pPr>
            <w:r w:rsidRPr="00A85CC9">
              <w:t>2.1</w:t>
            </w:r>
            <w:r w:rsidRPr="00A85CC9">
              <w:tab/>
              <w:t>Provide leader</w:t>
            </w:r>
            <w:r w:rsidRPr="00A85CC9">
              <w:t>ship to deliver agreed outputs.</w:t>
            </w:r>
          </w:p>
          <w:p w:rsidR="00000000" w:rsidRPr="00A85CC9" w:rsidP="00A85CC9">
            <w:pPr>
              <w:pStyle w:val="List"/>
            </w:pPr>
            <w:r w:rsidRPr="00A85CC9">
              <w:t>2.2</w:t>
            </w:r>
            <w:r w:rsidRPr="00A85CC9">
              <w:tab/>
              <w:t xml:space="preserve">Plan and supervise inspections and monitoring activities and monitor program performance, resources and expenditure. </w:t>
            </w:r>
          </w:p>
          <w:p w:rsidR="00000000" w:rsidRPr="00A85CC9" w:rsidP="00A85CC9">
            <w:pPr>
              <w:pStyle w:val="List"/>
            </w:pPr>
            <w:r w:rsidRPr="00A85CC9">
              <w:t>2.3</w:t>
            </w:r>
            <w:r w:rsidRPr="00A85CC9">
              <w:tab/>
              <w:t>Plan, implement and coordinate compliance programs as required in accordance with set procedures a</w:t>
            </w:r>
            <w:r w:rsidRPr="00A85CC9">
              <w:t>nd timelines.</w:t>
            </w:r>
          </w:p>
          <w:p w:rsidR="00000000" w:rsidRPr="00A85CC9" w:rsidP="00A85CC9">
            <w:pPr>
              <w:pStyle w:val="List"/>
            </w:pPr>
            <w:r w:rsidRPr="00A85CC9">
              <w:t>2.4</w:t>
            </w:r>
            <w:r w:rsidRPr="00A85CC9">
              <w:tab/>
              <w:t>Conduct assessments and performance management of inspection and monitoring staff.</w:t>
            </w:r>
          </w:p>
          <w:p w:rsidR="00000000" w:rsidRPr="00A85CC9" w:rsidP="00A85CC9">
            <w:pPr>
              <w:pStyle w:val="List"/>
            </w:pPr>
            <w:r w:rsidRPr="00A85CC9">
              <w:t>2.5</w:t>
            </w:r>
            <w:r w:rsidRPr="00A85CC9">
              <w:tab/>
              <w:t>Carry out complex inspections and monitoring under general direction and deal with contingencies.</w:t>
            </w:r>
          </w:p>
          <w:p w:rsidR="00000000" w:rsidP="00A85CC9">
            <w:pPr>
              <w:pStyle w:val="List"/>
              <w:rPr>
                <w:lang w:val="en-NZ"/>
              </w:rPr>
            </w:pPr>
            <w:r w:rsidRPr="00A85CC9">
              <w:t>2.6</w:t>
            </w:r>
            <w:r w:rsidRPr="00A85CC9">
              <w:tab/>
              <w:t>Apply legislative requirements, risk management p</w:t>
            </w:r>
            <w:r w:rsidRPr="00A85CC9">
              <w:t>ractices, workplace health and safety and environmental requirements.</w:t>
            </w:r>
          </w:p>
        </w:tc>
      </w:tr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List"/>
              <w:rPr>
                <w:lang w:val="en-NZ"/>
              </w:rPr>
            </w:pPr>
            <w:r w:rsidRPr="00A85CC9">
              <w:rPr>
                <w:rStyle w:val="SpecialBold"/>
              </w:rPr>
              <w:t>3.</w:t>
            </w:r>
            <w:r w:rsidRPr="00A85CC9">
              <w:rPr>
                <w:rStyle w:val="SpecialBold"/>
              </w:rPr>
              <w:tab/>
              <w:t>Act on non-compliance relating to complex inspections and monitoring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List"/>
            </w:pPr>
            <w:r w:rsidRPr="00A85CC9">
              <w:t>3.1</w:t>
            </w:r>
            <w:r w:rsidRPr="00A85CC9">
              <w:tab/>
              <w:t>Provide advice on serious or complex matters referred by others, or resolve situations.</w:t>
            </w:r>
          </w:p>
          <w:p w:rsidR="00000000" w:rsidRPr="00A85CC9" w:rsidP="00A85CC9">
            <w:pPr>
              <w:pStyle w:val="List"/>
            </w:pPr>
            <w:r w:rsidRPr="00A85CC9">
              <w:t>3.2</w:t>
            </w:r>
            <w:r w:rsidRPr="00A85CC9">
              <w:tab/>
              <w:t>Provide informati</w:t>
            </w:r>
            <w:r w:rsidRPr="00A85CC9">
              <w:t>on and/or education to achieve client compliance in line with the seriousness of the possible breach.</w:t>
            </w:r>
          </w:p>
          <w:p w:rsidR="00000000" w:rsidRPr="00A85CC9" w:rsidP="00A85CC9">
            <w:pPr>
              <w:pStyle w:val="List"/>
            </w:pPr>
            <w:r w:rsidRPr="00A85CC9">
              <w:t>3.3</w:t>
            </w:r>
            <w:r w:rsidRPr="00A85CC9">
              <w:tab/>
              <w:t>Take further action as a result of the failure to achieve compliance in line with the seriousness of the possible breach.</w:t>
            </w:r>
          </w:p>
          <w:p w:rsidR="00000000" w:rsidRPr="00A85CC9" w:rsidP="00A85CC9">
            <w:pPr>
              <w:pStyle w:val="List"/>
            </w:pPr>
            <w:r w:rsidRPr="00A85CC9">
              <w:t>3.4</w:t>
            </w:r>
            <w:r w:rsidRPr="00A85CC9">
              <w:tab/>
            </w:r>
            <w:r w:rsidRPr="00A85CC9">
              <w:t>Report contraventions of relevant legislation and make recommendations for prosecutions.</w:t>
            </w:r>
          </w:p>
          <w:p w:rsidR="00000000" w:rsidP="00A85CC9">
            <w:pPr>
              <w:pStyle w:val="List"/>
              <w:rPr>
                <w:lang w:val="en-NZ"/>
              </w:rPr>
            </w:pPr>
            <w:r w:rsidRPr="00A85CC9">
              <w:t>3.5</w:t>
            </w:r>
            <w:r w:rsidRPr="00A85CC9">
              <w:tab/>
              <w:t>Fulfil court attendance and conduct requirements when required.</w:t>
            </w:r>
          </w:p>
        </w:tc>
      </w:tr>
      <w:tr w:rsidTr="00A85CC9">
        <w:tblPrEx>
          <w:tblW w:w="92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CC9">
            <w:pPr>
              <w:pStyle w:val="List"/>
              <w:rPr>
                <w:lang w:val="en-NZ"/>
              </w:rPr>
            </w:pPr>
            <w:r w:rsidRPr="00A85CC9">
              <w:rPr>
                <w:rStyle w:val="SpecialBold"/>
              </w:rPr>
              <w:t>4.</w:t>
            </w:r>
            <w:r w:rsidRPr="00A85CC9">
              <w:rPr>
                <w:rStyle w:val="SpecialBold"/>
              </w:rPr>
              <w:tab/>
              <w:t>Provide reports, information and training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CC9" w:rsidP="00A85CC9">
            <w:pPr>
              <w:pStyle w:val="List"/>
            </w:pPr>
            <w:r w:rsidRPr="00A85CC9">
              <w:t>4.1</w:t>
            </w:r>
            <w:r w:rsidRPr="00A85CC9">
              <w:tab/>
              <w:t>Maintain records and prepare correspondence, subm</w:t>
            </w:r>
            <w:r w:rsidRPr="00A85CC9">
              <w:t>issions and reports.</w:t>
            </w:r>
          </w:p>
          <w:p w:rsidR="00000000" w:rsidRPr="00A85CC9" w:rsidP="00A85CC9">
            <w:pPr>
              <w:pStyle w:val="List"/>
            </w:pPr>
            <w:r w:rsidRPr="00A85CC9">
              <w:t>4.2</w:t>
            </w:r>
            <w:r w:rsidRPr="00A85CC9">
              <w:tab/>
              <w:t xml:space="preserve">Interpret legislation and regulations and provide information and advice on policies, procedures, guidelines, technical and </w:t>
            </w:r>
            <w:r w:rsidRPr="00A85CC9">
              <w:t>operational matters.</w:t>
            </w:r>
          </w:p>
          <w:p w:rsidR="00000000" w:rsidRPr="00A85CC9" w:rsidP="00A85CC9">
            <w:pPr>
              <w:pStyle w:val="List"/>
            </w:pPr>
            <w:r w:rsidRPr="00A85CC9">
              <w:t>4.3</w:t>
            </w:r>
            <w:r w:rsidRPr="00A85CC9">
              <w:tab/>
              <w:t>Supervise and provide on-the-job inspection and/or monitoring training.</w:t>
            </w:r>
          </w:p>
        </w:tc>
      </w:tr>
    </w:tbl>
    <w:p w:rsidR="00000000" w:rsidRPr="00A85CC9" w:rsidP="00A85CC9">
      <w:pPr>
        <w:pStyle w:val="BodyText"/>
      </w:pPr>
    </w:p>
    <w:p w:rsidR="00000000" w:rsidRPr="00A85CC9" w:rsidP="00A85CC9">
      <w:pPr>
        <w:pStyle w:val="AllowPageBreak"/>
      </w:pPr>
    </w:p>
    <w:p w:rsidR="00000000" w:rsidRPr="00A85CC9" w:rsidP="00A85CC9">
      <w:pPr>
        <w:pStyle w:val="Heading1"/>
      </w:pPr>
      <w:bookmarkStart w:id="5" w:name="O_826032"/>
      <w:bookmarkEnd w:id="5"/>
      <w:r w:rsidRPr="00A85CC9">
        <w:t>Foundation Skills</w:t>
      </w:r>
    </w:p>
    <w:p w:rsidR="00000000" w:rsidRPr="00A85CC9" w:rsidP="00F21A91">
      <w:pPr>
        <w:pStyle w:val="BodyText"/>
      </w:pPr>
      <w:r w:rsidRPr="00A85CC9">
        <w:t>Foundation skills are embedded within the elements and performance criteria of this unit.</w:t>
      </w:r>
    </w:p>
    <w:p w:rsidR="00000000" w:rsidRPr="00A85CC9" w:rsidP="00A85CC9">
      <w:pPr>
        <w:pStyle w:val="Heading1"/>
      </w:pPr>
      <w:bookmarkStart w:id="6" w:name="O_826034"/>
      <w:bookmarkEnd w:id="6"/>
      <w:r w:rsidRPr="00A85CC9">
        <w:t>Unit Mapping Information</w:t>
      </w:r>
    </w:p>
    <w:p w:rsidR="00000000" w:rsidRPr="00A85CC9" w:rsidP="00F21A91">
      <w:pPr>
        <w:pStyle w:val="BodyText"/>
      </w:pPr>
      <w:r w:rsidRPr="00A85CC9">
        <w:t xml:space="preserve">This unit supersedes and is equivalent to PSPREG503A Supervise and carry out complex inspections </w:t>
      </w:r>
      <w:r w:rsidRPr="00A85CC9">
        <w:t>and monitoring.</w:t>
      </w:r>
    </w:p>
    <w:p w:rsidR="00000000" w:rsidRPr="00A85CC9" w:rsidP="00A85CC9">
      <w:pPr>
        <w:pStyle w:val="Heading1"/>
      </w:pPr>
      <w:bookmarkStart w:id="7" w:name="O_826041"/>
      <w:bookmarkEnd w:id="7"/>
      <w:r w:rsidRPr="00A85CC9">
        <w:t>Links</w:t>
      </w:r>
    </w:p>
    <w:p w:rsidR="00000000" w:rsidRPr="00A85CC9" w:rsidP="00F21A91">
      <w:pPr>
        <w:pStyle w:val="BodyText"/>
      </w:pPr>
      <w:r w:rsidRPr="00A85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66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5CC9" w:rsidP="00F21A91">
      <w:pPr>
        <w:pStyle w:val="BodyText"/>
      </w:pPr>
      <w:r w:rsidRPr="00A85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66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5CC9" w:rsidP="00F21A91">
      <w:pPr>
        <w:pStyle w:val="BodyText"/>
      </w:pPr>
      <w:r w:rsidRPr="00A85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66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5CC9" w:rsidP="00F21A91">
      <w:pPr>
        <w:pStyle w:val="BodyText"/>
      </w:pPr>
      <w:r w:rsidRPr="00A85CC9">
        <w:t>Companion Volume implementation gui</w:t>
      </w:r>
      <w:r w:rsidRPr="00A85CC9">
        <w:t xml:space="preserve">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66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5CC9" w:rsidP="00A85CC9"/>
    <w:sectPr w:rsidSect="00A85C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C9" w:rsidRPr="00F21A91" w:rsidP="00F21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91" w:rsidP="00A8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A91" w:rsidP="00A8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1A91" w:rsidP="00A85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CC9" w:rsidRPr="00F21A91" w:rsidP="00F21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91" w:rsidRPr="002D2AF8" w:rsidP="00A8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PSPREG022 Supervise and carry out complex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21A91" w:rsidP="00A85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2C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1A2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CC9"/>
  </w:style>
  <w:style w:type="character" w:customStyle="1" w:styleId="Heading1Char">
    <w:name w:val="Heading 1 Char"/>
    <w:basedOn w:val="DefaultParagraphFont"/>
    <w:link w:val="Heading1"/>
    <w:rsid w:val="00A85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C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C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CC9"/>
    <w:rPr>
      <w:b/>
      <w:spacing w:val="0"/>
    </w:rPr>
  </w:style>
  <w:style w:type="paragraph" w:customStyle="1" w:styleId="SuperHeading">
    <w:name w:val="SuperHeading"/>
    <w:basedOn w:val="Normal"/>
    <w:rsid w:val="00A85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5C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5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5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C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CC9"/>
    <w:rPr>
      <w:i/>
    </w:rPr>
  </w:style>
  <w:style w:type="paragraph" w:styleId="Caption">
    <w:name w:val="caption"/>
    <w:basedOn w:val="BodyText"/>
    <w:next w:val="Normal"/>
    <w:qFormat/>
    <w:rsid w:val="00A85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CC9"/>
  </w:style>
  <w:style w:type="paragraph" w:styleId="TableofFigures">
    <w:name w:val="table of figures"/>
    <w:basedOn w:val="Normal"/>
    <w:next w:val="Normal"/>
    <w:semiHidden/>
    <w:rsid w:val="00A85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C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CC9"/>
    <w:rPr>
      <w:rFonts w:ascii="Wingdings" w:hAnsi="Wingdings"/>
    </w:rPr>
  </w:style>
  <w:style w:type="character" w:customStyle="1" w:styleId="HotSpot">
    <w:name w:val="HotSpot"/>
    <w:rsid w:val="00A85CC9"/>
    <w:rPr>
      <w:color w:val="0033CC"/>
      <w:u w:val="none"/>
    </w:rPr>
  </w:style>
  <w:style w:type="paragraph" w:customStyle="1" w:styleId="BodyTextRight">
    <w:name w:val="Body Text Right"/>
    <w:basedOn w:val="BodyText"/>
    <w:rsid w:val="00A85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C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CC9"/>
    <w:rPr>
      <w:sz w:val="32"/>
    </w:rPr>
  </w:style>
  <w:style w:type="paragraph" w:customStyle="1" w:styleId="HeadingProcedure">
    <w:name w:val="Heading Procedure"/>
    <w:basedOn w:val="HeadingBase"/>
    <w:next w:val="Normal"/>
    <w:rsid w:val="00A85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CC9"/>
    <w:pPr>
      <w:spacing w:before="60" w:after="60"/>
    </w:pPr>
  </w:style>
  <w:style w:type="paragraph" w:styleId="ListContinue">
    <w:name w:val="List Continue"/>
    <w:basedOn w:val="List"/>
    <w:rsid w:val="00A85CC9"/>
    <w:pPr>
      <w:ind w:firstLine="0"/>
    </w:pPr>
  </w:style>
  <w:style w:type="paragraph" w:customStyle="1" w:styleId="ListNote">
    <w:name w:val="List Note"/>
    <w:basedOn w:val="List"/>
    <w:rsid w:val="00A85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CC9"/>
    <w:rPr>
      <w:rFonts w:ascii="Courier New" w:hAnsi="Courier New"/>
    </w:rPr>
  </w:style>
  <w:style w:type="paragraph" w:customStyle="1" w:styleId="NoteBullet">
    <w:name w:val="Note Bullet"/>
    <w:basedOn w:val="Note"/>
    <w:rsid w:val="00A85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C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CC9"/>
    <w:rPr>
      <w:b/>
      <w:smallCaps/>
    </w:rPr>
  </w:style>
  <w:style w:type="paragraph" w:customStyle="1" w:styleId="TableListNumber">
    <w:name w:val="Table List Number"/>
    <w:basedOn w:val="ListNumber"/>
    <w:rsid w:val="00A85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CC9"/>
    <w:pPr>
      <w:numPr>
        <w:numId w:val="8"/>
      </w:numPr>
    </w:pPr>
  </w:style>
  <w:style w:type="paragraph" w:customStyle="1" w:styleId="ListAlpha2">
    <w:name w:val="List Alpha 2"/>
    <w:basedOn w:val="List2"/>
    <w:rsid w:val="00A85CC9"/>
    <w:pPr>
      <w:numPr>
        <w:numId w:val="7"/>
      </w:numPr>
    </w:pPr>
  </w:style>
  <w:style w:type="paragraph" w:styleId="List2">
    <w:name w:val="List 2"/>
    <w:basedOn w:val="BodyText"/>
    <w:rsid w:val="00A85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C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C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CC9"/>
    <w:pPr>
      <w:numPr>
        <w:numId w:val="3"/>
      </w:numPr>
    </w:pPr>
  </w:style>
  <w:style w:type="paragraph" w:styleId="ListContinue2">
    <w:name w:val="List Continue 2"/>
    <w:basedOn w:val="List2"/>
    <w:rsid w:val="00A85CC9"/>
    <w:pPr>
      <w:ind w:firstLine="0"/>
    </w:pPr>
  </w:style>
  <w:style w:type="paragraph" w:styleId="ListContinue3">
    <w:name w:val="List Continue 3"/>
    <w:basedOn w:val="List3"/>
    <w:rsid w:val="00A85CC9"/>
    <w:pPr>
      <w:ind w:left="1021" w:firstLine="0"/>
    </w:pPr>
  </w:style>
  <w:style w:type="paragraph" w:styleId="ListContinue4">
    <w:name w:val="List Continue 4"/>
    <w:basedOn w:val="List4"/>
    <w:rsid w:val="00A85CC9"/>
    <w:pPr>
      <w:ind w:firstLine="0"/>
    </w:pPr>
  </w:style>
  <w:style w:type="paragraph" w:styleId="ListContinue5">
    <w:name w:val="List Continue 5"/>
    <w:basedOn w:val="List5"/>
    <w:rsid w:val="00A85CC9"/>
    <w:pPr>
      <w:ind w:firstLine="0"/>
    </w:pPr>
  </w:style>
  <w:style w:type="paragraph" w:styleId="ListNumber3">
    <w:name w:val="List Number 3"/>
    <w:basedOn w:val="List3"/>
    <w:rsid w:val="00A85CC9"/>
    <w:pPr>
      <w:numPr>
        <w:numId w:val="4"/>
      </w:numPr>
    </w:pPr>
  </w:style>
  <w:style w:type="paragraph" w:styleId="ListNumber4">
    <w:name w:val="List Number 4"/>
    <w:basedOn w:val="List4"/>
    <w:rsid w:val="00A85CC9"/>
    <w:pPr>
      <w:numPr>
        <w:numId w:val="5"/>
      </w:numPr>
    </w:pPr>
  </w:style>
  <w:style w:type="paragraph" w:styleId="ListNumber5">
    <w:name w:val="List Number 5"/>
    <w:basedOn w:val="List5"/>
    <w:rsid w:val="00A85CC9"/>
    <w:pPr>
      <w:numPr>
        <w:numId w:val="6"/>
      </w:numPr>
    </w:pPr>
  </w:style>
  <w:style w:type="paragraph" w:styleId="BlockText">
    <w:name w:val="Block Text"/>
    <w:basedOn w:val="Normal"/>
    <w:rsid w:val="00A85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CC9"/>
    <w:rPr>
      <w:sz w:val="16"/>
      <w:vertAlign w:val="superscript"/>
    </w:rPr>
  </w:style>
  <w:style w:type="character" w:customStyle="1" w:styleId="Symbols">
    <w:name w:val="Symbols"/>
    <w:basedOn w:val="DefaultParagraphFont"/>
    <w:rsid w:val="00A85CC9"/>
    <w:rPr>
      <w:rFonts w:ascii="Symbol" w:hAnsi="Symbol"/>
    </w:rPr>
  </w:style>
  <w:style w:type="character" w:customStyle="1" w:styleId="MenuOptions">
    <w:name w:val="Menu Options"/>
    <w:basedOn w:val="DefaultParagraphFont"/>
    <w:rsid w:val="00A85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CC9"/>
    <w:rPr>
      <w:b/>
    </w:rPr>
  </w:style>
  <w:style w:type="character" w:customStyle="1" w:styleId="Underlined">
    <w:name w:val="Underlined"/>
    <w:basedOn w:val="DefaultParagraphFont"/>
    <w:rsid w:val="00A85CC9"/>
    <w:rPr>
      <w:u w:val="single"/>
    </w:rPr>
  </w:style>
  <w:style w:type="paragraph" w:customStyle="1" w:styleId="TableBodyTextRight">
    <w:name w:val="Table Body Text Right"/>
    <w:basedOn w:val="TableBodyText"/>
    <w:rsid w:val="00A85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CC9"/>
    <w:rPr>
      <w:sz w:val="18"/>
    </w:rPr>
  </w:style>
  <w:style w:type="paragraph" w:customStyle="1" w:styleId="BodySmallRight">
    <w:name w:val="Body Small Right"/>
    <w:basedOn w:val="BodyTextRight"/>
    <w:rsid w:val="00A85CC9"/>
    <w:rPr>
      <w:sz w:val="18"/>
      <w:szCs w:val="18"/>
    </w:rPr>
  </w:style>
  <w:style w:type="paragraph" w:customStyle="1" w:styleId="MarginEdition">
    <w:name w:val="Margin Edition"/>
    <w:basedOn w:val="MarginNote"/>
    <w:rsid w:val="00A85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CC9"/>
    <w:rPr>
      <w:sz w:val="2"/>
      <w:szCs w:val="2"/>
    </w:rPr>
  </w:style>
  <w:style w:type="character" w:customStyle="1" w:styleId="Small">
    <w:name w:val="Small"/>
    <w:basedOn w:val="DefaultParagraphFont"/>
    <w:rsid w:val="00A85CC9"/>
    <w:rPr>
      <w:sz w:val="16"/>
    </w:rPr>
  </w:style>
  <w:style w:type="paragraph" w:customStyle="1" w:styleId="WideTable">
    <w:name w:val="Wide Table"/>
    <w:basedOn w:val="Normal"/>
    <w:rsid w:val="00A85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CC9"/>
  </w:style>
  <w:style w:type="paragraph" w:styleId="Quote">
    <w:name w:val="Quote"/>
    <w:basedOn w:val="Heading1"/>
    <w:link w:val="QuoteChar"/>
    <w:qFormat/>
    <w:rsid w:val="00A85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CC9"/>
    <w:pPr>
      <w:pageBreakBefore/>
    </w:pPr>
  </w:style>
  <w:style w:type="paragraph" w:customStyle="1" w:styleId="Border">
    <w:name w:val="Border"/>
    <w:basedOn w:val="Normal"/>
    <w:qFormat/>
    <w:rsid w:val="00A85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CC9"/>
    <w:rPr>
      <w:u w:val="single"/>
    </w:rPr>
  </w:style>
  <w:style w:type="character" w:customStyle="1" w:styleId="BoldandItalics">
    <w:name w:val="Bold and Italics"/>
    <w:qFormat/>
    <w:rsid w:val="00A85CC9"/>
    <w:rPr>
      <w:b/>
      <w:i/>
      <w:u w:val="none"/>
    </w:rPr>
  </w:style>
  <w:style w:type="paragraph" w:styleId="BalloonText">
    <w:name w:val="Balloon Text"/>
    <w:basedOn w:val="Normal"/>
    <w:link w:val="BalloonTextChar"/>
    <w:rsid w:val="00A8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CC9"/>
    <w:pPr>
      <w:spacing w:before="0" w:after="0"/>
    </w:pPr>
  </w:style>
  <w:style w:type="paragraph" w:customStyle="1" w:styleId="BodyTextBold">
    <w:name w:val="Body Text Bold"/>
    <w:basedOn w:val="BodyText"/>
    <w:qFormat/>
    <w:rsid w:val="00A85CC9"/>
    <w:rPr>
      <w:b/>
    </w:rPr>
  </w:style>
  <w:style w:type="character" w:styleId="Hyperlink">
    <w:name w:val="Hyperlink"/>
    <w:basedOn w:val="DefaultParagraphFont"/>
    <w:uiPriority w:val="99"/>
    <w:unhideWhenUsed/>
    <w:rsid w:val="00F21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4645</Characters>
  <Application>Microsoft Office Word</Application>
  <DocSecurity>0</DocSecurity>
  <Lines>136</Lines>
  <Paragraphs>70</Paragraphs>
  <ScaleCrop>false</ScaleCrop>
  <Company>Author-it Software Corporation Ltd.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PSPREG022 Supervise and carry out complex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2022-04-03T13:17:00Z</dcterms:created>
  <dcterms:modified xsi:type="dcterms:W3CDTF">2022-04-03T13:17:00Z</dcterms:modified>
</cp:coreProperties>
</file>