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36C" w:rsidP="0054536C">
      <w:pPr>
        <w:pStyle w:val="Title"/>
      </w:pPr>
      <w:r>
        <w:fldChar w:fldCharType="begin"/>
      </w:r>
      <w:r>
        <w:instrText xml:space="preserve"> TITLE   \* MERGEFORMAT </w:instrText>
      </w:r>
      <w:r>
        <w:fldChar w:fldCharType="separate"/>
      </w:r>
      <w:r>
        <w:t>PSPREG021 Coordinate investigation processes</w:t>
      </w:r>
      <w:r>
        <w:fldChar w:fldCharType="end"/>
      </w:r>
    </w:p>
    <w:p w:rsidR="0054536C" w:rsidP="0054536C">
      <w:pPr>
        <w:pStyle w:val="Version"/>
        <w:sectPr w:rsidSect="002D12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267" w:rsidP="002D1267">
      <w:pPr>
        <w:pStyle w:val="SuperHeading"/>
      </w:pPr>
      <w:r w:rsidRPr="002D1267">
        <w:t>PSPREG021 Coordinate investigation processes</w:t>
      </w:r>
    </w:p>
    <w:p w:rsidR="00000000" w:rsidRPr="002D1267" w:rsidP="002D1267">
      <w:pPr>
        <w:pStyle w:val="Heading1"/>
      </w:pPr>
      <w:bookmarkStart w:id="1" w:name="O_826007"/>
      <w:bookmarkEnd w:id="1"/>
      <w:r w:rsidRPr="002D1267">
        <w:t>Modification History</w:t>
      </w:r>
    </w:p>
    <w:tbl>
      <w:tblPr>
        <w:tblW w:w="0" w:type="auto"/>
        <w:tblLayout w:type="fixed"/>
        <w:tblCellMar>
          <w:left w:w="62" w:type="dxa"/>
          <w:right w:w="62" w:type="dxa"/>
        </w:tblCellMar>
        <w:tblLook w:val="0000"/>
      </w:tblPr>
      <w:tblGrid>
        <w:gridCol w:w="1134"/>
        <w:gridCol w:w="7937"/>
      </w:tblGrid>
      <w:tr w:rsidTr="005453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267" w:rsidP="002D1267">
            <w:pPr>
              <w:pStyle w:val="BodyText"/>
            </w:pPr>
            <w:r w:rsidRPr="002D126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267">
            <w:pPr>
              <w:pStyle w:val="BodyText"/>
              <w:rPr>
                <w:lang w:val="en-NZ"/>
              </w:rPr>
            </w:pPr>
            <w:r w:rsidRPr="002D1267">
              <w:rPr>
                <w:rStyle w:val="SpecialBold"/>
              </w:rPr>
              <w:t>Comments</w:t>
            </w:r>
          </w:p>
        </w:tc>
      </w:tr>
      <w:tr w:rsidTr="005453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267">
            <w:pPr>
              <w:pStyle w:val="BodyText"/>
              <w:rPr>
                <w:lang w:val="en-NZ"/>
              </w:rPr>
            </w:pPr>
            <w:r w:rsidRPr="002D126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267" w:rsidP="002D1267">
            <w:pPr>
              <w:pStyle w:val="BodyText"/>
            </w:pPr>
            <w:r w:rsidRPr="002D1267">
              <w:t xml:space="preserve">This unit was released in PSP Public Sector Training Package release 1.0 and meets the Standards for Training Packages. </w:t>
            </w:r>
          </w:p>
          <w:p w:rsidR="00000000" w:rsidRPr="002D1267" w:rsidP="002D1267">
            <w:pPr>
              <w:pStyle w:val="BodyText"/>
            </w:pPr>
          </w:p>
          <w:p w:rsidR="00000000" w:rsidRPr="002D1267" w:rsidP="002D1267">
            <w:pPr>
              <w:pStyle w:val="BodyText"/>
            </w:pPr>
            <w:r w:rsidRPr="002D1267">
              <w:t>This unit supersedes and is equivalent to PSPREG502A Coordinate investigation processes.</w:t>
            </w:r>
          </w:p>
          <w:p w:rsidR="00000000" w:rsidRPr="002D1267" w:rsidP="002D1267">
            <w:pPr>
              <w:pStyle w:val="BodyText"/>
            </w:pPr>
          </w:p>
          <w:p w:rsidR="00000000" w:rsidRPr="002D1267" w:rsidP="002D1267">
            <w:pPr>
              <w:pStyle w:val="ListBullet"/>
            </w:pPr>
            <w:r w:rsidRPr="002D1267">
              <w:t>Un</w:t>
            </w:r>
            <w:r w:rsidRPr="002D1267">
              <w:t>it code updated</w:t>
            </w:r>
          </w:p>
          <w:p w:rsidR="00000000" w:rsidRPr="002D1267" w:rsidP="002D1267">
            <w:pPr>
              <w:pStyle w:val="ListBullet"/>
            </w:pPr>
            <w:r w:rsidRPr="002D1267">
              <w:t>Content and formatting updated to comply with the new standards</w:t>
            </w:r>
          </w:p>
          <w:p w:rsidR="00000000" w:rsidRPr="002D1267" w:rsidP="002D1267">
            <w:pPr>
              <w:pStyle w:val="ListBullet"/>
            </w:pPr>
            <w:r w:rsidRPr="002D1267">
              <w:t>All PC transitioned from passive to active voice</w:t>
            </w:r>
          </w:p>
        </w:tc>
      </w:tr>
    </w:tbl>
    <w:p w:rsidR="00000000" w:rsidRPr="002D1267" w:rsidP="002D1267">
      <w:pPr>
        <w:pStyle w:val="BodyText"/>
      </w:pPr>
    </w:p>
    <w:p w:rsidR="00000000" w:rsidRPr="002D1267" w:rsidP="002D1267">
      <w:pPr>
        <w:pStyle w:val="AllowPageBreak"/>
      </w:pPr>
    </w:p>
    <w:p w:rsidR="00000000" w:rsidRPr="002D1267" w:rsidP="002D1267">
      <w:pPr>
        <w:pStyle w:val="Heading1"/>
      </w:pPr>
      <w:bookmarkStart w:id="2" w:name="O_826008"/>
      <w:bookmarkEnd w:id="2"/>
      <w:r w:rsidRPr="002D1267">
        <w:t>Application</w:t>
      </w:r>
    </w:p>
    <w:p w:rsidR="00000000" w:rsidRPr="002D1267" w:rsidP="0054536C">
      <w:pPr>
        <w:pStyle w:val="BodyText"/>
      </w:pPr>
      <w:r w:rsidRPr="002D1267">
        <w:t>This unit describes the skills required to effectively coordinate investigative processes, conducted internally, with or by an outside organisation. It includes planning and preparing for investigations, leading or supporting investigation teams, monitorin</w:t>
      </w:r>
      <w:r w:rsidRPr="002D1267">
        <w:t>g the progress of investigations, finalising and reporting on investigation and conducting debriefings.</w:t>
      </w:r>
    </w:p>
    <w:p w:rsidR="00000000" w:rsidRPr="002D1267" w:rsidP="0054536C">
      <w:pPr>
        <w:pStyle w:val="BodyText"/>
      </w:pPr>
      <w:r w:rsidRPr="002D1267">
        <w:t xml:space="preserve">This unit applies to those working in public sector roles conducting regulatory activities. </w:t>
      </w:r>
    </w:p>
    <w:p w:rsidR="00000000" w:rsidRPr="002D1267" w:rsidP="0054536C">
      <w:pPr>
        <w:pStyle w:val="BodyText"/>
      </w:pPr>
      <w:r w:rsidRPr="002D1267">
        <w:t>The skills and knowledge described in this unit must be a</w:t>
      </w:r>
      <w:r w:rsidRPr="002D1267">
        <w:t>pplied within the legislative, regulatory and policy environment in which they are carried out. Organisational policies and procedures must be consulted and adhered to.</w:t>
      </w:r>
    </w:p>
    <w:p w:rsidR="00000000" w:rsidRPr="002D1267" w:rsidP="0054536C">
      <w:pPr>
        <w:pStyle w:val="BodyText"/>
      </w:pPr>
      <w:r w:rsidRPr="002D1267">
        <w:t>Those undertaking this unit would work autonomously, performing complex tasks in a ran</w:t>
      </w:r>
      <w:r w:rsidRPr="002D1267">
        <w:t>ge of familiar and unfamiliar contexts.</w:t>
      </w:r>
    </w:p>
    <w:p w:rsidR="0054536C" w:rsidP="0054536C">
      <w:pPr>
        <w:pStyle w:val="BodyText"/>
      </w:pPr>
      <w:r w:rsidRPr="002D1267">
        <w:t>No licensing, legislative or certification requirements apply to unit at the time of publication.</w:t>
      </w:r>
    </w:p>
    <w:p w:rsidR="00000000" w:rsidRPr="002D1267" w:rsidP="002D1267">
      <w:pPr>
        <w:pStyle w:val="Heading1"/>
      </w:pPr>
      <w:bookmarkStart w:id="3" w:name="O_826010"/>
      <w:bookmarkEnd w:id="3"/>
      <w:r w:rsidRPr="002D1267">
        <w:t>Competency Field</w:t>
      </w:r>
    </w:p>
    <w:p w:rsidR="00000000" w:rsidRPr="002D1267" w:rsidP="0054536C">
      <w:pPr>
        <w:pStyle w:val="BodyText"/>
      </w:pPr>
      <w:r w:rsidRPr="002D1267">
        <w:t>Regulatory</w:t>
      </w:r>
    </w:p>
    <w:p w:rsidR="00000000" w:rsidRPr="002D1267" w:rsidP="002D1267">
      <w:pPr>
        <w:pStyle w:val="Heading1"/>
      </w:pPr>
      <w:bookmarkStart w:id="4" w:name="O_826012"/>
      <w:bookmarkEnd w:id="4"/>
      <w:r w:rsidRPr="002D1267">
        <w:t>Elements and Performance Criteria</w:t>
      </w:r>
    </w:p>
    <w:tbl>
      <w:tblPr>
        <w:tblW w:w="0" w:type="auto"/>
        <w:tblLayout w:type="fixed"/>
        <w:tblCellMar>
          <w:left w:w="62" w:type="dxa"/>
          <w:right w:w="62" w:type="dxa"/>
        </w:tblCellMar>
        <w:tblLook w:val="0000"/>
      </w:tblPr>
      <w:tblGrid>
        <w:gridCol w:w="2203"/>
        <w:gridCol w:w="6804"/>
      </w:tblGrid>
      <w:tr w:rsidTr="002D126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267">
            <w:pPr>
              <w:pStyle w:val="TableHeading"/>
              <w:rPr>
                <w:lang w:val="en-NZ"/>
              </w:rPr>
            </w:pPr>
            <w:r w:rsidRPr="002D126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267">
            <w:pPr>
              <w:pStyle w:val="TableHeading"/>
              <w:rPr>
                <w:lang w:val="en-NZ"/>
              </w:rPr>
            </w:pPr>
            <w:r w:rsidRPr="002D1267">
              <w:t>PERFORMANCE</w:t>
            </w:r>
            <w:r w:rsidRPr="002D1267">
              <w:t xml:space="preserve"> CRITERIA</w:t>
            </w:r>
          </w:p>
        </w:tc>
      </w:tr>
      <w:tr w:rsidTr="002D126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267">
            <w:pPr>
              <w:pStyle w:val="BodyText"/>
              <w:rPr>
                <w:lang w:val="en-NZ"/>
              </w:rPr>
            </w:pPr>
            <w:r w:rsidRPr="002D126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267">
            <w:pPr>
              <w:pStyle w:val="BodyText"/>
              <w:rPr>
                <w:lang w:val="en-NZ"/>
              </w:rPr>
            </w:pPr>
            <w:r w:rsidRPr="002D1267">
              <w:t>Performance criteria describe the performance needed to demonstrate achievement of the element. Where bold italicised text is used, further information is detailed in the range of conditions section.</w:t>
            </w:r>
          </w:p>
        </w:tc>
      </w:tr>
      <w:tr w:rsidTr="002D126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267">
            <w:pPr>
              <w:pStyle w:val="List"/>
              <w:rPr>
                <w:lang w:val="en-NZ"/>
              </w:rPr>
            </w:pPr>
            <w:r w:rsidRPr="002D1267">
              <w:rPr>
                <w:rStyle w:val="SpecialBold"/>
              </w:rPr>
              <w:t>1.</w:t>
            </w:r>
            <w:r w:rsidRPr="002D1267">
              <w:rPr>
                <w:rStyle w:val="SpecialBold"/>
              </w:rPr>
              <w:tab/>
            </w:r>
            <w:r w:rsidRPr="002D1267">
              <w:rPr>
                <w:rStyle w:val="SpecialBold"/>
              </w:rPr>
              <w:t>Plan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267" w:rsidP="002D1267">
            <w:pPr>
              <w:pStyle w:val="List"/>
            </w:pPr>
            <w:r w:rsidRPr="002D1267">
              <w:t>1.1</w:t>
            </w:r>
            <w:r w:rsidRPr="002D1267">
              <w:tab/>
              <w:t>Identify, document and communicate objectives and desired outcomes of the investigation to investigation team.</w:t>
            </w:r>
          </w:p>
          <w:p w:rsidR="00000000" w:rsidRPr="002D1267" w:rsidP="002D1267">
            <w:pPr>
              <w:pStyle w:val="List"/>
            </w:pPr>
            <w:r w:rsidRPr="002D1267">
              <w:t>1.2</w:t>
            </w:r>
            <w:r w:rsidRPr="002D1267">
              <w:tab/>
              <w:t>Review relevant legislation and consult stakeholders to ensure sound preparation for the investigation.</w:t>
            </w:r>
          </w:p>
          <w:p w:rsidR="00000000" w:rsidRPr="002D1267" w:rsidP="002D1267">
            <w:pPr>
              <w:pStyle w:val="List"/>
            </w:pPr>
            <w:r w:rsidRPr="002D1267">
              <w:t>1.3</w:t>
            </w:r>
            <w:r w:rsidRPr="002D1267">
              <w:tab/>
              <w:t>Identify a</w:t>
            </w:r>
            <w:r w:rsidRPr="002D1267">
              <w:t>nd authorise resource requirements after considering other organisational needs.</w:t>
            </w:r>
          </w:p>
          <w:p w:rsidR="00000000" w:rsidRPr="002D1267" w:rsidP="002D1267">
            <w:pPr>
              <w:pStyle w:val="List"/>
            </w:pPr>
            <w:r w:rsidRPr="002D1267">
              <w:t>1.4</w:t>
            </w:r>
            <w:r w:rsidRPr="002D1267">
              <w:tab/>
              <w:t>Establish communications strategy in consultation with team.</w:t>
            </w:r>
          </w:p>
          <w:p w:rsidR="00000000" w:rsidRPr="002D1267" w:rsidP="002D1267">
            <w:pPr>
              <w:pStyle w:val="List"/>
            </w:pPr>
            <w:r w:rsidRPr="002D1267">
              <w:t>1.5</w:t>
            </w:r>
            <w:r w:rsidRPr="002D1267">
              <w:tab/>
              <w:t>Put in place continuous review mechanisms to monitor the progress of the investigation.</w:t>
            </w:r>
          </w:p>
          <w:p w:rsidR="00000000" w:rsidP="002D1267">
            <w:pPr>
              <w:pStyle w:val="List"/>
              <w:rPr>
                <w:lang w:val="en-NZ"/>
              </w:rPr>
            </w:pPr>
            <w:r w:rsidRPr="002D1267">
              <w:t>1.6</w:t>
            </w:r>
            <w:r w:rsidRPr="002D1267">
              <w:tab/>
              <w:t>Use investigat</w:t>
            </w:r>
            <w:r w:rsidRPr="002D1267">
              <w:t>ion management system to develop investigation plan, allocate resources and provide for systematic recording of investigation decisions.</w:t>
            </w:r>
          </w:p>
        </w:tc>
      </w:tr>
      <w:tr w:rsidTr="002D126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267">
            <w:pPr>
              <w:pStyle w:val="List"/>
              <w:rPr>
                <w:lang w:val="en-NZ"/>
              </w:rPr>
            </w:pPr>
            <w:r w:rsidRPr="002D1267">
              <w:rPr>
                <w:rStyle w:val="SpecialBold"/>
              </w:rPr>
              <w:t>2.</w:t>
            </w:r>
            <w:r w:rsidRPr="002D1267">
              <w:rPr>
                <w:rStyle w:val="SpecialBold"/>
              </w:rPr>
              <w:tab/>
              <w:t>Prepare for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267" w:rsidP="002D1267">
            <w:pPr>
              <w:pStyle w:val="List"/>
            </w:pPr>
            <w:r w:rsidRPr="002D1267">
              <w:t>2.1</w:t>
            </w:r>
            <w:r w:rsidRPr="002D1267">
              <w:tab/>
              <w:t>Develop an evidence matrix and update as required.</w:t>
            </w:r>
          </w:p>
          <w:p w:rsidR="00000000" w:rsidRPr="002D1267" w:rsidP="002D1267">
            <w:pPr>
              <w:pStyle w:val="List"/>
            </w:pPr>
            <w:r w:rsidRPr="002D1267">
              <w:t>2.2</w:t>
            </w:r>
            <w:r w:rsidRPr="002D1267">
              <w:tab/>
              <w:t>Make assessment of possible av</w:t>
            </w:r>
            <w:r w:rsidRPr="002D1267">
              <w:t>enues of enquiry.</w:t>
            </w:r>
          </w:p>
          <w:p w:rsidR="00000000" w:rsidRPr="002D1267" w:rsidP="002D1267">
            <w:pPr>
              <w:pStyle w:val="List"/>
            </w:pPr>
            <w:r w:rsidRPr="002D1267">
              <w:t>2.3</w:t>
            </w:r>
            <w:r w:rsidRPr="002D1267">
              <w:tab/>
              <w:t>Determine elements and/or proofs of the offence and identify witnesses.</w:t>
            </w:r>
          </w:p>
          <w:p w:rsidR="00000000" w:rsidRPr="002D1267" w:rsidP="002D1267">
            <w:pPr>
              <w:pStyle w:val="List"/>
            </w:pPr>
            <w:r w:rsidRPr="002D1267">
              <w:t>2.4</w:t>
            </w:r>
            <w:r w:rsidRPr="002D1267">
              <w:tab/>
              <w:t>Conduct consultation with other organisations when investigation impacts on their organisation.</w:t>
            </w:r>
          </w:p>
          <w:p w:rsidR="00000000" w:rsidP="002D1267">
            <w:pPr>
              <w:pStyle w:val="List"/>
              <w:rPr>
                <w:lang w:val="en-NZ"/>
              </w:rPr>
            </w:pPr>
            <w:r w:rsidRPr="002D1267">
              <w:t>2.5</w:t>
            </w:r>
            <w:r w:rsidRPr="002D1267">
              <w:tab/>
              <w:t>Assess potential for action and liaise with appropriate au</w:t>
            </w:r>
            <w:r w:rsidRPr="002D1267">
              <w:t>thorities to determine when action should begin and what is involved.</w:t>
            </w:r>
          </w:p>
        </w:tc>
      </w:tr>
      <w:tr w:rsidTr="002D126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267">
            <w:pPr>
              <w:pStyle w:val="List"/>
              <w:rPr>
                <w:lang w:val="en-NZ"/>
              </w:rPr>
            </w:pPr>
            <w:r w:rsidRPr="002D1267">
              <w:rPr>
                <w:rStyle w:val="SpecialBold"/>
              </w:rPr>
              <w:t>3.</w:t>
            </w:r>
            <w:r w:rsidRPr="002D1267">
              <w:rPr>
                <w:rStyle w:val="SpecialBold"/>
              </w:rPr>
              <w:tab/>
              <w:t>Lead and support investigation team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267" w:rsidP="002D1267">
            <w:pPr>
              <w:pStyle w:val="List"/>
            </w:pPr>
            <w:r w:rsidRPr="002D1267">
              <w:t>3.1</w:t>
            </w:r>
            <w:r w:rsidRPr="002D1267">
              <w:tab/>
              <w:t>Allocate personnel to the investigation based upon their skills, knowledge and abilities in relation to the requirements of the investigation.</w:t>
            </w:r>
          </w:p>
          <w:p w:rsidR="00000000" w:rsidRPr="002D1267" w:rsidP="002D1267">
            <w:pPr>
              <w:pStyle w:val="List"/>
            </w:pPr>
            <w:r w:rsidRPr="002D1267">
              <w:t>3.2</w:t>
            </w:r>
            <w:r w:rsidRPr="002D1267">
              <w:tab/>
              <w:t>Locate specialist resources internally and externally to facilitate successful outcome.</w:t>
            </w:r>
          </w:p>
          <w:p w:rsidR="00000000" w:rsidRPr="002D1267" w:rsidP="002D1267">
            <w:pPr>
              <w:pStyle w:val="List"/>
            </w:pPr>
            <w:r w:rsidRPr="002D1267">
              <w:t>3.3</w:t>
            </w:r>
            <w:r w:rsidRPr="002D1267">
              <w:tab/>
              <w:t>Organise administrative support from commencement of investigation.</w:t>
            </w:r>
          </w:p>
          <w:p w:rsidR="00000000" w:rsidRPr="002D1267" w:rsidP="002D1267">
            <w:pPr>
              <w:pStyle w:val="List"/>
            </w:pPr>
            <w:r w:rsidRPr="002D1267">
              <w:t>3.4</w:t>
            </w:r>
            <w:r w:rsidRPr="002D1267">
              <w:tab/>
              <w:t>Provide ongoing advice and support to the team in accordance with the requirements of t</w:t>
            </w:r>
            <w:r w:rsidRPr="002D1267">
              <w:t>he investigation.</w:t>
            </w:r>
          </w:p>
          <w:p w:rsidR="00000000" w:rsidP="002D1267">
            <w:pPr>
              <w:pStyle w:val="List"/>
              <w:rPr>
                <w:lang w:val="en-NZ"/>
              </w:rPr>
            </w:pPr>
            <w:r w:rsidRPr="002D1267">
              <w:t>3.5</w:t>
            </w:r>
            <w:r w:rsidRPr="002D1267">
              <w:tab/>
              <w:t>Revise investigation plan as required in response to contingencies in consultation with investigative team, and incorporate suggestions where practicable.</w:t>
            </w:r>
          </w:p>
        </w:tc>
      </w:tr>
      <w:tr w:rsidTr="002D126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267">
            <w:pPr>
              <w:pStyle w:val="List"/>
              <w:rPr>
                <w:lang w:val="en-NZ"/>
              </w:rPr>
            </w:pPr>
            <w:r w:rsidRPr="002D1267">
              <w:rPr>
                <w:rStyle w:val="SpecialBold"/>
              </w:rPr>
              <w:t>4.</w:t>
            </w:r>
            <w:r w:rsidRPr="002D1267">
              <w:rPr>
                <w:rStyle w:val="SpecialBold"/>
              </w:rPr>
              <w:tab/>
              <w:t>Monitor progress of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267" w:rsidP="002D1267">
            <w:pPr>
              <w:pStyle w:val="List"/>
            </w:pPr>
            <w:r w:rsidRPr="002D1267">
              <w:t>4.1</w:t>
            </w:r>
            <w:r w:rsidRPr="002D1267">
              <w:tab/>
              <w:t>Monitor investigation against the req</w:t>
            </w:r>
            <w:r w:rsidRPr="002D1267">
              <w:t>uirements of the continuously updated investigation plan.</w:t>
            </w:r>
          </w:p>
          <w:p w:rsidR="00000000" w:rsidRPr="002D1267" w:rsidP="002D1267">
            <w:pPr>
              <w:pStyle w:val="List"/>
            </w:pPr>
            <w:r w:rsidRPr="002D1267">
              <w:t>4.2</w:t>
            </w:r>
            <w:r w:rsidRPr="002D1267">
              <w:tab/>
              <w:t xml:space="preserve">Monitor evidence collection and handling of witnesses and/or alleged offenders to ensure conduct is in accordance with rules of </w:t>
            </w:r>
            <w:r w:rsidRPr="002D1267">
              <w:t>evidence and procedural fairness considerations.</w:t>
            </w:r>
          </w:p>
          <w:p w:rsidR="00000000" w:rsidRPr="002D1267" w:rsidP="002D1267">
            <w:pPr>
              <w:pStyle w:val="List"/>
            </w:pPr>
            <w:r w:rsidRPr="002D1267">
              <w:t>4.3</w:t>
            </w:r>
            <w:r w:rsidRPr="002D1267">
              <w:tab/>
              <w:t xml:space="preserve">Consult team </w:t>
            </w:r>
            <w:r w:rsidRPr="002D1267">
              <w:t>members regularly on progress of the investigation in both informal situations and scheduled reviews.</w:t>
            </w:r>
          </w:p>
          <w:p w:rsidR="00000000" w:rsidRPr="002D1267" w:rsidP="002D1267">
            <w:pPr>
              <w:pStyle w:val="List"/>
            </w:pPr>
            <w:r w:rsidRPr="002D1267">
              <w:t>4.4</w:t>
            </w:r>
            <w:r w:rsidRPr="002D1267">
              <w:tab/>
              <w:t>Discuss obstacles encountered during the investigation and find solutions.</w:t>
            </w:r>
          </w:p>
          <w:p w:rsidR="00000000" w:rsidRPr="002D1267" w:rsidP="002D1267">
            <w:pPr>
              <w:pStyle w:val="List"/>
            </w:pPr>
            <w:r w:rsidRPr="002D1267">
              <w:t>4.5</w:t>
            </w:r>
            <w:r w:rsidRPr="002D1267">
              <w:tab/>
              <w:t>Monitor key tasks, deadlines and timelines, anticipate risks and author</w:t>
            </w:r>
            <w:r w:rsidRPr="002D1267">
              <w:t>ise extra resources and/or external expertise as required.</w:t>
            </w:r>
          </w:p>
          <w:p w:rsidR="00000000" w:rsidP="002D1267">
            <w:pPr>
              <w:pStyle w:val="List"/>
              <w:rPr>
                <w:lang w:val="en-NZ"/>
              </w:rPr>
            </w:pPr>
            <w:r w:rsidRPr="002D1267">
              <w:t>4.6</w:t>
            </w:r>
            <w:r w:rsidRPr="002D1267">
              <w:tab/>
              <w:t>Monitor requirement for specialists to ensure their cost-effective use.</w:t>
            </w:r>
          </w:p>
        </w:tc>
      </w:tr>
      <w:tr w:rsidTr="002D126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267">
            <w:pPr>
              <w:pStyle w:val="List"/>
              <w:rPr>
                <w:lang w:val="en-NZ"/>
              </w:rPr>
            </w:pPr>
            <w:r w:rsidRPr="002D1267">
              <w:rPr>
                <w:rStyle w:val="SpecialBold"/>
              </w:rPr>
              <w:t>5.</w:t>
            </w:r>
            <w:r w:rsidRPr="002D1267">
              <w:rPr>
                <w:rStyle w:val="SpecialBold"/>
              </w:rPr>
              <w:tab/>
              <w:t>Finalise and report on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267" w:rsidP="002D1267">
            <w:pPr>
              <w:pStyle w:val="List"/>
            </w:pPr>
            <w:r w:rsidRPr="002D1267">
              <w:t>5.1</w:t>
            </w:r>
            <w:r w:rsidRPr="002D1267">
              <w:tab/>
              <w:t>Supervise final stage of investigation to ensure conclusion in court or othe</w:t>
            </w:r>
            <w:r w:rsidRPr="002D1267">
              <w:t>r body if appropriate.</w:t>
            </w:r>
          </w:p>
          <w:p w:rsidR="00000000" w:rsidRPr="002D1267" w:rsidP="002D1267">
            <w:pPr>
              <w:pStyle w:val="List"/>
            </w:pPr>
            <w:r w:rsidRPr="002D1267">
              <w:t>5.2</w:t>
            </w:r>
            <w:r w:rsidRPr="002D1267">
              <w:tab/>
              <w:t>Finalise investigation within (revised) budget and record time restrictions and results.</w:t>
            </w:r>
          </w:p>
          <w:p w:rsidR="00000000" w:rsidRPr="002D1267" w:rsidP="002D1267">
            <w:pPr>
              <w:pStyle w:val="List"/>
            </w:pPr>
            <w:r w:rsidRPr="002D1267">
              <w:t>5.3</w:t>
            </w:r>
            <w:r w:rsidRPr="002D1267">
              <w:tab/>
              <w:t>Initiate administrative actions where appropriate.</w:t>
            </w:r>
          </w:p>
          <w:p w:rsidR="00000000" w:rsidRPr="002D1267" w:rsidP="002D1267">
            <w:pPr>
              <w:pStyle w:val="List"/>
            </w:pPr>
            <w:r w:rsidRPr="002D1267">
              <w:t>5.4</w:t>
            </w:r>
            <w:r w:rsidRPr="002D1267">
              <w:tab/>
              <w:t>Provide witnesses, alleged offenders and other persons and/or organisations affec</w:t>
            </w:r>
            <w:r w:rsidRPr="002D1267">
              <w:t>ted by the investigation with sufficient information about the outcome.</w:t>
            </w:r>
          </w:p>
          <w:p w:rsidR="00000000" w:rsidRPr="002D1267" w:rsidP="002D1267">
            <w:pPr>
              <w:pStyle w:val="List"/>
            </w:pPr>
            <w:r w:rsidRPr="002D1267">
              <w:t>5.5</w:t>
            </w:r>
            <w:r w:rsidRPr="002D1267">
              <w:tab/>
              <w:t>Plan follow-up actions to progress to next stage if planned outcome is not achieved, or to take no further action.</w:t>
            </w:r>
          </w:p>
          <w:p w:rsidR="00000000" w:rsidP="002D1267">
            <w:pPr>
              <w:pStyle w:val="List"/>
              <w:rPr>
                <w:lang w:val="en-NZ"/>
              </w:rPr>
            </w:pPr>
            <w:r w:rsidRPr="002D1267">
              <w:t>5.6</w:t>
            </w:r>
            <w:r w:rsidRPr="002D1267">
              <w:tab/>
              <w:t>Make reports to management on outcomes relevant to future com</w:t>
            </w:r>
            <w:r w:rsidRPr="002D1267">
              <w:t>pliance activities particularly on how the investigation management system and organisational procedures assisted or impeded investigation.</w:t>
            </w:r>
          </w:p>
        </w:tc>
      </w:tr>
      <w:tr w:rsidTr="002D126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267">
            <w:pPr>
              <w:pStyle w:val="List"/>
              <w:rPr>
                <w:lang w:val="en-NZ"/>
              </w:rPr>
            </w:pPr>
            <w:r w:rsidRPr="002D1267">
              <w:rPr>
                <w:rStyle w:val="SpecialBold"/>
              </w:rPr>
              <w:t>6.</w:t>
            </w:r>
            <w:r w:rsidRPr="002D1267">
              <w:rPr>
                <w:rStyle w:val="SpecialBold"/>
              </w:rPr>
              <w:tab/>
              <w:t>Conduct debriefing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267" w:rsidP="002D1267">
            <w:pPr>
              <w:pStyle w:val="List"/>
            </w:pPr>
            <w:r w:rsidRPr="002D1267">
              <w:t>6.1</w:t>
            </w:r>
            <w:r w:rsidRPr="002D1267">
              <w:tab/>
              <w:t>Review activities against objectives and outcomes of the investigation.</w:t>
            </w:r>
          </w:p>
          <w:p w:rsidR="00000000" w:rsidRPr="002D1267" w:rsidP="002D1267">
            <w:pPr>
              <w:pStyle w:val="List"/>
            </w:pPr>
            <w:r w:rsidRPr="002D1267">
              <w:t>6.2</w:t>
            </w:r>
            <w:r w:rsidRPr="002D1267">
              <w:tab/>
            </w:r>
            <w:r w:rsidRPr="002D1267">
              <w:t>Highlight strengths and weaknesses in investigation process for future investigations.</w:t>
            </w:r>
          </w:p>
          <w:p w:rsidR="00000000" w:rsidRPr="002D1267" w:rsidP="002D1267">
            <w:pPr>
              <w:pStyle w:val="List"/>
            </w:pPr>
            <w:r w:rsidRPr="002D1267">
              <w:t>6.3</w:t>
            </w:r>
            <w:r w:rsidRPr="002D1267">
              <w:tab/>
              <w:t>Note precedents and problems for future investigations.</w:t>
            </w:r>
          </w:p>
          <w:p w:rsidR="00000000" w:rsidRPr="002D1267" w:rsidP="002D1267">
            <w:pPr>
              <w:pStyle w:val="List"/>
            </w:pPr>
            <w:r w:rsidRPr="002D1267">
              <w:t>6.4</w:t>
            </w:r>
            <w:r w:rsidRPr="002D1267">
              <w:tab/>
              <w:t>Acknowledge achievements through formal and informal means.</w:t>
            </w:r>
          </w:p>
          <w:p w:rsidR="00000000" w:rsidRPr="002D1267" w:rsidP="002D1267">
            <w:pPr>
              <w:pStyle w:val="List"/>
            </w:pPr>
            <w:r w:rsidRPr="002D1267">
              <w:t>6.5</w:t>
            </w:r>
            <w:r w:rsidRPr="002D1267">
              <w:tab/>
              <w:t>Prepare debriefing report.</w:t>
            </w:r>
          </w:p>
        </w:tc>
      </w:tr>
    </w:tbl>
    <w:p w:rsidR="00000000" w:rsidRPr="002D1267" w:rsidP="002D1267">
      <w:pPr>
        <w:pStyle w:val="BodyText"/>
      </w:pPr>
    </w:p>
    <w:p w:rsidR="00000000" w:rsidRPr="002D1267" w:rsidP="002D1267">
      <w:pPr>
        <w:pStyle w:val="AllowPageBreak"/>
      </w:pPr>
    </w:p>
    <w:p w:rsidR="00000000" w:rsidRPr="002D1267" w:rsidP="002D1267">
      <w:pPr>
        <w:pStyle w:val="Heading1"/>
      </w:pPr>
      <w:bookmarkStart w:id="5" w:name="O_826013"/>
      <w:bookmarkEnd w:id="5"/>
      <w:r w:rsidRPr="002D1267">
        <w:t>Foundation Skills</w:t>
      </w:r>
    </w:p>
    <w:p w:rsidR="00000000" w:rsidRPr="002D1267" w:rsidP="0054536C">
      <w:pPr>
        <w:pStyle w:val="BodyText"/>
      </w:pPr>
      <w:r w:rsidRPr="002D1267">
        <w:t>Foundation skills are embedded within the elements and performance criteria of this unit.</w:t>
      </w:r>
    </w:p>
    <w:p w:rsidR="00000000" w:rsidRPr="002D1267" w:rsidP="002D1267">
      <w:pPr>
        <w:pStyle w:val="Heading1"/>
      </w:pPr>
      <w:bookmarkStart w:id="6" w:name="O_826015"/>
      <w:bookmarkEnd w:id="6"/>
      <w:r w:rsidRPr="002D1267">
        <w:t>Unit Mapping Information</w:t>
      </w:r>
    </w:p>
    <w:p w:rsidR="00000000" w:rsidRPr="002D1267" w:rsidP="0054536C">
      <w:pPr>
        <w:pStyle w:val="BodyText"/>
      </w:pPr>
      <w:r w:rsidRPr="002D1267">
        <w:t>This unit supersedes and is equivalent to PSPREG502A Coordinate investigation processes.</w:t>
      </w:r>
    </w:p>
    <w:p w:rsidR="00000000" w:rsidRPr="002D1267" w:rsidP="002D1267">
      <w:pPr>
        <w:pStyle w:val="Heading1"/>
      </w:pPr>
      <w:bookmarkStart w:id="7" w:name="O_826022"/>
      <w:bookmarkEnd w:id="7"/>
      <w:r w:rsidRPr="002D1267">
        <w:t>Links</w:t>
      </w:r>
    </w:p>
    <w:p w:rsidR="00000000" w:rsidRPr="002D1267" w:rsidP="0054536C">
      <w:pPr>
        <w:pStyle w:val="BodyText"/>
      </w:pPr>
      <w:r w:rsidRPr="002D126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810F9">
        <w:rPr>
          <w:rStyle w:val="Hyperlink"/>
        </w:rPr>
        <w:t>https://vetnet.gov.au/Pages/TrainingDocs.aspx?q=bebbece7-ff48-4d2c-8876-405679019623</w:t>
      </w:r>
      <w:r>
        <w:fldChar w:fldCharType="end"/>
      </w:r>
    </w:p>
    <w:p w:rsidR="00000000" w:rsidRPr="002D1267" w:rsidP="0054536C">
      <w:pPr>
        <w:pStyle w:val="BodyText"/>
      </w:pPr>
      <w:r w:rsidRPr="002D126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810F9">
        <w:rPr>
          <w:rStyle w:val="Hyperlink"/>
        </w:rPr>
        <w:t>https://vetnet.gov.au/Pages/TrainingDocs.aspx?q=bebbece7-ff48-4d2c-8876-405679019623</w:t>
      </w:r>
      <w:r>
        <w:fldChar w:fldCharType="end"/>
      </w:r>
    </w:p>
    <w:p w:rsidR="00000000" w:rsidRPr="002D1267" w:rsidP="0054536C">
      <w:pPr>
        <w:pStyle w:val="BodyText"/>
      </w:pPr>
      <w:r w:rsidRPr="002D126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810F9">
        <w:rPr>
          <w:rStyle w:val="Hyperlink"/>
        </w:rPr>
        <w:t>https://vetnet.gov.au/Pages/TrainingDocs.aspx?q=bebbece7-ff48-4d2c-8876-405679019623</w:t>
      </w:r>
      <w:r>
        <w:fldChar w:fldCharType="end"/>
      </w:r>
    </w:p>
    <w:p w:rsidR="00000000" w:rsidRPr="002D1267" w:rsidP="0054536C">
      <w:pPr>
        <w:pStyle w:val="BodyText"/>
      </w:pPr>
      <w:r w:rsidRPr="002D126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810F9">
        <w:rPr>
          <w:rStyle w:val="Hyperlink"/>
        </w:rPr>
        <w:t>https://vetnet.gov.au/Pages/TrainingDocs.aspx?q=bebbece7-ff48-4d2c-8876-405679019623</w:t>
      </w:r>
      <w:r>
        <w:fldChar w:fldCharType="end"/>
      </w:r>
    </w:p>
    <w:p w:rsidR="00000000" w:rsidRPr="002D1267" w:rsidP="0054536C">
      <w:pPr>
        <w:pStyle w:val="BodyText"/>
        <w:sectPr w:rsidSect="002D1267">
          <w:headerReference w:type="default" r:id="rId10"/>
          <w:footerReference w:type="default" r:id="rId11"/>
          <w:pgSz w:w="11908" w:h="16833"/>
          <w:pgMar w:top="1702" w:right="1418" w:bottom="1702" w:left="1418" w:header="992" w:footer="992" w:gutter="0"/>
          <w:cols w:space="720"/>
          <w:noEndnote/>
          <w:docGrid w:linePitch="299"/>
        </w:sectPr>
      </w:pPr>
    </w:p>
    <w:p w:rsidR="00000000" w:rsidRPr="002D1267" w:rsidP="002D1267">
      <w:pPr>
        <w:pStyle w:val="SuperHeading"/>
      </w:pPr>
      <w:r w:rsidRPr="002D1267">
        <w:t>Assessment Requirements for PSPREG021 Coordinate investigation processes</w:t>
      </w:r>
    </w:p>
    <w:p w:rsidR="00000000" w:rsidRPr="002D1267" w:rsidP="002D1267">
      <w:pPr>
        <w:pStyle w:val="Heading1"/>
      </w:pPr>
      <w:bookmarkStart w:id="8" w:name="O_826017"/>
      <w:bookmarkEnd w:id="8"/>
      <w:r w:rsidRPr="002D1267">
        <w:t>Modification History</w:t>
      </w:r>
    </w:p>
    <w:tbl>
      <w:tblPr>
        <w:tblW w:w="0" w:type="auto"/>
        <w:tblLayout w:type="fixed"/>
        <w:tblCellMar>
          <w:left w:w="62" w:type="dxa"/>
          <w:right w:w="62" w:type="dxa"/>
        </w:tblCellMar>
        <w:tblLook w:val="0000"/>
      </w:tblPr>
      <w:tblGrid>
        <w:gridCol w:w="1134"/>
        <w:gridCol w:w="7937"/>
      </w:tblGrid>
      <w:tr w:rsidTr="005453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267" w:rsidP="002D1267">
            <w:pPr>
              <w:pStyle w:val="BodyText"/>
            </w:pPr>
            <w:r w:rsidRPr="002D126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267">
            <w:pPr>
              <w:pStyle w:val="BodyText"/>
              <w:rPr>
                <w:lang w:val="en-NZ"/>
              </w:rPr>
            </w:pPr>
            <w:r w:rsidRPr="002D1267">
              <w:rPr>
                <w:rStyle w:val="SpecialBold"/>
              </w:rPr>
              <w:t>Comments</w:t>
            </w:r>
          </w:p>
        </w:tc>
      </w:tr>
      <w:tr w:rsidTr="005453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267">
            <w:pPr>
              <w:pStyle w:val="BodyText"/>
              <w:rPr>
                <w:lang w:val="en-NZ"/>
              </w:rPr>
            </w:pPr>
            <w:r w:rsidRPr="002D126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267" w:rsidP="002D1267">
            <w:pPr>
              <w:pStyle w:val="BodyText"/>
            </w:pPr>
            <w:r w:rsidRPr="002D1267">
              <w:t xml:space="preserve">These Assessment Requirements were released in PSP Public Sector Training Package release 1.0 and meet the Standards for Training Packages. </w:t>
            </w:r>
          </w:p>
          <w:p w:rsidR="00000000" w:rsidRPr="002D1267" w:rsidP="002D1267">
            <w:pPr>
              <w:pStyle w:val="BodyText"/>
            </w:pPr>
          </w:p>
          <w:p w:rsidR="00000000" w:rsidRPr="002D1267" w:rsidP="002D1267">
            <w:pPr>
              <w:pStyle w:val="ListBullet"/>
            </w:pPr>
            <w:r w:rsidRPr="002D1267">
              <w:t>Assessment Requirements created drawing upon specified assessment information from superseded unit</w:t>
            </w:r>
          </w:p>
        </w:tc>
      </w:tr>
    </w:tbl>
    <w:p w:rsidR="00000000" w:rsidRPr="002D1267" w:rsidP="002D1267">
      <w:pPr>
        <w:pStyle w:val="BodyText"/>
      </w:pPr>
    </w:p>
    <w:p w:rsidR="00000000" w:rsidRPr="002D1267" w:rsidP="002D1267">
      <w:pPr>
        <w:pStyle w:val="AllowPageBreak"/>
      </w:pPr>
    </w:p>
    <w:p w:rsidR="00000000" w:rsidRPr="002D1267" w:rsidP="002D1267">
      <w:pPr>
        <w:pStyle w:val="Heading1"/>
      </w:pPr>
      <w:bookmarkStart w:id="9" w:name="O_826018"/>
      <w:bookmarkEnd w:id="9"/>
      <w:r w:rsidRPr="002D1267">
        <w:t>Performance Evidence</w:t>
      </w:r>
    </w:p>
    <w:p w:rsidR="00000000" w:rsidRPr="002D1267" w:rsidP="0054536C">
      <w:pPr>
        <w:pStyle w:val="BodyText"/>
      </w:pPr>
      <w:r w:rsidRPr="002D1267">
        <w:t>Evidence required to demonstrate competence must satisfy all of the requirements of the elements and performance criteria. If not otherwise specified the candidate must demonstrate evidence of</w:t>
      </w:r>
      <w:r w:rsidRPr="002D1267">
        <w:t xml:space="preserve"> performance of the following on at least one occasion.</w:t>
      </w:r>
    </w:p>
    <w:p w:rsidR="00000000" w:rsidRPr="002D1267" w:rsidP="002D1267">
      <w:pPr>
        <w:pStyle w:val="ListBullet"/>
      </w:pPr>
      <w:r w:rsidRPr="002D1267">
        <w:t>undertaking project management that contributes to achieving stated objectives of the investigation and effective utilization of resources</w:t>
      </w:r>
    </w:p>
    <w:p w:rsidR="00000000" w:rsidRPr="002D1267" w:rsidP="002D1267">
      <w:pPr>
        <w:pStyle w:val="ListBullet"/>
      </w:pPr>
      <w:r w:rsidRPr="002D1267">
        <w:t>managing contracted services and specialist staff where required</w:t>
      </w:r>
    </w:p>
    <w:p w:rsidR="00000000" w:rsidRPr="002D1267" w:rsidP="002D1267">
      <w:pPr>
        <w:pStyle w:val="ListBullet"/>
      </w:pPr>
      <w:r w:rsidRPr="002D1267">
        <w:t>writing reports requiring formal language and structure and precision of expression</w:t>
      </w:r>
    </w:p>
    <w:p w:rsidR="00000000" w:rsidRPr="002D1267" w:rsidP="002D1267">
      <w:pPr>
        <w:pStyle w:val="ListBullet"/>
      </w:pPr>
      <w:r w:rsidRPr="002D1267">
        <w:t>using communication to suit diverse audiences</w:t>
      </w:r>
    </w:p>
    <w:p w:rsidR="00000000" w:rsidRPr="002D1267" w:rsidP="002D1267">
      <w:pPr>
        <w:pStyle w:val="ListBullet"/>
      </w:pPr>
      <w:r w:rsidRPr="002D1267">
        <w:t>conducting complex oral exchanges in briefing sessions and te</w:t>
      </w:r>
      <w:r w:rsidRPr="002D1267">
        <w:t>am meetings</w:t>
      </w:r>
    </w:p>
    <w:p w:rsidR="00000000" w:rsidRPr="002D1267" w:rsidP="002D1267">
      <w:pPr>
        <w:pStyle w:val="AllowPageBreak"/>
      </w:pPr>
    </w:p>
    <w:p w:rsidR="00000000" w:rsidRPr="002D1267" w:rsidP="002D1267">
      <w:pPr>
        <w:pStyle w:val="Heading1"/>
      </w:pPr>
      <w:bookmarkStart w:id="10" w:name="O_826019"/>
      <w:bookmarkEnd w:id="10"/>
      <w:r w:rsidRPr="002D1267">
        <w:t>Knowledge Evidence</w:t>
      </w:r>
    </w:p>
    <w:p w:rsidR="00000000" w:rsidRPr="002D1267" w:rsidP="0054536C">
      <w:pPr>
        <w:pStyle w:val="BodyText"/>
      </w:pPr>
      <w:r w:rsidRPr="002D1267">
        <w:t>Evidence required to demonstrate competence must satisfy all of the requirements of the elements and performance criteria. If not otherwise specified the depth of knowledge demonstrated must be appropriate to</w:t>
      </w:r>
      <w:r w:rsidRPr="002D1267">
        <w:t xml:space="preserve"> the job context of the candidate.</w:t>
      </w:r>
    </w:p>
    <w:p w:rsidR="00000000" w:rsidRPr="002D1267" w:rsidP="002D1267">
      <w:pPr>
        <w:pStyle w:val="ListBullet"/>
      </w:pPr>
      <w:r w:rsidRPr="002D1267">
        <w:t>the role of investigations in achieving the organisation’s strategic compliance objectives</w:t>
      </w:r>
    </w:p>
    <w:p w:rsidR="00000000" w:rsidRPr="002D1267" w:rsidP="002D1267">
      <w:pPr>
        <w:pStyle w:val="ListBullet"/>
      </w:pPr>
      <w:r w:rsidRPr="002D1267">
        <w:t>Australian Government Investigation Standards (AGIS)</w:t>
      </w:r>
    </w:p>
    <w:p w:rsidR="00000000" w:rsidRPr="002D1267" w:rsidP="002D1267">
      <w:pPr>
        <w:pStyle w:val="ListBullet"/>
      </w:pPr>
      <w:r w:rsidRPr="002D1267">
        <w:t>legislative and jurisdictional requirements</w:t>
      </w:r>
    </w:p>
    <w:p w:rsidR="00000000" w:rsidRPr="002D1267" w:rsidP="002D1267">
      <w:pPr>
        <w:pStyle w:val="ListBullet"/>
      </w:pPr>
      <w:r w:rsidRPr="002D1267">
        <w:t>organisational policy and proced</w:t>
      </w:r>
      <w:r w:rsidRPr="002D1267">
        <w:t>ures</w:t>
      </w:r>
    </w:p>
    <w:p w:rsidR="00000000" w:rsidRPr="002D1267" w:rsidP="002D1267">
      <w:pPr>
        <w:pStyle w:val="ListBullet"/>
      </w:pPr>
      <w:r w:rsidRPr="002D1267">
        <w:t>aspects of criminal, civil or administrative law as apply in that jurisdiction</w:t>
      </w:r>
    </w:p>
    <w:p w:rsidR="00000000" w:rsidRPr="002D1267" w:rsidP="002D1267">
      <w:pPr>
        <w:pStyle w:val="ListBullet"/>
      </w:pPr>
      <w:r w:rsidRPr="002D1267">
        <w:t>investigation methodology and techniques</w:t>
      </w:r>
    </w:p>
    <w:p w:rsidR="00000000" w:rsidRPr="002D1267" w:rsidP="002D1267">
      <w:pPr>
        <w:pStyle w:val="ListBullet"/>
      </w:pPr>
      <w:r w:rsidRPr="002D1267">
        <w:t>powers and restrictions to investigate</w:t>
      </w:r>
    </w:p>
    <w:p w:rsidR="00000000" w:rsidRPr="002D1267" w:rsidP="002D1267">
      <w:pPr>
        <w:pStyle w:val="ListBullet"/>
      </w:pPr>
      <w:r w:rsidRPr="002D1267">
        <w:t>rules and types of evidence</w:t>
      </w:r>
    </w:p>
    <w:p w:rsidR="00000000" w:rsidRPr="002D1267" w:rsidP="002D1267">
      <w:pPr>
        <w:pStyle w:val="ListBullet"/>
      </w:pPr>
      <w:r w:rsidRPr="002D1267">
        <w:t>report procedures which provide a written and/or electronic audi</w:t>
      </w:r>
      <w:r w:rsidRPr="002D1267">
        <w:t>t trail</w:t>
      </w:r>
    </w:p>
    <w:p w:rsidR="00000000" w:rsidRPr="002D1267" w:rsidP="002D1267">
      <w:pPr>
        <w:pStyle w:val="ListBullet"/>
      </w:pPr>
      <w:r w:rsidRPr="002D1267">
        <w:t>confidentiality and privacy issues</w:t>
      </w:r>
    </w:p>
    <w:p w:rsidR="00000000" w:rsidRPr="002D1267" w:rsidP="002D1267">
      <w:pPr>
        <w:pStyle w:val="ListBullet"/>
      </w:pPr>
      <w:r w:rsidRPr="002D1267">
        <w:t>procedures regarding lines of reporting</w:t>
      </w:r>
    </w:p>
    <w:p w:rsidR="00000000" w:rsidRPr="002D1267" w:rsidP="002D1267">
      <w:pPr>
        <w:pStyle w:val="ListBullet"/>
      </w:pPr>
      <w:r w:rsidRPr="002D1267">
        <w:t>storage of evidence</w:t>
      </w:r>
    </w:p>
    <w:p w:rsidR="00000000" w:rsidRPr="002D1267" w:rsidP="002D1267">
      <w:pPr>
        <w:pStyle w:val="ListBullet"/>
      </w:pPr>
      <w:r w:rsidRPr="002D1267">
        <w:t>public sector legislation</w:t>
      </w:r>
    </w:p>
    <w:p w:rsidR="00000000" w:rsidRPr="002D1267" w:rsidP="002D1267">
      <w:pPr>
        <w:pStyle w:val="AllowPageBreak"/>
      </w:pPr>
    </w:p>
    <w:p w:rsidR="00000000" w:rsidRPr="002D1267" w:rsidP="002D1267">
      <w:pPr>
        <w:pStyle w:val="Heading1"/>
      </w:pPr>
      <w:bookmarkStart w:id="11" w:name="O_826020"/>
      <w:bookmarkEnd w:id="11"/>
      <w:r w:rsidRPr="002D1267">
        <w:t>Assessment Conditions</w:t>
      </w:r>
    </w:p>
    <w:p w:rsidR="00000000" w:rsidRPr="002D1267" w:rsidP="0054536C">
      <w:pPr>
        <w:pStyle w:val="BodyText"/>
      </w:pPr>
      <w:r w:rsidRPr="002D1267">
        <w:t>This unit contains no specific industry-mandated assessment conditions. Guidance on suggested and recommended conditions and methods can be found in the Implementation Guide.</w:t>
      </w:r>
    </w:p>
    <w:p w:rsidR="0054536C" w:rsidP="0054536C">
      <w:pPr>
        <w:pStyle w:val="BodyText"/>
      </w:pPr>
      <w:r w:rsidRPr="002D1267">
        <w:t>Assessors must satisfy the NVR/AQTF mandatory competency requirements for assess</w:t>
      </w:r>
      <w:r w:rsidRPr="002D1267">
        <w:t>ors.</w:t>
      </w:r>
    </w:p>
    <w:p w:rsidR="00000000" w:rsidRPr="002D1267" w:rsidP="002D1267">
      <w:pPr>
        <w:pStyle w:val="Heading1"/>
      </w:pPr>
      <w:bookmarkStart w:id="12" w:name="O_826023"/>
      <w:bookmarkEnd w:id="12"/>
      <w:r w:rsidRPr="002D1267">
        <w:t>Links</w:t>
      </w:r>
    </w:p>
    <w:p w:rsidR="00000000" w:rsidRPr="002D1267" w:rsidP="0054536C">
      <w:pPr>
        <w:pStyle w:val="BodyText"/>
      </w:pPr>
      <w:r w:rsidRPr="002D126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810F9">
        <w:rPr>
          <w:rStyle w:val="Hyperlink"/>
        </w:rPr>
        <w:t>https://vetnet.gov.au/Pages/TrainingDocs.aspx?q=bebbece7-ff48-4d2c-8876-405679019623</w:t>
      </w:r>
      <w:r>
        <w:fldChar w:fldCharType="end"/>
      </w:r>
    </w:p>
    <w:p w:rsidR="00000000" w:rsidRPr="002D1267" w:rsidP="0054536C">
      <w:pPr>
        <w:pStyle w:val="BodyText"/>
      </w:pPr>
      <w:r w:rsidRPr="002D126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810F9">
        <w:rPr>
          <w:rStyle w:val="Hyperlink"/>
        </w:rPr>
        <w:t>https://vetnet.gov.au/Pages/TrainingDocs.aspx?q=bebbece7-ff48-4d2c-8876-405679019623</w:t>
      </w:r>
      <w:r>
        <w:fldChar w:fldCharType="end"/>
      </w:r>
    </w:p>
    <w:p w:rsidR="00000000" w:rsidRPr="002D1267" w:rsidP="0054536C">
      <w:pPr>
        <w:pStyle w:val="BodyText"/>
      </w:pPr>
      <w:r w:rsidRPr="002D126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810F9">
        <w:rPr>
          <w:rStyle w:val="Hyperlink"/>
        </w:rPr>
        <w:t>https://vetnet.gov.au/Pages/TrainingDocs.aspx?q=bebbece7-ff48-4d2c-8876-405679019623</w:t>
      </w:r>
      <w:r>
        <w:fldChar w:fldCharType="end"/>
      </w:r>
    </w:p>
    <w:p w:rsidR="00000000" w:rsidRPr="002D1267" w:rsidP="002D1267"/>
    <w:sectPr w:rsidSect="002D12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67" w:rsidRPr="0054536C" w:rsidP="005453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36C" w:rsidP="002D12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536C" w:rsidP="002D12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4536C" w:rsidP="002D12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67" w:rsidP="002D1267">
    <w:pPr>
      <w:pStyle w:val="Footer"/>
      <w:framePr w:wrap="around"/>
    </w:pPr>
    <w:r>
      <w:fldChar w:fldCharType="begin"/>
    </w:r>
    <w:r>
      <w:instrText xml:space="preserve"> DOCPROPERTY  Subject  \* MERGEFORMAT </w:instrText>
    </w:r>
    <w:r>
      <w:fldChar w:fldCharType="separate"/>
    </w:r>
    <w:r w:rsidR="0054536C">
      <w:t>Approved</w:t>
    </w:r>
    <w:r w:rsidR="0054536C">
      <w:fldChar w:fldCharType="end"/>
    </w:r>
    <w:r>
      <w:tab/>
      <w:t xml:space="preserve">Page </w:t>
    </w:r>
    <w:r>
      <w:fldChar w:fldCharType="begin"/>
    </w:r>
    <w:r>
      <w:instrText xml:space="preserve"> PAGE  \* Arabic  \* MERGEFORMAT </w:instrText>
    </w:r>
    <w:r>
      <w:fldChar w:fldCharType="separate"/>
    </w:r>
    <w:r w:rsidR="005453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536C">
      <w:rPr>
        <w:noProof/>
      </w:rPr>
      <w:t>5</w:t>
    </w:r>
    <w:r>
      <w:rPr>
        <w:noProof/>
      </w:rPr>
      <w:fldChar w:fldCharType="end"/>
    </w:r>
  </w:p>
  <w:p w:rsidR="002D1267" w:rsidP="002D1267">
    <w:pPr>
      <w:pStyle w:val="Footer"/>
      <w:framePr w:wrap="around"/>
    </w:pPr>
    <w:r>
      <w:t xml:space="preserve">© Commonwealth of Australia, </w:t>
    </w:r>
    <w:r>
      <w:fldChar w:fldCharType="begin"/>
    </w:r>
    <w:r>
      <w:instrText xml:space="preserve"> DATE  \@ "yyyy"  \* MERGEFORMAT </w:instrText>
    </w:r>
    <w:r>
      <w:fldChar w:fldCharType="separate"/>
    </w:r>
    <w:r w:rsidR="0054536C">
      <w:rPr>
        <w:noProof/>
      </w:rPr>
      <w:t>2025</w:t>
    </w:r>
    <w:r>
      <w:fldChar w:fldCharType="end"/>
    </w:r>
    <w:r>
      <w:tab/>
    </w:r>
    <w:r>
      <w:fldChar w:fldCharType="begin"/>
    </w:r>
    <w:r>
      <w:instrText xml:space="preserve"> DOCPROPERTY  Author  \* MERGEFORMAT </w:instrText>
    </w:r>
    <w:r>
      <w:fldChar w:fldCharType="separate"/>
    </w:r>
    <w:r w:rsidR="0054536C">
      <w:t>Public Skills Australia</w:t>
    </w:r>
    <w:r w:rsidR="0054536C">
      <w:fldChar w:fldCharType="end"/>
    </w:r>
  </w:p>
  <w:p w:rsidR="002D1267" w:rsidP="002D12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3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1267" w:rsidRPr="0054536C" w:rsidP="005453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36C" w:rsidRPr="002D2AF8" w:rsidP="002D1267">
    <w:pPr>
      <w:pStyle w:val="Header"/>
      <w:framePr w:wrap="around"/>
    </w:pPr>
    <w:r>
      <w:fldChar w:fldCharType="begin"/>
    </w:r>
    <w:r>
      <w:instrText xml:space="preserve"> TITLE   \* MERGEFORMAT </w:instrText>
    </w:r>
    <w:r>
      <w:fldChar w:fldCharType="separate"/>
    </w:r>
    <w:r>
      <w:t>PSPREG021 Coordinate investigation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4536C" w:rsidP="002D12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67" w:rsidRPr="002D2AF8" w:rsidP="002D1267">
    <w:pPr>
      <w:pStyle w:val="Header"/>
      <w:framePr w:wrap="around"/>
    </w:pPr>
    <w:r>
      <w:fldChar w:fldCharType="begin"/>
    </w:r>
    <w:r>
      <w:instrText xml:space="preserve"> TITLE   \* MERGEFORMAT </w:instrText>
    </w:r>
    <w:r>
      <w:fldChar w:fldCharType="separate"/>
    </w:r>
    <w:r w:rsidR="0054536C">
      <w:t>PSPREG021 Coordinate investigation processes</w:t>
    </w:r>
    <w:r w:rsidR="0054536C">
      <w:fldChar w:fldCharType="end"/>
    </w:r>
    <w:r>
      <w:tab/>
      <w:t xml:space="preserve">Date this document was generated: </w:t>
    </w:r>
    <w:r>
      <w:fldChar w:fldCharType="begin"/>
    </w:r>
    <w:r>
      <w:instrText xml:space="preserve"> CREATEDATE  \@ "d MMMM yyyy"  \* MERGEFORMAT </w:instrText>
    </w:r>
    <w:r>
      <w:fldChar w:fldCharType="separate"/>
    </w:r>
    <w:r w:rsidR="0054536C">
      <w:rPr>
        <w:noProof/>
      </w:rPr>
      <w:t>1 March 2025</w:t>
    </w:r>
    <w:r>
      <w:fldChar w:fldCharType="end"/>
    </w:r>
  </w:p>
  <w:p w:rsidR="002D1267" w:rsidP="002D12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FE22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8EB0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2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267"/>
    <w:pPr>
      <w:spacing w:before="360" w:after="60"/>
      <w:outlineLvl w:val="0"/>
    </w:pPr>
    <w:rPr>
      <w:sz w:val="32"/>
    </w:rPr>
  </w:style>
  <w:style w:type="paragraph" w:styleId="Heading2">
    <w:name w:val="heading 2"/>
    <w:basedOn w:val="HeadingBase"/>
    <w:next w:val="BodyText"/>
    <w:link w:val="Heading2Char"/>
    <w:qFormat/>
    <w:rsid w:val="002D1267"/>
    <w:pPr>
      <w:keepLines/>
      <w:spacing w:before="240" w:after="120"/>
      <w:outlineLvl w:val="1"/>
    </w:pPr>
    <w:rPr>
      <w:sz w:val="28"/>
      <w:szCs w:val="40"/>
    </w:rPr>
  </w:style>
  <w:style w:type="paragraph" w:styleId="Heading3">
    <w:name w:val="heading 3"/>
    <w:basedOn w:val="HeadingBase"/>
    <w:next w:val="BodyText"/>
    <w:link w:val="Heading3Char"/>
    <w:qFormat/>
    <w:rsid w:val="002D1267"/>
    <w:pPr>
      <w:spacing w:before="180" w:after="120"/>
      <w:outlineLvl w:val="2"/>
    </w:pPr>
    <w:rPr>
      <w:spacing w:val="-10"/>
      <w:kern w:val="32"/>
    </w:rPr>
  </w:style>
  <w:style w:type="paragraph" w:styleId="Heading4">
    <w:name w:val="heading 4"/>
    <w:basedOn w:val="HeadingBase"/>
    <w:next w:val="BodyText"/>
    <w:link w:val="Heading4Char"/>
    <w:qFormat/>
    <w:rsid w:val="002D1267"/>
    <w:pPr>
      <w:spacing w:before="160" w:after="120"/>
      <w:outlineLvl w:val="3"/>
    </w:pPr>
    <w:rPr>
      <w:sz w:val="22"/>
    </w:rPr>
  </w:style>
  <w:style w:type="paragraph" w:styleId="Heading5">
    <w:name w:val="heading 5"/>
    <w:basedOn w:val="HeadingBase"/>
    <w:next w:val="Normal"/>
    <w:link w:val="Heading5Char"/>
    <w:qFormat/>
    <w:rsid w:val="002D1267"/>
    <w:pPr>
      <w:spacing w:before="80"/>
      <w:outlineLvl w:val="4"/>
    </w:pPr>
    <w:rPr>
      <w:color w:val="918585"/>
      <w:sz w:val="20"/>
    </w:rPr>
  </w:style>
  <w:style w:type="paragraph" w:styleId="Heading6">
    <w:name w:val="heading 6"/>
    <w:basedOn w:val="HeadingBase"/>
    <w:next w:val="Normal"/>
    <w:link w:val="Heading6Char"/>
    <w:qFormat/>
    <w:rsid w:val="002D1267"/>
    <w:pPr>
      <w:spacing w:before="60"/>
      <w:outlineLvl w:val="5"/>
    </w:pPr>
    <w:rPr>
      <w:color w:val="918585"/>
      <w:sz w:val="20"/>
    </w:rPr>
  </w:style>
  <w:style w:type="paragraph" w:styleId="Heading7">
    <w:name w:val="heading 7"/>
    <w:basedOn w:val="Normal"/>
    <w:next w:val="Normal"/>
    <w:link w:val="Heading7Char"/>
    <w:qFormat/>
    <w:rsid w:val="002D1267"/>
    <w:pPr>
      <w:ind w:left="720"/>
      <w:outlineLvl w:val="6"/>
    </w:pPr>
    <w:rPr>
      <w:i/>
    </w:rPr>
  </w:style>
  <w:style w:type="paragraph" w:styleId="Heading8">
    <w:name w:val="heading 8"/>
    <w:basedOn w:val="Normal"/>
    <w:next w:val="Normal"/>
    <w:link w:val="Heading8Char"/>
    <w:qFormat/>
    <w:rsid w:val="002D1267"/>
    <w:pPr>
      <w:ind w:left="720"/>
      <w:outlineLvl w:val="7"/>
    </w:pPr>
    <w:rPr>
      <w:i/>
    </w:rPr>
  </w:style>
  <w:style w:type="paragraph" w:styleId="Heading9">
    <w:name w:val="heading 9"/>
    <w:basedOn w:val="Normal"/>
    <w:next w:val="Normal"/>
    <w:link w:val="Heading9Char"/>
    <w:qFormat/>
    <w:rsid w:val="002D1267"/>
    <w:pPr>
      <w:ind w:left="720"/>
      <w:outlineLvl w:val="8"/>
    </w:pPr>
    <w:rPr>
      <w:i/>
    </w:rPr>
  </w:style>
  <w:style w:type="character" w:default="1" w:styleId="DefaultParagraphFont">
    <w:name w:val="Default Paragraph Font"/>
    <w:uiPriority w:val="1"/>
    <w:unhideWhenUsed/>
    <w:rsid w:val="002D12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267"/>
  </w:style>
  <w:style w:type="character" w:customStyle="1" w:styleId="Heading1Char">
    <w:name w:val="Heading 1 Char"/>
    <w:basedOn w:val="DefaultParagraphFont"/>
    <w:link w:val="Heading1"/>
    <w:rsid w:val="002D1267"/>
    <w:rPr>
      <w:rFonts w:ascii="Times New Roman" w:eastAsia="Times New Roman" w:hAnsi="Times New Roman" w:cs="Times New Roman"/>
      <w:b/>
      <w:sz w:val="32"/>
      <w:szCs w:val="20"/>
      <w:lang w:eastAsia="en-US"/>
    </w:rPr>
  </w:style>
  <w:style w:type="paragraph" w:styleId="BodyText">
    <w:name w:val="Body Text"/>
    <w:basedOn w:val="Normal"/>
    <w:link w:val="BodyTextChar"/>
    <w:rsid w:val="002D12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1267"/>
    <w:rPr>
      <w:rFonts w:ascii="Times New Roman" w:eastAsia="Times New Roman" w:hAnsi="Times New Roman" w:cs="Times New Roman"/>
      <w:sz w:val="24"/>
      <w:lang w:eastAsia="en-US"/>
    </w:rPr>
  </w:style>
  <w:style w:type="paragraph" w:styleId="List">
    <w:name w:val="List"/>
    <w:basedOn w:val="BodyText"/>
    <w:next w:val="BodyText"/>
    <w:rsid w:val="002D1267"/>
    <w:pPr>
      <w:tabs>
        <w:tab w:val="left" w:pos="340"/>
      </w:tabs>
      <w:spacing w:before="60" w:after="60"/>
      <w:ind w:left="340" w:hanging="340"/>
    </w:pPr>
  </w:style>
  <w:style w:type="paragraph" w:styleId="ListBullet">
    <w:name w:val="List Bullet"/>
    <w:basedOn w:val="List"/>
    <w:rsid w:val="002D1267"/>
    <w:pPr>
      <w:numPr>
        <w:numId w:val="11"/>
      </w:numPr>
      <w:tabs>
        <w:tab w:val="clear" w:pos="340"/>
      </w:tabs>
      <w:spacing w:before="40" w:after="40"/>
    </w:pPr>
  </w:style>
  <w:style w:type="character" w:customStyle="1" w:styleId="SpecialBold">
    <w:name w:val="Special Bold"/>
    <w:basedOn w:val="DefaultParagraphFont"/>
    <w:rsid w:val="002D1267"/>
    <w:rPr>
      <w:b/>
      <w:spacing w:val="0"/>
    </w:rPr>
  </w:style>
  <w:style w:type="paragraph" w:customStyle="1" w:styleId="SuperHeading">
    <w:name w:val="SuperHeading"/>
    <w:basedOn w:val="Normal"/>
    <w:rsid w:val="002D1267"/>
    <w:pPr>
      <w:spacing w:before="240" w:after="120"/>
      <w:outlineLvl w:val="0"/>
    </w:pPr>
    <w:rPr>
      <w:rFonts w:ascii="Times New Roman" w:hAnsi="Times New Roman"/>
      <w:b/>
      <w:sz w:val="32"/>
    </w:rPr>
  </w:style>
  <w:style w:type="paragraph" w:customStyle="1" w:styleId="TableHeading">
    <w:name w:val="Table Heading"/>
    <w:basedOn w:val="HeadingBase"/>
    <w:rsid w:val="002D1267"/>
    <w:pPr>
      <w:keepLines/>
      <w:pBdr>
        <w:bottom w:val="single" w:sz="6" w:space="1" w:color="918585"/>
      </w:pBdr>
      <w:spacing w:before="240"/>
    </w:pPr>
  </w:style>
  <w:style w:type="paragraph" w:customStyle="1" w:styleId="AllowPageBreak">
    <w:name w:val="AllowPageBreak"/>
    <w:rsid w:val="002D12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12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2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2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2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2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2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2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267"/>
    <w:rPr>
      <w:rFonts w:ascii="Courier New" w:eastAsia="Times New Roman" w:hAnsi="Courier New" w:cs="Times New Roman"/>
      <w:i/>
      <w:szCs w:val="20"/>
      <w:lang w:eastAsia="en-US"/>
    </w:rPr>
  </w:style>
  <w:style w:type="paragraph" w:customStyle="1" w:styleId="HeadingBase">
    <w:name w:val="Heading Base"/>
    <w:rsid w:val="002D12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267"/>
    <w:pPr>
      <w:tabs>
        <w:tab w:val="right" w:leader="dot" w:pos="9072"/>
      </w:tabs>
      <w:ind w:left="567"/>
    </w:pPr>
    <w:rPr>
      <w:szCs w:val="22"/>
    </w:rPr>
  </w:style>
  <w:style w:type="paragraph" w:customStyle="1" w:styleId="TOCBase">
    <w:name w:val="TOC Base"/>
    <w:rsid w:val="002D12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267"/>
    <w:pPr>
      <w:tabs>
        <w:tab w:val="right" w:leader="dot" w:pos="9072"/>
      </w:tabs>
      <w:spacing w:before="40" w:after="40"/>
      <w:ind w:left="284"/>
    </w:pPr>
    <w:rPr>
      <w:rFonts w:ascii="Times New Roman" w:hAnsi="Times New Roman"/>
    </w:rPr>
  </w:style>
  <w:style w:type="paragraph" w:styleId="TOC1">
    <w:name w:val="toc 1"/>
    <w:basedOn w:val="TOCBase"/>
    <w:next w:val="Normal"/>
    <w:rsid w:val="002D12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2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267"/>
    <w:rPr>
      <w:rFonts w:ascii="Times New Roman" w:eastAsia="Times New Roman" w:hAnsi="Times New Roman" w:cs="Times New Roman"/>
      <w:sz w:val="16"/>
      <w:lang w:eastAsia="en-US"/>
    </w:rPr>
  </w:style>
  <w:style w:type="paragraph" w:styleId="Title">
    <w:name w:val="Title"/>
    <w:basedOn w:val="HeadingBase"/>
    <w:link w:val="TitleChar"/>
    <w:qFormat/>
    <w:rsid w:val="002D1267"/>
    <w:pPr>
      <w:spacing w:before="5040"/>
      <w:jc w:val="center"/>
    </w:pPr>
    <w:rPr>
      <w:sz w:val="48"/>
      <w:szCs w:val="72"/>
      <w:lang w:val="en-US"/>
    </w:rPr>
  </w:style>
  <w:style w:type="character" w:customStyle="1" w:styleId="TitleChar">
    <w:name w:val="Title Char"/>
    <w:basedOn w:val="DefaultParagraphFont"/>
    <w:link w:val="Title"/>
    <w:rsid w:val="002D12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267"/>
    <w:pPr>
      <w:tabs>
        <w:tab w:val="left" w:pos="3600"/>
        <w:tab w:val="left" w:pos="3958"/>
      </w:tabs>
    </w:pPr>
  </w:style>
  <w:style w:type="paragraph" w:customStyle="1" w:styleId="Note">
    <w:name w:val="Note"/>
    <w:basedOn w:val="BodyText"/>
    <w:rsid w:val="002D12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267"/>
    <w:pPr>
      <w:framePr w:wrap="auto" w:hAnchor="text" w:y="6049"/>
    </w:pPr>
    <w:rPr>
      <w:color w:val="000000"/>
      <w:sz w:val="40"/>
    </w:rPr>
  </w:style>
  <w:style w:type="paragraph" w:customStyle="1" w:styleId="TOCTitle">
    <w:name w:val="TOCTitle"/>
    <w:basedOn w:val="Heading1"/>
    <w:rsid w:val="002D1267"/>
    <w:pPr>
      <w:spacing w:after="240"/>
      <w:jc w:val="center"/>
      <w:outlineLvl w:val="9"/>
    </w:pPr>
    <w:rPr>
      <w:caps/>
    </w:rPr>
  </w:style>
  <w:style w:type="paragraph" w:customStyle="1" w:styleId="Version">
    <w:name w:val="Version"/>
    <w:rsid w:val="002D12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1267"/>
    <w:pPr>
      <w:numPr>
        <w:numId w:val="12"/>
      </w:numPr>
      <w:tabs>
        <w:tab w:val="clear" w:pos="680"/>
      </w:tabs>
    </w:pPr>
  </w:style>
  <w:style w:type="paragraph" w:styleId="Index1">
    <w:name w:val="index 1"/>
    <w:basedOn w:val="Normal"/>
    <w:next w:val="Normal"/>
    <w:semiHidden/>
    <w:rsid w:val="002D1267"/>
    <w:pPr>
      <w:keepNext w:val="0"/>
      <w:tabs>
        <w:tab w:val="right" w:pos="4176"/>
      </w:tabs>
      <w:ind w:left="198" w:hanging="198"/>
    </w:pPr>
    <w:rPr>
      <w:rFonts w:ascii="Garamond" w:hAnsi="Garamond"/>
    </w:rPr>
  </w:style>
  <w:style w:type="paragraph" w:styleId="IndexHeading">
    <w:name w:val="index heading"/>
    <w:basedOn w:val="Normal"/>
    <w:next w:val="Index1"/>
    <w:semiHidden/>
    <w:rsid w:val="002D1267"/>
    <w:pPr>
      <w:spacing w:before="120" w:after="120"/>
    </w:pPr>
    <w:rPr>
      <w:rFonts w:ascii="Arial" w:hAnsi="Arial"/>
      <w:b/>
      <w:color w:val="918585"/>
      <w:sz w:val="24"/>
    </w:rPr>
  </w:style>
  <w:style w:type="paragraph" w:styleId="Header">
    <w:name w:val="header"/>
    <w:basedOn w:val="Normal"/>
    <w:link w:val="HeaderChar"/>
    <w:rsid w:val="002D12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267"/>
    <w:rPr>
      <w:rFonts w:ascii="Times New Roman" w:eastAsia="Times New Roman" w:hAnsi="Times New Roman" w:cs="Times New Roman"/>
      <w:sz w:val="16"/>
      <w:szCs w:val="20"/>
      <w:lang w:val="en-GB" w:eastAsia="en-US"/>
    </w:rPr>
  </w:style>
  <w:style w:type="paragraph" w:customStyle="1" w:styleId="Chapter">
    <w:name w:val="Chapter"/>
    <w:basedOn w:val="Normal"/>
    <w:rsid w:val="002D1267"/>
    <w:pPr>
      <w:spacing w:before="240"/>
    </w:pPr>
    <w:rPr>
      <w:rFonts w:ascii="Times New Roman" w:hAnsi="Times New Roman"/>
      <w:smallCaps/>
      <w:spacing w:val="80"/>
      <w:sz w:val="28"/>
    </w:rPr>
  </w:style>
  <w:style w:type="paragraph" w:customStyle="1" w:styleId="InChapter">
    <w:name w:val="InChapter"/>
    <w:basedOn w:val="Heading3"/>
    <w:rsid w:val="002D1267"/>
    <w:pPr>
      <w:spacing w:after="240"/>
      <w:outlineLvl w:val="9"/>
    </w:pPr>
    <w:rPr>
      <w:noProof/>
    </w:rPr>
  </w:style>
  <w:style w:type="paragraph" w:styleId="Index2">
    <w:name w:val="index 2"/>
    <w:basedOn w:val="Normal"/>
    <w:next w:val="Normal"/>
    <w:semiHidden/>
    <w:rsid w:val="002D1267"/>
    <w:pPr>
      <w:tabs>
        <w:tab w:val="right" w:pos="4176"/>
      </w:tabs>
      <w:ind w:left="568" w:hanging="284"/>
    </w:pPr>
    <w:rPr>
      <w:rFonts w:ascii="Garamond" w:hAnsi="Garamond"/>
    </w:rPr>
  </w:style>
  <w:style w:type="paragraph" w:customStyle="1" w:styleId="Byline">
    <w:name w:val="Byline"/>
    <w:rsid w:val="002D12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267"/>
    <w:pPr>
      <w:tabs>
        <w:tab w:val="clear" w:pos="3600"/>
        <w:tab w:val="clear" w:pos="3958"/>
      </w:tabs>
      <w:jc w:val="right"/>
    </w:pPr>
  </w:style>
  <w:style w:type="character" w:styleId="Emphasis">
    <w:name w:val="Emphasis"/>
    <w:basedOn w:val="DefaultParagraphFont"/>
    <w:qFormat/>
    <w:rsid w:val="002D1267"/>
    <w:rPr>
      <w:i/>
    </w:rPr>
  </w:style>
  <w:style w:type="paragraph" w:styleId="Caption">
    <w:name w:val="caption"/>
    <w:basedOn w:val="BodyText"/>
    <w:next w:val="Normal"/>
    <w:qFormat/>
    <w:rsid w:val="002D1267"/>
    <w:pPr>
      <w:framePr w:w="2268" w:hSpace="181" w:vSpace="181" w:wrap="around" w:vAnchor="text" w:hAnchor="page" w:x="1135" w:y="285" w:anchorLock="1"/>
    </w:pPr>
    <w:rPr>
      <w:i/>
    </w:rPr>
  </w:style>
  <w:style w:type="paragraph" w:customStyle="1" w:styleId="MiniTOCTitle">
    <w:name w:val="MiniTOCTitle"/>
    <w:basedOn w:val="Heading4"/>
    <w:rsid w:val="002D1267"/>
    <w:pPr>
      <w:spacing w:before="240"/>
      <w:outlineLvl w:val="9"/>
    </w:pPr>
    <w:rPr>
      <w:noProof/>
      <w:sz w:val="24"/>
    </w:rPr>
  </w:style>
  <w:style w:type="paragraph" w:customStyle="1" w:styleId="MiniTOCItem">
    <w:name w:val="MiniTOCItem"/>
    <w:basedOn w:val="ListBullet"/>
    <w:rsid w:val="002D1267"/>
    <w:pPr>
      <w:numPr>
        <w:numId w:val="0"/>
      </w:numPr>
      <w:tabs>
        <w:tab w:val="right" w:leader="dot" w:pos="6521"/>
      </w:tabs>
      <w:spacing w:before="0" w:after="0"/>
    </w:pPr>
  </w:style>
  <w:style w:type="paragraph" w:customStyle="1" w:styleId="TOFTitle">
    <w:name w:val="TOFTitle"/>
    <w:basedOn w:val="TOCTitle"/>
    <w:rsid w:val="002D1267"/>
  </w:style>
  <w:style w:type="paragraph" w:styleId="TableofFigures">
    <w:name w:val="table of figures"/>
    <w:basedOn w:val="Normal"/>
    <w:next w:val="Normal"/>
    <w:semiHidden/>
    <w:rsid w:val="002D1267"/>
    <w:pPr>
      <w:tabs>
        <w:tab w:val="right" w:leader="dot" w:pos="9072"/>
      </w:tabs>
      <w:ind w:left="970" w:hanging="403"/>
    </w:pPr>
    <w:rPr>
      <w:rFonts w:ascii="Times New Roman" w:hAnsi="Times New Roman"/>
      <w:b/>
    </w:rPr>
  </w:style>
  <w:style w:type="paragraph" w:styleId="ListNumber">
    <w:name w:val="List Number"/>
    <w:basedOn w:val="List"/>
    <w:rsid w:val="002D1267"/>
    <w:pPr>
      <w:numPr>
        <w:numId w:val="14"/>
      </w:numPr>
      <w:tabs>
        <w:tab w:val="clear" w:pos="340"/>
      </w:tabs>
    </w:pPr>
  </w:style>
  <w:style w:type="character" w:customStyle="1" w:styleId="WingdingSymbols">
    <w:name w:val="Wingding Symbols"/>
    <w:rsid w:val="002D1267"/>
    <w:rPr>
      <w:rFonts w:ascii="Wingdings" w:hAnsi="Wingdings"/>
    </w:rPr>
  </w:style>
  <w:style w:type="character" w:customStyle="1" w:styleId="HotSpot">
    <w:name w:val="HotSpot"/>
    <w:rsid w:val="002D1267"/>
    <w:rPr>
      <w:color w:val="0033CC"/>
      <w:u w:val="none"/>
    </w:rPr>
  </w:style>
  <w:style w:type="paragraph" w:customStyle="1" w:styleId="BodyTextRight">
    <w:name w:val="Body Text Right"/>
    <w:basedOn w:val="BodyText"/>
    <w:rsid w:val="002D1267"/>
    <w:pPr>
      <w:spacing w:before="0" w:after="0"/>
      <w:jc w:val="right"/>
    </w:pPr>
  </w:style>
  <w:style w:type="paragraph" w:styleId="Index3">
    <w:name w:val="index 3"/>
    <w:basedOn w:val="ListNumber2"/>
    <w:next w:val="Normal"/>
    <w:semiHidden/>
    <w:rsid w:val="002D1267"/>
    <w:pPr>
      <w:numPr>
        <w:numId w:val="0"/>
      </w:numPr>
      <w:tabs>
        <w:tab w:val="right" w:leader="dot" w:pos="4176"/>
      </w:tabs>
    </w:pPr>
  </w:style>
  <w:style w:type="paragraph" w:styleId="ListNumber2">
    <w:name w:val="List Number 2"/>
    <w:basedOn w:val="List2"/>
    <w:rsid w:val="002D1267"/>
    <w:pPr>
      <w:numPr>
        <w:numId w:val="9"/>
      </w:numPr>
      <w:tabs>
        <w:tab w:val="clear" w:pos="1060"/>
      </w:tabs>
    </w:pPr>
  </w:style>
  <w:style w:type="paragraph" w:customStyle="1" w:styleId="MarginNote">
    <w:name w:val="Margin Note"/>
    <w:basedOn w:val="BodyText"/>
    <w:rsid w:val="002D12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2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2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267"/>
    <w:rPr>
      <w:sz w:val="32"/>
    </w:rPr>
  </w:style>
  <w:style w:type="paragraph" w:customStyle="1" w:styleId="HeadingProcedure">
    <w:name w:val="Heading Procedure"/>
    <w:basedOn w:val="HeadingBase"/>
    <w:next w:val="Normal"/>
    <w:rsid w:val="002D1267"/>
    <w:pPr>
      <w:tabs>
        <w:tab w:val="left" w:pos="0"/>
      </w:tabs>
      <w:spacing w:before="120" w:after="60"/>
    </w:pPr>
    <w:rPr>
      <w:i/>
      <w:color w:val="918585"/>
      <w:sz w:val="22"/>
    </w:rPr>
  </w:style>
  <w:style w:type="paragraph" w:customStyle="1" w:styleId="TableBodyText">
    <w:name w:val="Table Body Text"/>
    <w:basedOn w:val="BodyText"/>
    <w:rsid w:val="002D1267"/>
    <w:pPr>
      <w:spacing w:before="60" w:after="60"/>
    </w:pPr>
  </w:style>
  <w:style w:type="paragraph" w:styleId="ListContinue">
    <w:name w:val="List Continue"/>
    <w:basedOn w:val="List"/>
    <w:rsid w:val="002D1267"/>
    <w:pPr>
      <w:ind w:firstLine="0"/>
    </w:pPr>
  </w:style>
  <w:style w:type="paragraph" w:customStyle="1" w:styleId="ListNote">
    <w:name w:val="List Note"/>
    <w:basedOn w:val="List"/>
    <w:rsid w:val="002D1267"/>
    <w:pPr>
      <w:pBdr>
        <w:top w:val="single" w:sz="6" w:space="2" w:color="918585"/>
        <w:bottom w:val="single" w:sz="6" w:space="2" w:color="918585"/>
      </w:pBdr>
      <w:tabs>
        <w:tab w:val="left" w:pos="1021"/>
      </w:tabs>
      <w:ind w:firstLine="0"/>
    </w:pPr>
  </w:style>
  <w:style w:type="paragraph" w:customStyle="1" w:styleId="Warning">
    <w:name w:val="Warning"/>
    <w:basedOn w:val="BodyText"/>
    <w:rsid w:val="002D1267"/>
    <w:pPr>
      <w:shd w:val="clear" w:color="auto" w:fill="D9D9D9"/>
      <w:tabs>
        <w:tab w:val="left" w:pos="992"/>
      </w:tabs>
      <w:ind w:left="119" w:right="119"/>
    </w:pPr>
    <w:rPr>
      <w:sz w:val="20"/>
    </w:rPr>
  </w:style>
  <w:style w:type="paragraph" w:customStyle="1" w:styleId="MarginIcons">
    <w:name w:val="Margin Icons"/>
    <w:basedOn w:val="BodyText"/>
    <w:rsid w:val="002D12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267"/>
    <w:rPr>
      <w:rFonts w:ascii="Courier New" w:hAnsi="Courier New"/>
    </w:rPr>
  </w:style>
  <w:style w:type="paragraph" w:customStyle="1" w:styleId="NoteBullet">
    <w:name w:val="Note Bullet"/>
    <w:basedOn w:val="Note"/>
    <w:rsid w:val="002D1267"/>
    <w:pPr>
      <w:tabs>
        <w:tab w:val="clear" w:pos="680"/>
      </w:tabs>
      <w:spacing w:before="60" w:after="60"/>
    </w:pPr>
  </w:style>
  <w:style w:type="paragraph" w:customStyle="1" w:styleId="SubHeading2">
    <w:name w:val="SubHeading2"/>
    <w:basedOn w:val="HeadingBase"/>
    <w:rsid w:val="002D1267"/>
    <w:pPr>
      <w:spacing w:before="240" w:after="60"/>
    </w:pPr>
    <w:rPr>
      <w:sz w:val="20"/>
    </w:rPr>
  </w:style>
  <w:style w:type="paragraph" w:customStyle="1" w:styleId="SubHeading1">
    <w:name w:val="SubHeading1"/>
    <w:basedOn w:val="HeadingBase"/>
    <w:rsid w:val="002D1267"/>
    <w:pPr>
      <w:spacing w:before="240" w:after="60"/>
    </w:pPr>
    <w:rPr>
      <w:color w:val="918585"/>
      <w:sz w:val="22"/>
    </w:rPr>
  </w:style>
  <w:style w:type="paragraph" w:customStyle="1" w:styleId="SideHeading">
    <w:name w:val="Side Heading"/>
    <w:basedOn w:val="HeadingBase"/>
    <w:rsid w:val="002D12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267"/>
    <w:pPr>
      <w:numPr>
        <w:numId w:val="10"/>
      </w:numPr>
    </w:pPr>
  </w:style>
  <w:style w:type="paragraph" w:styleId="PlainText">
    <w:name w:val="Plain Text"/>
    <w:basedOn w:val="Normal"/>
    <w:link w:val="PlainTextChar"/>
    <w:rsid w:val="002D1267"/>
    <w:rPr>
      <w:sz w:val="20"/>
    </w:rPr>
  </w:style>
  <w:style w:type="character" w:customStyle="1" w:styleId="PlainTextChar">
    <w:name w:val="Plain Text Char"/>
    <w:basedOn w:val="DefaultParagraphFont"/>
    <w:link w:val="PlainText"/>
    <w:rsid w:val="002D1267"/>
    <w:rPr>
      <w:rFonts w:ascii="Courier New" w:eastAsia="Times New Roman" w:hAnsi="Courier New" w:cs="Times New Roman"/>
      <w:sz w:val="20"/>
      <w:szCs w:val="20"/>
      <w:lang w:eastAsia="en-US"/>
    </w:rPr>
  </w:style>
  <w:style w:type="character" w:customStyle="1" w:styleId="MenuOption">
    <w:name w:val="Menu Option"/>
    <w:basedOn w:val="DefaultParagraphFont"/>
    <w:rsid w:val="002D1267"/>
    <w:rPr>
      <w:b/>
      <w:smallCaps/>
    </w:rPr>
  </w:style>
  <w:style w:type="paragraph" w:customStyle="1" w:styleId="TableListNumber">
    <w:name w:val="Table List Number"/>
    <w:basedOn w:val="ListNumber"/>
    <w:rsid w:val="002D1267"/>
    <w:pPr>
      <w:numPr>
        <w:numId w:val="0"/>
      </w:numPr>
    </w:pPr>
  </w:style>
  <w:style w:type="paragraph" w:styleId="TOC4">
    <w:name w:val="toc 4"/>
    <w:basedOn w:val="TOCBase"/>
    <w:next w:val="Normal"/>
    <w:semiHidden/>
    <w:rsid w:val="002D1267"/>
    <w:pPr>
      <w:tabs>
        <w:tab w:val="right" w:leader="dot" w:pos="9071"/>
      </w:tabs>
      <w:ind w:left="1701"/>
    </w:pPr>
  </w:style>
  <w:style w:type="paragraph" w:customStyle="1" w:styleId="ListAlpha">
    <w:name w:val="List Alpha"/>
    <w:basedOn w:val="List"/>
    <w:rsid w:val="002D1267"/>
    <w:pPr>
      <w:numPr>
        <w:numId w:val="8"/>
      </w:numPr>
    </w:pPr>
  </w:style>
  <w:style w:type="paragraph" w:customStyle="1" w:styleId="ListAlpha2">
    <w:name w:val="List Alpha 2"/>
    <w:basedOn w:val="List2"/>
    <w:rsid w:val="002D1267"/>
    <w:pPr>
      <w:numPr>
        <w:numId w:val="7"/>
      </w:numPr>
    </w:pPr>
  </w:style>
  <w:style w:type="paragraph" w:styleId="List2">
    <w:name w:val="List 2"/>
    <w:basedOn w:val="BodyText"/>
    <w:rsid w:val="002D1267"/>
    <w:pPr>
      <w:tabs>
        <w:tab w:val="left" w:pos="680"/>
      </w:tabs>
      <w:spacing w:before="60" w:after="60"/>
      <w:ind w:left="680" w:hanging="340"/>
    </w:pPr>
  </w:style>
  <w:style w:type="paragraph" w:styleId="List3">
    <w:name w:val="List 3"/>
    <w:basedOn w:val="BodyText"/>
    <w:rsid w:val="002D1267"/>
    <w:pPr>
      <w:tabs>
        <w:tab w:val="left" w:pos="1021"/>
      </w:tabs>
      <w:spacing w:before="60" w:after="60"/>
      <w:ind w:left="1020" w:hanging="340"/>
    </w:pPr>
  </w:style>
  <w:style w:type="paragraph" w:styleId="List4">
    <w:name w:val="List 4"/>
    <w:basedOn w:val="BodyText"/>
    <w:rsid w:val="002D1267"/>
    <w:pPr>
      <w:tabs>
        <w:tab w:val="left" w:pos="1361"/>
      </w:tabs>
      <w:spacing w:before="60" w:after="60"/>
      <w:ind w:left="1361" w:hanging="340"/>
    </w:pPr>
  </w:style>
  <w:style w:type="paragraph" w:styleId="List5">
    <w:name w:val="List 5"/>
    <w:basedOn w:val="BodyText"/>
    <w:rsid w:val="002D1267"/>
    <w:pPr>
      <w:tabs>
        <w:tab w:val="left" w:pos="1701"/>
      </w:tabs>
      <w:spacing w:before="60" w:after="60"/>
      <w:ind w:left="1701" w:hanging="340"/>
    </w:pPr>
  </w:style>
  <w:style w:type="paragraph" w:styleId="ListBullet3">
    <w:name w:val="List Bullet 3"/>
    <w:basedOn w:val="List3"/>
    <w:rsid w:val="002D1267"/>
    <w:pPr>
      <w:numPr>
        <w:numId w:val="13"/>
      </w:numPr>
      <w:tabs>
        <w:tab w:val="clear" w:pos="1021"/>
      </w:tabs>
      <w:ind w:left="1037" w:hanging="357"/>
    </w:pPr>
  </w:style>
  <w:style w:type="paragraph" w:styleId="ListBullet4">
    <w:name w:val="List Bullet 4"/>
    <w:basedOn w:val="List4"/>
    <w:rsid w:val="002D1267"/>
    <w:pPr>
      <w:numPr>
        <w:numId w:val="2"/>
      </w:numPr>
      <w:tabs>
        <w:tab w:val="clear" w:pos="1361"/>
      </w:tabs>
    </w:pPr>
  </w:style>
  <w:style w:type="paragraph" w:styleId="ListBullet5">
    <w:name w:val="List Bullet 5"/>
    <w:basedOn w:val="List5"/>
    <w:rsid w:val="002D1267"/>
    <w:pPr>
      <w:numPr>
        <w:numId w:val="3"/>
      </w:numPr>
    </w:pPr>
  </w:style>
  <w:style w:type="paragraph" w:styleId="ListContinue2">
    <w:name w:val="List Continue 2"/>
    <w:basedOn w:val="List2"/>
    <w:rsid w:val="002D1267"/>
    <w:pPr>
      <w:ind w:firstLine="0"/>
    </w:pPr>
  </w:style>
  <w:style w:type="paragraph" w:styleId="ListContinue3">
    <w:name w:val="List Continue 3"/>
    <w:basedOn w:val="List3"/>
    <w:rsid w:val="002D1267"/>
    <w:pPr>
      <w:ind w:left="1021" w:firstLine="0"/>
    </w:pPr>
  </w:style>
  <w:style w:type="paragraph" w:styleId="ListContinue4">
    <w:name w:val="List Continue 4"/>
    <w:basedOn w:val="List4"/>
    <w:rsid w:val="002D1267"/>
    <w:pPr>
      <w:ind w:firstLine="0"/>
    </w:pPr>
  </w:style>
  <w:style w:type="paragraph" w:styleId="ListContinue5">
    <w:name w:val="List Continue 5"/>
    <w:basedOn w:val="List5"/>
    <w:rsid w:val="002D1267"/>
    <w:pPr>
      <w:ind w:firstLine="0"/>
    </w:pPr>
  </w:style>
  <w:style w:type="paragraph" w:styleId="ListNumber3">
    <w:name w:val="List Number 3"/>
    <w:basedOn w:val="List3"/>
    <w:rsid w:val="002D1267"/>
    <w:pPr>
      <w:numPr>
        <w:numId w:val="4"/>
      </w:numPr>
    </w:pPr>
  </w:style>
  <w:style w:type="paragraph" w:styleId="ListNumber4">
    <w:name w:val="List Number 4"/>
    <w:basedOn w:val="List4"/>
    <w:rsid w:val="002D1267"/>
    <w:pPr>
      <w:numPr>
        <w:numId w:val="5"/>
      </w:numPr>
    </w:pPr>
  </w:style>
  <w:style w:type="paragraph" w:styleId="ListNumber5">
    <w:name w:val="List Number 5"/>
    <w:basedOn w:val="List5"/>
    <w:rsid w:val="002D1267"/>
    <w:pPr>
      <w:numPr>
        <w:numId w:val="6"/>
      </w:numPr>
    </w:pPr>
  </w:style>
  <w:style w:type="paragraph" w:styleId="BlockText">
    <w:name w:val="Block Text"/>
    <w:basedOn w:val="Normal"/>
    <w:rsid w:val="002D1267"/>
    <w:pPr>
      <w:spacing w:after="120"/>
      <w:ind w:left="1440" w:right="1440"/>
    </w:pPr>
  </w:style>
  <w:style w:type="character" w:customStyle="1" w:styleId="Subscript">
    <w:name w:val="Subscript"/>
    <w:basedOn w:val="DefaultParagraphFont"/>
    <w:rsid w:val="002D1267"/>
    <w:rPr>
      <w:sz w:val="16"/>
      <w:vertAlign w:val="subscript"/>
    </w:rPr>
  </w:style>
  <w:style w:type="character" w:customStyle="1" w:styleId="Superscript">
    <w:name w:val="Superscript"/>
    <w:basedOn w:val="DefaultParagraphFont"/>
    <w:rsid w:val="002D1267"/>
    <w:rPr>
      <w:sz w:val="16"/>
      <w:vertAlign w:val="superscript"/>
    </w:rPr>
  </w:style>
  <w:style w:type="character" w:customStyle="1" w:styleId="Symbols">
    <w:name w:val="Symbols"/>
    <w:basedOn w:val="DefaultParagraphFont"/>
    <w:rsid w:val="002D1267"/>
    <w:rPr>
      <w:rFonts w:ascii="Symbol" w:hAnsi="Symbol"/>
    </w:rPr>
  </w:style>
  <w:style w:type="character" w:customStyle="1" w:styleId="MenuOptions">
    <w:name w:val="Menu Options"/>
    <w:basedOn w:val="DefaultParagraphFont"/>
    <w:rsid w:val="002D1267"/>
    <w:rPr>
      <w:rFonts w:ascii="Arial Narrow" w:hAnsi="Arial Narrow"/>
      <w:smallCaps/>
    </w:rPr>
  </w:style>
  <w:style w:type="character" w:customStyle="1" w:styleId="Buttons">
    <w:name w:val="Buttons"/>
    <w:basedOn w:val="DefaultParagraphFont"/>
    <w:rsid w:val="002D1267"/>
    <w:rPr>
      <w:b/>
    </w:rPr>
  </w:style>
  <w:style w:type="character" w:customStyle="1" w:styleId="Underlined">
    <w:name w:val="Underlined"/>
    <w:basedOn w:val="DefaultParagraphFont"/>
    <w:rsid w:val="002D1267"/>
    <w:rPr>
      <w:u w:val="single"/>
    </w:rPr>
  </w:style>
  <w:style w:type="paragraph" w:customStyle="1" w:styleId="TableBodyTextRight">
    <w:name w:val="Table Body Text Right"/>
    <w:basedOn w:val="TableBodyText"/>
    <w:rsid w:val="002D1267"/>
    <w:pPr>
      <w:widowControl w:val="0"/>
      <w:autoSpaceDE w:val="0"/>
      <w:autoSpaceDN w:val="0"/>
      <w:adjustRightInd w:val="0"/>
      <w:jc w:val="right"/>
    </w:pPr>
    <w:rPr>
      <w:rFonts w:cs="Arial"/>
      <w:szCs w:val="18"/>
    </w:rPr>
  </w:style>
  <w:style w:type="paragraph" w:customStyle="1" w:styleId="CopyrightText">
    <w:name w:val="Copyright Text"/>
    <w:basedOn w:val="BodyText"/>
    <w:rsid w:val="002D1267"/>
    <w:rPr>
      <w:sz w:val="18"/>
    </w:rPr>
  </w:style>
  <w:style w:type="paragraph" w:customStyle="1" w:styleId="BodySmallRight">
    <w:name w:val="Body Small Right"/>
    <w:basedOn w:val="BodyTextRight"/>
    <w:rsid w:val="002D1267"/>
    <w:rPr>
      <w:sz w:val="18"/>
      <w:szCs w:val="18"/>
    </w:rPr>
  </w:style>
  <w:style w:type="paragraph" w:customStyle="1" w:styleId="MarginEdition">
    <w:name w:val="Margin Edition"/>
    <w:basedOn w:val="MarginNote"/>
    <w:rsid w:val="002D1267"/>
    <w:pPr>
      <w:spacing w:before="0" w:after="0"/>
    </w:pPr>
    <w:rPr>
      <w:rFonts w:ascii="Times New Roman" w:hAnsi="Times New Roman"/>
      <w:color w:val="999999"/>
    </w:rPr>
  </w:style>
  <w:style w:type="paragraph" w:customStyle="1" w:styleId="Spacer">
    <w:name w:val="Spacer"/>
    <w:basedOn w:val="Normal"/>
    <w:rsid w:val="002D1267"/>
    <w:rPr>
      <w:sz w:val="2"/>
      <w:szCs w:val="2"/>
    </w:rPr>
  </w:style>
  <w:style w:type="character" w:customStyle="1" w:styleId="Small">
    <w:name w:val="Small"/>
    <w:basedOn w:val="DefaultParagraphFont"/>
    <w:rsid w:val="002D1267"/>
    <w:rPr>
      <w:sz w:val="16"/>
    </w:rPr>
  </w:style>
  <w:style w:type="paragraph" w:customStyle="1" w:styleId="WideTable">
    <w:name w:val="Wide Table"/>
    <w:basedOn w:val="Normal"/>
    <w:rsid w:val="002D1267"/>
    <w:pPr>
      <w:ind w:left="-1418"/>
    </w:pPr>
    <w:rPr>
      <w:sz w:val="2"/>
      <w:szCs w:val="2"/>
    </w:rPr>
  </w:style>
  <w:style w:type="character" w:styleId="PageNumber">
    <w:name w:val="page number"/>
    <w:basedOn w:val="DefaultParagraphFont"/>
    <w:rsid w:val="002D1267"/>
  </w:style>
  <w:style w:type="paragraph" w:styleId="Quote">
    <w:name w:val="Quote"/>
    <w:basedOn w:val="Heading1"/>
    <w:link w:val="QuoteChar"/>
    <w:qFormat/>
    <w:rsid w:val="002D1267"/>
    <w:rPr>
      <w:b w:val="0"/>
      <w:sz w:val="72"/>
      <w:szCs w:val="72"/>
      <w:lang w:val="en-NZ"/>
    </w:rPr>
  </w:style>
  <w:style w:type="character" w:customStyle="1" w:styleId="QuoteChar">
    <w:name w:val="Quote Char"/>
    <w:basedOn w:val="DefaultParagraphFont"/>
    <w:link w:val="Quote"/>
    <w:rsid w:val="002D12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267"/>
    <w:pPr>
      <w:pageBreakBefore/>
    </w:pPr>
  </w:style>
  <w:style w:type="paragraph" w:customStyle="1" w:styleId="Border">
    <w:name w:val="Border"/>
    <w:basedOn w:val="Normal"/>
    <w:qFormat/>
    <w:rsid w:val="002D12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267"/>
    <w:rPr>
      <w:b/>
      <w:bCs/>
      <w:i/>
      <w:iCs/>
      <w:color w:val="auto"/>
    </w:rPr>
  </w:style>
  <w:style w:type="paragraph" w:styleId="IntenseQuote">
    <w:name w:val="Intense Quote"/>
    <w:basedOn w:val="Normal"/>
    <w:next w:val="Normal"/>
    <w:link w:val="IntenseQuoteChar"/>
    <w:uiPriority w:val="30"/>
    <w:qFormat/>
    <w:rsid w:val="002D12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2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267"/>
    <w:rPr>
      <w:smallCaps/>
      <w:color w:val="auto"/>
      <w:u w:val="single"/>
    </w:rPr>
  </w:style>
  <w:style w:type="character" w:styleId="IntenseReference">
    <w:name w:val="Intense Reference"/>
    <w:basedOn w:val="DefaultParagraphFont"/>
    <w:uiPriority w:val="32"/>
    <w:qFormat/>
    <w:rsid w:val="002D1267"/>
    <w:rPr>
      <w:b/>
      <w:bCs/>
      <w:smallCaps/>
      <w:color w:val="auto"/>
      <w:spacing w:val="5"/>
      <w:u w:val="single"/>
    </w:rPr>
  </w:style>
  <w:style w:type="paragraph" w:customStyle="1" w:styleId="2ColumnHeading">
    <w:name w:val="2Column Heading"/>
    <w:basedOn w:val="BodyText"/>
    <w:qFormat/>
    <w:rsid w:val="002D1267"/>
    <w:pPr>
      <w:spacing w:after="60"/>
      <w:ind w:left="-2268"/>
    </w:pPr>
    <w:rPr>
      <w:b/>
    </w:rPr>
  </w:style>
  <w:style w:type="paragraph" w:customStyle="1" w:styleId="Heading1TOC">
    <w:name w:val="Heading1 TOC"/>
    <w:basedOn w:val="Normal"/>
    <w:qFormat/>
    <w:rsid w:val="002D1267"/>
    <w:pPr>
      <w:spacing w:before="240" w:after="120"/>
    </w:pPr>
    <w:rPr>
      <w:rFonts w:ascii="Times New Roman" w:hAnsi="Times New Roman"/>
      <w:b/>
      <w:sz w:val="32"/>
    </w:rPr>
  </w:style>
  <w:style w:type="paragraph" w:customStyle="1" w:styleId="Heading2TOC">
    <w:name w:val="Heading2 TOC"/>
    <w:basedOn w:val="Normal"/>
    <w:qFormat/>
    <w:rsid w:val="002D1267"/>
    <w:pPr>
      <w:spacing w:before="240" w:after="60"/>
    </w:pPr>
    <w:rPr>
      <w:rFonts w:ascii="Times New Roman" w:hAnsi="Times New Roman"/>
      <w:b/>
      <w:sz w:val="28"/>
    </w:rPr>
  </w:style>
  <w:style w:type="character" w:customStyle="1" w:styleId="Underline">
    <w:name w:val="Underline"/>
    <w:basedOn w:val="DefaultParagraphFont"/>
    <w:qFormat/>
    <w:rsid w:val="002D1267"/>
    <w:rPr>
      <w:u w:val="single"/>
    </w:rPr>
  </w:style>
  <w:style w:type="character" w:customStyle="1" w:styleId="BoldandItalics">
    <w:name w:val="Bold and Italics"/>
    <w:qFormat/>
    <w:rsid w:val="002D1267"/>
    <w:rPr>
      <w:b/>
      <w:i/>
      <w:u w:val="none"/>
    </w:rPr>
  </w:style>
  <w:style w:type="paragraph" w:styleId="BalloonText">
    <w:name w:val="Balloon Text"/>
    <w:basedOn w:val="Normal"/>
    <w:link w:val="BalloonTextChar"/>
    <w:rsid w:val="002D1267"/>
    <w:rPr>
      <w:rFonts w:ascii="Tahoma" w:hAnsi="Tahoma" w:cs="Tahoma"/>
      <w:sz w:val="16"/>
      <w:szCs w:val="16"/>
    </w:rPr>
  </w:style>
  <w:style w:type="character" w:customStyle="1" w:styleId="BalloonTextChar">
    <w:name w:val="Balloon Text Char"/>
    <w:basedOn w:val="DefaultParagraphFont"/>
    <w:link w:val="BalloonText"/>
    <w:rsid w:val="002D12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2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12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267"/>
    <w:rPr>
      <w:b/>
      <w:color w:val="660033"/>
      <w:spacing w:val="0"/>
    </w:rPr>
  </w:style>
  <w:style w:type="paragraph" w:customStyle="1" w:styleId="Nameditemlist">
    <w:name w:val="Named item list"/>
    <w:basedOn w:val="BodyText"/>
    <w:qFormat/>
    <w:rsid w:val="002D1267"/>
    <w:pPr>
      <w:tabs>
        <w:tab w:val="left" w:pos="2835"/>
      </w:tabs>
      <w:ind w:left="2835" w:hanging="2835"/>
    </w:pPr>
  </w:style>
  <w:style w:type="paragraph" w:customStyle="1" w:styleId="BodyTextnopadding">
    <w:name w:val="Body Text no padding"/>
    <w:basedOn w:val="BodyText"/>
    <w:qFormat/>
    <w:rsid w:val="002D1267"/>
    <w:pPr>
      <w:spacing w:before="0" w:after="0"/>
    </w:pPr>
  </w:style>
  <w:style w:type="paragraph" w:customStyle="1" w:styleId="BodyTextBold">
    <w:name w:val="Body Text Bold"/>
    <w:basedOn w:val="BodyText"/>
    <w:qFormat/>
    <w:rsid w:val="002D1267"/>
    <w:rPr>
      <w:b/>
    </w:rPr>
  </w:style>
  <w:style w:type="character" w:styleId="Hyperlink">
    <w:name w:val="Hyperlink"/>
    <w:basedOn w:val="DefaultParagraphFont"/>
    <w:uiPriority w:val="99"/>
    <w:unhideWhenUsed/>
    <w:rsid w:val="005453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8328</Characters>
  <Application>Microsoft Office Word</Application>
  <DocSecurity>0</DocSecurity>
  <Lines>225</Lines>
  <Paragraphs>134</Paragraphs>
  <ScaleCrop>false</ScaleCrop>
  <Company>Author-it Software Corporation Ltd.</Company>
  <LinksUpToDate>false</LinksUpToDate>
  <CharactersWithSpaces>9386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PSPREG021 Coordinate investigation processes</dc:title>
  <dc:subject>Approved</dc:subject>
  <dc:creator>Public Skills Australia</dc:creator>
  <cp:keywords>Release: 1</cp:keywords>
  <dc:description>Review Date: 12 April 2008</dc:description>
  <cp:lastModifiedBy>HSD_TPCMSd.prod</cp:lastModifiedBy>
  <cp:revision>3</cp:revision>
  <dcterms:created xsi:type="dcterms:W3CDTF">2025-03-01T10:34:00Z</dcterms:created>
  <dcterms:modified xsi:type="dcterms:W3CDTF">2025-03-01T10:34:00Z</dcterms:modified>
</cp:coreProperties>
</file>