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C5E" w:rsidP="001E7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PSPREG018 Plan and implement recovery action</w:t>
      </w:r>
      <w:r>
        <w:fldChar w:fldCharType="end"/>
      </w:r>
    </w:p>
    <w:p w:rsidR="001E7C5E" w:rsidP="001E7C5E">
      <w:pPr>
        <w:pStyle w:val="Version"/>
        <w:sectPr w:rsidSect="00380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D22" w:rsidP="00380D22">
      <w:pPr>
        <w:pStyle w:val="SuperHeading"/>
      </w:pPr>
      <w:r w:rsidRPr="00380D22">
        <w:t>PSPREG018 Plan and implement recovery action</w:t>
      </w:r>
    </w:p>
    <w:p w:rsidR="00000000" w:rsidRPr="00380D22" w:rsidP="00380D22">
      <w:pPr>
        <w:pStyle w:val="Heading1"/>
      </w:pPr>
      <w:bookmarkStart w:id="1" w:name="O_825931"/>
      <w:bookmarkEnd w:id="1"/>
      <w:r w:rsidRPr="00380D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22" w:rsidP="00380D22">
            <w:pPr>
              <w:pStyle w:val="BodyText"/>
            </w:pPr>
            <w:r w:rsidRPr="00380D2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BodyText"/>
              <w:rPr>
                <w:lang w:val="en-NZ"/>
              </w:rPr>
            </w:pPr>
            <w:r w:rsidRPr="00380D22">
              <w:rPr>
                <w:rStyle w:val="SpecialBold"/>
              </w:rPr>
              <w:t>Comments</w:t>
            </w:r>
          </w:p>
        </w:tc>
      </w:tr>
      <w:tr w:rsidTr="001E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BodyText"/>
              <w:rPr>
                <w:lang w:val="en-NZ"/>
              </w:rPr>
            </w:pPr>
            <w:r w:rsidRPr="00380D2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22" w:rsidP="00380D22">
            <w:pPr>
              <w:pStyle w:val="BodyText"/>
            </w:pPr>
            <w:r w:rsidRPr="00380D22">
              <w:t xml:space="preserve">This unit was released in PSP Public Sector Training Package release 1.0 and meets the Standards for Training Packages. </w:t>
            </w:r>
          </w:p>
          <w:p w:rsidR="00000000" w:rsidRPr="00380D22" w:rsidP="00380D22">
            <w:pPr>
              <w:pStyle w:val="BodyText"/>
            </w:pPr>
          </w:p>
          <w:p w:rsidR="00000000" w:rsidRPr="00380D22" w:rsidP="00380D22">
            <w:pPr>
              <w:pStyle w:val="BodyText"/>
            </w:pPr>
            <w:r w:rsidRPr="00380D22">
              <w:t>This unit supersedes and is equivalent to PSPREG420A Plan and implement recovery action.</w:t>
            </w:r>
          </w:p>
          <w:p w:rsidR="00000000" w:rsidRPr="00380D22" w:rsidP="00380D22">
            <w:pPr>
              <w:pStyle w:val="BodyText"/>
            </w:pPr>
          </w:p>
          <w:p w:rsidR="00000000" w:rsidRPr="00380D22" w:rsidP="00380D22">
            <w:pPr>
              <w:pStyle w:val="ListBullet"/>
            </w:pPr>
            <w:r w:rsidRPr="00380D22">
              <w:t>Un</w:t>
            </w:r>
            <w:r w:rsidRPr="00380D22">
              <w:t>it code updated</w:t>
            </w:r>
          </w:p>
          <w:p w:rsidR="00000000" w:rsidRPr="00380D22" w:rsidP="00380D22">
            <w:pPr>
              <w:pStyle w:val="ListBullet"/>
            </w:pPr>
            <w:r w:rsidRPr="00380D22">
              <w:t>Content and formatting updated to comply with the new standards</w:t>
            </w:r>
          </w:p>
          <w:p w:rsidR="00000000" w:rsidRPr="00380D22" w:rsidP="00380D22">
            <w:pPr>
              <w:pStyle w:val="ListBullet"/>
            </w:pPr>
            <w:r w:rsidRPr="00380D22">
              <w:t>All PC transitioned from passive to active voice</w:t>
            </w:r>
          </w:p>
        </w:tc>
      </w:tr>
    </w:tbl>
    <w:p w:rsidR="00000000" w:rsidRPr="00380D22" w:rsidP="00380D22">
      <w:pPr>
        <w:pStyle w:val="BodyText"/>
      </w:pPr>
    </w:p>
    <w:p w:rsidR="00000000" w:rsidRPr="00380D22" w:rsidP="00380D22">
      <w:pPr>
        <w:pStyle w:val="AllowPageBreak"/>
      </w:pPr>
    </w:p>
    <w:p w:rsidR="00000000" w:rsidRPr="00380D22" w:rsidP="00380D22">
      <w:pPr>
        <w:pStyle w:val="Heading1"/>
      </w:pPr>
      <w:bookmarkStart w:id="2" w:name="O_825932"/>
      <w:bookmarkEnd w:id="2"/>
      <w:r w:rsidRPr="00380D22">
        <w:t>Application</w:t>
      </w:r>
    </w:p>
    <w:p w:rsidR="00000000" w:rsidRPr="00380D22" w:rsidP="001E7C5E">
      <w:pPr>
        <w:pStyle w:val="BodyText"/>
      </w:pPr>
      <w:r w:rsidRPr="00380D22">
        <w:t>This unit describes the skills required to plan and implement recovery actions as a result of a successful investigation and/or prosecution. It includes assessing the potential for recovery action, gaining approvals and implementing the action.</w:t>
      </w:r>
    </w:p>
    <w:p w:rsidR="00000000" w:rsidRPr="00380D22" w:rsidP="001E7C5E">
      <w:pPr>
        <w:pStyle w:val="BodyText"/>
      </w:pPr>
      <w:r w:rsidRPr="00380D22">
        <w:t xml:space="preserve">This unit </w:t>
      </w:r>
      <w:r w:rsidRPr="00380D22">
        <w:t xml:space="preserve">applies to those working in public sector roles conducting regulatory activities. </w:t>
      </w:r>
    </w:p>
    <w:p w:rsidR="00000000" w:rsidRPr="00380D22" w:rsidP="001E7C5E">
      <w:pPr>
        <w:pStyle w:val="BodyText"/>
      </w:pPr>
      <w:r w:rsidRPr="00380D22">
        <w:t>The skills and knowledge described in this unit must be applied within the legislative, regulatory and policy environment in which they are carried out. Organisational poli</w:t>
      </w:r>
      <w:r w:rsidRPr="00380D22">
        <w:t>cies and procedures must be consulted and adhered to.</w:t>
      </w:r>
    </w:p>
    <w:p w:rsidR="00000000" w:rsidRPr="00380D22" w:rsidP="001E7C5E">
      <w:pPr>
        <w:pStyle w:val="BodyText"/>
      </w:pPr>
      <w:r w:rsidRPr="00380D22">
        <w:t>Those undertaking this unit would work independently as part of a team, performing complex tasks in a range of familiar contexts.</w:t>
      </w:r>
    </w:p>
    <w:p w:rsidR="001E7C5E" w:rsidP="001E7C5E">
      <w:pPr>
        <w:pStyle w:val="BodyText"/>
      </w:pPr>
      <w:r w:rsidRPr="00380D22">
        <w:t xml:space="preserve">No licensing, legislative or certification requirements apply to unit </w:t>
      </w:r>
      <w:r w:rsidRPr="00380D22">
        <w:t>at the time of publication.</w:t>
      </w:r>
    </w:p>
    <w:p w:rsidR="00000000" w:rsidRPr="00380D22" w:rsidP="00380D22">
      <w:pPr>
        <w:pStyle w:val="Heading1"/>
      </w:pPr>
      <w:bookmarkStart w:id="3" w:name="O_825934"/>
      <w:bookmarkEnd w:id="3"/>
      <w:r w:rsidRPr="00380D22">
        <w:t>Competency Field</w:t>
      </w:r>
    </w:p>
    <w:p w:rsidR="00000000" w:rsidRPr="00380D22" w:rsidP="001E7C5E">
      <w:pPr>
        <w:pStyle w:val="BodyText"/>
      </w:pPr>
      <w:r w:rsidRPr="00380D22">
        <w:t>Regulatory</w:t>
      </w:r>
    </w:p>
    <w:p w:rsidR="00000000" w:rsidRPr="00380D22" w:rsidP="00380D22">
      <w:pPr>
        <w:pStyle w:val="Heading1"/>
      </w:pPr>
      <w:bookmarkStart w:id="4" w:name="O_825936"/>
      <w:bookmarkEnd w:id="4"/>
      <w:r w:rsidRPr="00380D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80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TableHeading"/>
              <w:rPr>
                <w:lang w:val="en-NZ"/>
              </w:rPr>
            </w:pPr>
            <w:r w:rsidRPr="00380D2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TableHeading"/>
              <w:rPr>
                <w:lang w:val="en-NZ"/>
              </w:rPr>
            </w:pPr>
            <w:r w:rsidRPr="00380D22">
              <w:t>PERFORMANCE CRITERIA</w:t>
            </w:r>
          </w:p>
        </w:tc>
      </w:tr>
      <w:tr w:rsidTr="00380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BodyText"/>
              <w:rPr>
                <w:lang w:val="en-NZ"/>
              </w:rPr>
            </w:pPr>
            <w:r w:rsidRPr="00380D2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BodyText"/>
              <w:rPr>
                <w:lang w:val="en-NZ"/>
              </w:rPr>
            </w:pPr>
            <w:r w:rsidRPr="00380D22">
              <w:t>Performance criteria describe the performance needed to d</w:t>
            </w:r>
            <w:r w:rsidRPr="00380D22">
              <w:t>emonstrate achievement of the element. Where bold italicised text is used, further information is detailed in the range of conditions section.</w:t>
            </w:r>
          </w:p>
        </w:tc>
      </w:tr>
      <w:tr w:rsidTr="00380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List"/>
              <w:rPr>
                <w:lang w:val="en-NZ"/>
              </w:rPr>
            </w:pPr>
            <w:r w:rsidRPr="00380D22">
              <w:rPr>
                <w:rStyle w:val="SpecialBold"/>
              </w:rPr>
              <w:t>1.</w:t>
            </w:r>
            <w:r w:rsidRPr="00380D22">
              <w:rPr>
                <w:rStyle w:val="SpecialBold"/>
              </w:rPr>
              <w:tab/>
              <w:t>Assess potential for recovery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22" w:rsidP="00380D22">
            <w:pPr>
              <w:pStyle w:val="List"/>
            </w:pPr>
            <w:r w:rsidRPr="00380D22">
              <w:t>1.1</w:t>
            </w:r>
            <w:r w:rsidRPr="00380D22">
              <w:tab/>
              <w:t>Collect and analyse information to determine the potential for recov</w:t>
            </w:r>
            <w:r w:rsidRPr="00380D22">
              <w:t>ery action.</w:t>
            </w:r>
          </w:p>
          <w:p w:rsidR="00000000" w:rsidRPr="00380D22" w:rsidP="00380D22">
            <w:pPr>
              <w:pStyle w:val="List"/>
            </w:pPr>
            <w:r w:rsidRPr="00380D22">
              <w:t>1.2</w:t>
            </w:r>
            <w:r w:rsidRPr="00380D22">
              <w:tab/>
              <w:t>Identify assets or proceeds of crime and estimate values.</w:t>
            </w:r>
          </w:p>
          <w:p w:rsidR="00000000" w:rsidRPr="00380D22" w:rsidP="00380D22">
            <w:pPr>
              <w:pStyle w:val="List"/>
            </w:pPr>
            <w:r w:rsidRPr="00380D22">
              <w:t>1.3</w:t>
            </w:r>
            <w:r w:rsidRPr="00380D22">
              <w:tab/>
              <w:t>Review financial circumstances and instigate debt recovery procedures.</w:t>
            </w:r>
          </w:p>
          <w:p w:rsidR="00000000" w:rsidRPr="00380D22" w:rsidP="00380D22">
            <w:pPr>
              <w:pStyle w:val="List"/>
            </w:pPr>
            <w:r w:rsidRPr="00380D22">
              <w:t>1.4</w:t>
            </w:r>
            <w:r w:rsidRPr="00380D22">
              <w:tab/>
              <w:t>Undertake liaison with respect to recovery action.</w:t>
            </w:r>
          </w:p>
          <w:p w:rsidR="00000000" w:rsidP="00380D22">
            <w:pPr>
              <w:pStyle w:val="List"/>
              <w:rPr>
                <w:lang w:val="en-NZ"/>
              </w:rPr>
            </w:pPr>
            <w:r w:rsidRPr="00380D22">
              <w:t>1.5</w:t>
            </w:r>
            <w:r w:rsidRPr="00380D22">
              <w:tab/>
              <w:t>Obtain approval for, or make decision to proceed</w:t>
            </w:r>
            <w:r w:rsidRPr="00380D22">
              <w:t xml:space="preserve"> with recovery action.</w:t>
            </w:r>
          </w:p>
        </w:tc>
      </w:tr>
      <w:tr w:rsidTr="00380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22">
            <w:pPr>
              <w:pStyle w:val="List"/>
              <w:rPr>
                <w:lang w:val="en-NZ"/>
              </w:rPr>
            </w:pPr>
            <w:r w:rsidRPr="00380D22">
              <w:rPr>
                <w:rStyle w:val="SpecialBold"/>
              </w:rPr>
              <w:t>2.</w:t>
            </w:r>
            <w:r w:rsidRPr="00380D22">
              <w:rPr>
                <w:rStyle w:val="SpecialBold"/>
              </w:rPr>
              <w:tab/>
              <w:t>Implement recovery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22" w:rsidP="00380D22">
            <w:pPr>
              <w:pStyle w:val="List"/>
            </w:pPr>
            <w:r w:rsidRPr="00380D22">
              <w:t>2.1</w:t>
            </w:r>
            <w:r w:rsidRPr="00380D22">
              <w:tab/>
              <w:t>Seek affidavits restraining action, where relevant.</w:t>
            </w:r>
          </w:p>
          <w:p w:rsidR="00000000" w:rsidRPr="00380D22" w:rsidP="00380D22">
            <w:pPr>
              <w:pStyle w:val="List"/>
            </w:pPr>
            <w:r w:rsidRPr="00380D22">
              <w:t>2.2</w:t>
            </w:r>
            <w:r w:rsidRPr="00380D22">
              <w:tab/>
              <w:t>Refer recovery action for decision and execution.</w:t>
            </w:r>
          </w:p>
        </w:tc>
      </w:tr>
    </w:tbl>
    <w:p w:rsidR="00000000" w:rsidRPr="00380D22" w:rsidP="00380D22">
      <w:pPr>
        <w:pStyle w:val="BodyText"/>
      </w:pPr>
    </w:p>
    <w:p w:rsidR="00000000" w:rsidRPr="00380D22" w:rsidP="00380D22">
      <w:pPr>
        <w:pStyle w:val="AllowPageBreak"/>
      </w:pPr>
    </w:p>
    <w:p w:rsidR="00000000" w:rsidRPr="00380D22" w:rsidP="00380D22">
      <w:pPr>
        <w:pStyle w:val="Heading1"/>
      </w:pPr>
      <w:bookmarkStart w:id="5" w:name="O_825937"/>
      <w:bookmarkEnd w:id="5"/>
      <w:r w:rsidRPr="00380D22">
        <w:t>Foundation Skills</w:t>
      </w:r>
    </w:p>
    <w:p w:rsidR="00000000" w:rsidRPr="00380D22" w:rsidP="001E7C5E">
      <w:pPr>
        <w:pStyle w:val="BodyText"/>
      </w:pPr>
      <w:r w:rsidRPr="00380D22">
        <w:t>Foundation skills are embedded within the elements and p</w:t>
      </w:r>
      <w:r w:rsidRPr="00380D22">
        <w:t>erformance criteria of this unit.</w:t>
      </w:r>
    </w:p>
    <w:p w:rsidR="00000000" w:rsidRPr="00380D22" w:rsidP="00380D22">
      <w:pPr>
        <w:pStyle w:val="Heading1"/>
      </w:pPr>
      <w:bookmarkStart w:id="6" w:name="O_825939"/>
      <w:bookmarkEnd w:id="6"/>
      <w:r w:rsidRPr="00380D22">
        <w:t>Unit Mapping Information</w:t>
      </w:r>
    </w:p>
    <w:p w:rsidR="00000000" w:rsidRPr="00380D22" w:rsidP="001E7C5E">
      <w:pPr>
        <w:pStyle w:val="BodyText"/>
      </w:pPr>
      <w:r w:rsidRPr="00380D22">
        <w:t>This unit supersedes and is equivalent to PSPREG420A Plan and implement recovery action.</w:t>
      </w:r>
    </w:p>
    <w:p w:rsidR="00000000" w:rsidRPr="00380D22" w:rsidP="00380D22">
      <w:pPr>
        <w:pStyle w:val="Heading1"/>
      </w:pPr>
      <w:bookmarkStart w:id="7" w:name="O_825946"/>
      <w:bookmarkEnd w:id="7"/>
      <w:r w:rsidRPr="00380D22">
        <w:t>Links</w:t>
      </w:r>
    </w:p>
    <w:p w:rsidR="00000000" w:rsidRPr="00380D22" w:rsidP="001E7C5E">
      <w:pPr>
        <w:pStyle w:val="BodyText"/>
      </w:pPr>
      <w:r w:rsidRPr="00380D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1B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0D22" w:rsidP="001E7C5E">
      <w:pPr>
        <w:pStyle w:val="BodyText"/>
      </w:pPr>
      <w:r w:rsidRPr="00380D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1B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0D22" w:rsidP="001E7C5E">
      <w:pPr>
        <w:pStyle w:val="BodyText"/>
      </w:pPr>
      <w:r w:rsidRPr="00380D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1B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0D22" w:rsidP="001E7C5E">
      <w:pPr>
        <w:pStyle w:val="BodyText"/>
      </w:pPr>
      <w:r w:rsidRPr="00380D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1B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0D22" w:rsidP="00380D22"/>
    <w:sectPr w:rsidSect="00380D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22" w:rsidRPr="001E7C5E" w:rsidP="001E7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5E" w:rsidP="00380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C5E" w:rsidP="00380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7C5E" w:rsidP="00380D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D22" w:rsidRPr="001E7C5E" w:rsidP="001E7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5E" w:rsidRPr="002D2AF8" w:rsidP="00380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PSPREG018 Plan and implement recovery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E7C5E" w:rsidP="00380D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44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2E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D22"/>
  </w:style>
  <w:style w:type="character" w:customStyle="1" w:styleId="Heading1Char">
    <w:name w:val="Heading 1 Char"/>
    <w:basedOn w:val="DefaultParagraphFont"/>
    <w:link w:val="Heading1"/>
    <w:rsid w:val="00380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D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D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0D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D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D22"/>
    <w:rPr>
      <w:b/>
      <w:spacing w:val="0"/>
    </w:rPr>
  </w:style>
  <w:style w:type="paragraph" w:customStyle="1" w:styleId="SuperHeading">
    <w:name w:val="SuperHeading"/>
    <w:basedOn w:val="Normal"/>
    <w:rsid w:val="00380D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0D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0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D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D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D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0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D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D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D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D22"/>
    <w:rPr>
      <w:i/>
    </w:rPr>
  </w:style>
  <w:style w:type="paragraph" w:styleId="Caption">
    <w:name w:val="caption"/>
    <w:basedOn w:val="BodyText"/>
    <w:next w:val="Normal"/>
    <w:qFormat/>
    <w:rsid w:val="00380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D22"/>
  </w:style>
  <w:style w:type="paragraph" w:styleId="TableofFigures">
    <w:name w:val="table of figures"/>
    <w:basedOn w:val="Normal"/>
    <w:next w:val="Normal"/>
    <w:semiHidden/>
    <w:rsid w:val="00380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D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0D22"/>
    <w:rPr>
      <w:rFonts w:ascii="Wingdings" w:hAnsi="Wingdings"/>
    </w:rPr>
  </w:style>
  <w:style w:type="character" w:customStyle="1" w:styleId="HotSpot">
    <w:name w:val="HotSpot"/>
    <w:rsid w:val="00380D22"/>
    <w:rPr>
      <w:color w:val="0033CC"/>
      <w:u w:val="none"/>
    </w:rPr>
  </w:style>
  <w:style w:type="paragraph" w:customStyle="1" w:styleId="BodyTextRight">
    <w:name w:val="Body Text Right"/>
    <w:basedOn w:val="BodyText"/>
    <w:rsid w:val="00380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D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D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D22"/>
    <w:rPr>
      <w:sz w:val="32"/>
    </w:rPr>
  </w:style>
  <w:style w:type="paragraph" w:customStyle="1" w:styleId="HeadingProcedure">
    <w:name w:val="Heading Procedure"/>
    <w:basedOn w:val="HeadingBase"/>
    <w:next w:val="Normal"/>
    <w:rsid w:val="00380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D22"/>
    <w:pPr>
      <w:spacing w:before="60" w:after="60"/>
    </w:pPr>
  </w:style>
  <w:style w:type="paragraph" w:styleId="ListContinue">
    <w:name w:val="List Continue"/>
    <w:basedOn w:val="List"/>
    <w:rsid w:val="00380D22"/>
    <w:pPr>
      <w:ind w:firstLine="0"/>
    </w:pPr>
  </w:style>
  <w:style w:type="paragraph" w:customStyle="1" w:styleId="ListNote">
    <w:name w:val="List Note"/>
    <w:basedOn w:val="List"/>
    <w:rsid w:val="00380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D22"/>
    <w:rPr>
      <w:rFonts w:ascii="Courier New" w:hAnsi="Courier New"/>
    </w:rPr>
  </w:style>
  <w:style w:type="paragraph" w:customStyle="1" w:styleId="NoteBullet">
    <w:name w:val="Note Bullet"/>
    <w:basedOn w:val="Note"/>
    <w:rsid w:val="00380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D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D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D22"/>
    <w:rPr>
      <w:b/>
      <w:smallCaps/>
    </w:rPr>
  </w:style>
  <w:style w:type="paragraph" w:customStyle="1" w:styleId="TableListNumber">
    <w:name w:val="Table List Number"/>
    <w:basedOn w:val="ListNumber"/>
    <w:rsid w:val="00380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D22"/>
    <w:pPr>
      <w:numPr>
        <w:numId w:val="8"/>
      </w:numPr>
    </w:pPr>
  </w:style>
  <w:style w:type="paragraph" w:customStyle="1" w:styleId="ListAlpha2">
    <w:name w:val="List Alpha 2"/>
    <w:basedOn w:val="List2"/>
    <w:rsid w:val="00380D22"/>
    <w:pPr>
      <w:numPr>
        <w:numId w:val="7"/>
      </w:numPr>
    </w:pPr>
  </w:style>
  <w:style w:type="paragraph" w:styleId="List2">
    <w:name w:val="List 2"/>
    <w:basedOn w:val="BodyText"/>
    <w:rsid w:val="00380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D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D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0D22"/>
    <w:pPr>
      <w:numPr>
        <w:numId w:val="3"/>
      </w:numPr>
    </w:pPr>
  </w:style>
  <w:style w:type="paragraph" w:styleId="ListContinue2">
    <w:name w:val="List Continue 2"/>
    <w:basedOn w:val="List2"/>
    <w:rsid w:val="00380D22"/>
    <w:pPr>
      <w:ind w:firstLine="0"/>
    </w:pPr>
  </w:style>
  <w:style w:type="paragraph" w:styleId="ListContinue3">
    <w:name w:val="List Continue 3"/>
    <w:basedOn w:val="List3"/>
    <w:rsid w:val="00380D22"/>
    <w:pPr>
      <w:ind w:left="1021" w:firstLine="0"/>
    </w:pPr>
  </w:style>
  <w:style w:type="paragraph" w:styleId="ListContinue4">
    <w:name w:val="List Continue 4"/>
    <w:basedOn w:val="List4"/>
    <w:rsid w:val="00380D22"/>
    <w:pPr>
      <w:ind w:firstLine="0"/>
    </w:pPr>
  </w:style>
  <w:style w:type="paragraph" w:styleId="ListContinue5">
    <w:name w:val="List Continue 5"/>
    <w:basedOn w:val="List5"/>
    <w:rsid w:val="00380D22"/>
    <w:pPr>
      <w:ind w:firstLine="0"/>
    </w:pPr>
  </w:style>
  <w:style w:type="paragraph" w:styleId="ListNumber3">
    <w:name w:val="List Number 3"/>
    <w:basedOn w:val="List3"/>
    <w:rsid w:val="00380D22"/>
    <w:pPr>
      <w:numPr>
        <w:numId w:val="4"/>
      </w:numPr>
    </w:pPr>
  </w:style>
  <w:style w:type="paragraph" w:styleId="ListNumber4">
    <w:name w:val="List Number 4"/>
    <w:basedOn w:val="List4"/>
    <w:rsid w:val="00380D22"/>
    <w:pPr>
      <w:numPr>
        <w:numId w:val="5"/>
      </w:numPr>
    </w:pPr>
  </w:style>
  <w:style w:type="paragraph" w:styleId="ListNumber5">
    <w:name w:val="List Number 5"/>
    <w:basedOn w:val="List5"/>
    <w:rsid w:val="00380D22"/>
    <w:pPr>
      <w:numPr>
        <w:numId w:val="6"/>
      </w:numPr>
    </w:pPr>
  </w:style>
  <w:style w:type="paragraph" w:styleId="BlockText">
    <w:name w:val="Block Text"/>
    <w:basedOn w:val="Normal"/>
    <w:rsid w:val="00380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D22"/>
    <w:rPr>
      <w:sz w:val="16"/>
      <w:vertAlign w:val="superscript"/>
    </w:rPr>
  </w:style>
  <w:style w:type="character" w:customStyle="1" w:styleId="Symbols">
    <w:name w:val="Symbols"/>
    <w:basedOn w:val="DefaultParagraphFont"/>
    <w:rsid w:val="00380D22"/>
    <w:rPr>
      <w:rFonts w:ascii="Symbol" w:hAnsi="Symbol"/>
    </w:rPr>
  </w:style>
  <w:style w:type="character" w:customStyle="1" w:styleId="MenuOptions">
    <w:name w:val="Menu Options"/>
    <w:basedOn w:val="DefaultParagraphFont"/>
    <w:rsid w:val="00380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D22"/>
    <w:rPr>
      <w:b/>
    </w:rPr>
  </w:style>
  <w:style w:type="character" w:customStyle="1" w:styleId="Underlined">
    <w:name w:val="Underlined"/>
    <w:basedOn w:val="DefaultParagraphFont"/>
    <w:rsid w:val="00380D22"/>
    <w:rPr>
      <w:u w:val="single"/>
    </w:rPr>
  </w:style>
  <w:style w:type="paragraph" w:customStyle="1" w:styleId="TableBodyTextRight">
    <w:name w:val="Table Body Text Right"/>
    <w:basedOn w:val="TableBodyText"/>
    <w:rsid w:val="00380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D22"/>
    <w:rPr>
      <w:sz w:val="18"/>
    </w:rPr>
  </w:style>
  <w:style w:type="paragraph" w:customStyle="1" w:styleId="BodySmallRight">
    <w:name w:val="Body Small Right"/>
    <w:basedOn w:val="BodyTextRight"/>
    <w:rsid w:val="00380D22"/>
    <w:rPr>
      <w:sz w:val="18"/>
      <w:szCs w:val="18"/>
    </w:rPr>
  </w:style>
  <w:style w:type="paragraph" w:customStyle="1" w:styleId="MarginEdition">
    <w:name w:val="Margin Edition"/>
    <w:basedOn w:val="MarginNote"/>
    <w:rsid w:val="00380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D22"/>
    <w:rPr>
      <w:sz w:val="2"/>
      <w:szCs w:val="2"/>
    </w:rPr>
  </w:style>
  <w:style w:type="character" w:customStyle="1" w:styleId="Small">
    <w:name w:val="Small"/>
    <w:basedOn w:val="DefaultParagraphFont"/>
    <w:rsid w:val="00380D22"/>
    <w:rPr>
      <w:sz w:val="16"/>
    </w:rPr>
  </w:style>
  <w:style w:type="paragraph" w:customStyle="1" w:styleId="WideTable">
    <w:name w:val="Wide Table"/>
    <w:basedOn w:val="Normal"/>
    <w:rsid w:val="00380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D22"/>
  </w:style>
  <w:style w:type="paragraph" w:styleId="Quote">
    <w:name w:val="Quote"/>
    <w:basedOn w:val="Heading1"/>
    <w:link w:val="QuoteChar"/>
    <w:qFormat/>
    <w:rsid w:val="00380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D22"/>
    <w:pPr>
      <w:pageBreakBefore/>
    </w:pPr>
  </w:style>
  <w:style w:type="paragraph" w:customStyle="1" w:styleId="Border">
    <w:name w:val="Border"/>
    <w:basedOn w:val="Normal"/>
    <w:qFormat/>
    <w:rsid w:val="00380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D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D22"/>
    <w:rPr>
      <w:u w:val="single"/>
    </w:rPr>
  </w:style>
  <w:style w:type="character" w:customStyle="1" w:styleId="BoldandItalics">
    <w:name w:val="Bold and Italics"/>
    <w:qFormat/>
    <w:rsid w:val="00380D22"/>
    <w:rPr>
      <w:b/>
      <w:i/>
      <w:u w:val="none"/>
    </w:rPr>
  </w:style>
  <w:style w:type="paragraph" w:styleId="BalloonText">
    <w:name w:val="Balloon Text"/>
    <w:basedOn w:val="Normal"/>
    <w:link w:val="BalloonTextChar"/>
    <w:rsid w:val="00380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D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D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D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D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D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D22"/>
    <w:pPr>
      <w:spacing w:before="0" w:after="0"/>
    </w:pPr>
  </w:style>
  <w:style w:type="paragraph" w:customStyle="1" w:styleId="BodyTextBold">
    <w:name w:val="Body Text Bold"/>
    <w:basedOn w:val="BodyText"/>
    <w:qFormat/>
    <w:rsid w:val="00380D22"/>
    <w:rPr>
      <w:b/>
    </w:rPr>
  </w:style>
  <w:style w:type="character" w:styleId="Hyperlink">
    <w:name w:val="Hyperlink"/>
    <w:basedOn w:val="DefaultParagraphFont"/>
    <w:uiPriority w:val="99"/>
    <w:unhideWhenUsed/>
    <w:rsid w:val="001E7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3004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PSPREG018 Plan and implement recovery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