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564" w:rsidP="00100564">
      <w:pPr>
        <w:pStyle w:val="Title"/>
      </w:pPr>
      <w:r>
        <w:fldChar w:fldCharType="begin"/>
      </w:r>
      <w:r>
        <w:instrText xml:space="preserve"> TITLE   \* MERGEFORMAT </w:instrText>
      </w:r>
      <w:r>
        <w:fldChar w:fldCharType="separate"/>
      </w:r>
      <w:r>
        <w:t>PSPREG018 Plan and implement recovery action</w:t>
      </w:r>
      <w:r>
        <w:fldChar w:fldCharType="end"/>
      </w:r>
    </w:p>
    <w:p w:rsidR="00100564" w:rsidP="00100564">
      <w:pPr>
        <w:pStyle w:val="Version"/>
        <w:sectPr w:rsidSect="003B71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7166" w:rsidP="003B7166">
      <w:pPr>
        <w:pStyle w:val="SuperHeading"/>
      </w:pPr>
      <w:r w:rsidRPr="003B7166">
        <w:t>PSPREG018 Plan and implement recovery action</w:t>
      </w:r>
    </w:p>
    <w:p w:rsidR="00000000" w:rsidRPr="003B7166" w:rsidP="003B7166">
      <w:pPr>
        <w:pStyle w:val="Heading1"/>
      </w:pPr>
      <w:bookmarkStart w:id="1" w:name="O_825931"/>
      <w:bookmarkEnd w:id="1"/>
      <w:r w:rsidRPr="003B7166">
        <w:t>Modification History</w:t>
      </w:r>
    </w:p>
    <w:tbl>
      <w:tblPr>
        <w:tblW w:w="0" w:type="auto"/>
        <w:tblLayout w:type="fixed"/>
        <w:tblCellMar>
          <w:left w:w="62" w:type="dxa"/>
          <w:right w:w="62" w:type="dxa"/>
        </w:tblCellMar>
        <w:tblLook w:val="0000"/>
      </w:tblPr>
      <w:tblGrid>
        <w:gridCol w:w="1134"/>
        <w:gridCol w:w="7937"/>
      </w:tblGrid>
      <w:tr w:rsidTr="001005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166" w:rsidP="003B7166">
            <w:pPr>
              <w:pStyle w:val="BodyText"/>
            </w:pPr>
            <w:r w:rsidRPr="003B7166">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166">
            <w:pPr>
              <w:pStyle w:val="BodyText"/>
              <w:rPr>
                <w:lang w:val="en-NZ"/>
              </w:rPr>
            </w:pPr>
            <w:r w:rsidRPr="003B7166">
              <w:rPr>
                <w:rStyle w:val="SpecialBold"/>
              </w:rPr>
              <w:t>Comments</w:t>
            </w:r>
          </w:p>
        </w:tc>
      </w:tr>
      <w:tr w:rsidTr="001005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166">
            <w:pPr>
              <w:pStyle w:val="BodyText"/>
              <w:rPr>
                <w:lang w:val="en-NZ"/>
              </w:rPr>
            </w:pPr>
            <w:r w:rsidRPr="003B716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166" w:rsidP="003B7166">
            <w:pPr>
              <w:pStyle w:val="BodyText"/>
            </w:pPr>
            <w:r w:rsidRPr="003B7166">
              <w:t xml:space="preserve">This unit was released in PSP Public Sector Training Package release 1.0 and meets the Standards for Training Packages. </w:t>
            </w:r>
          </w:p>
          <w:p w:rsidR="00000000" w:rsidRPr="003B7166" w:rsidP="003B7166">
            <w:pPr>
              <w:pStyle w:val="BodyText"/>
            </w:pPr>
          </w:p>
          <w:p w:rsidR="00000000" w:rsidRPr="003B7166" w:rsidP="003B7166">
            <w:pPr>
              <w:pStyle w:val="BodyText"/>
            </w:pPr>
            <w:r w:rsidRPr="003B7166">
              <w:t>This unit supersedes and is equivalent to PSPREG420A Plan and implement recovery action.</w:t>
            </w:r>
          </w:p>
          <w:p w:rsidR="00000000" w:rsidRPr="003B7166" w:rsidP="003B7166">
            <w:pPr>
              <w:pStyle w:val="BodyText"/>
            </w:pPr>
          </w:p>
          <w:p w:rsidR="00000000" w:rsidRPr="003B7166" w:rsidP="003B7166">
            <w:pPr>
              <w:pStyle w:val="ListBullet"/>
            </w:pPr>
            <w:r w:rsidRPr="003B7166">
              <w:t>Un</w:t>
            </w:r>
            <w:r w:rsidRPr="003B7166">
              <w:t>it code updated</w:t>
            </w:r>
          </w:p>
          <w:p w:rsidR="00000000" w:rsidRPr="003B7166" w:rsidP="003B7166">
            <w:pPr>
              <w:pStyle w:val="ListBullet"/>
            </w:pPr>
            <w:r w:rsidRPr="003B7166">
              <w:t>Content and formatting updated to comply with the new standards</w:t>
            </w:r>
          </w:p>
          <w:p w:rsidR="00000000" w:rsidRPr="003B7166" w:rsidP="003B7166">
            <w:pPr>
              <w:pStyle w:val="ListBullet"/>
            </w:pPr>
            <w:r w:rsidRPr="003B7166">
              <w:t>All PC transitioned from passive to active voice</w:t>
            </w:r>
          </w:p>
        </w:tc>
      </w:tr>
    </w:tbl>
    <w:p w:rsidR="00000000" w:rsidRPr="003B7166" w:rsidP="003B7166">
      <w:pPr>
        <w:pStyle w:val="BodyText"/>
      </w:pPr>
    </w:p>
    <w:p w:rsidR="00000000" w:rsidRPr="003B7166" w:rsidP="003B7166">
      <w:pPr>
        <w:pStyle w:val="AllowPageBreak"/>
      </w:pPr>
    </w:p>
    <w:p w:rsidR="00000000" w:rsidRPr="003B7166" w:rsidP="003B7166">
      <w:pPr>
        <w:pStyle w:val="Heading1"/>
      </w:pPr>
      <w:bookmarkStart w:id="2" w:name="O_825932"/>
      <w:bookmarkEnd w:id="2"/>
      <w:r w:rsidRPr="003B7166">
        <w:t>Application</w:t>
      </w:r>
    </w:p>
    <w:p w:rsidR="00000000" w:rsidRPr="003B7166" w:rsidP="00100564">
      <w:pPr>
        <w:pStyle w:val="BodyText"/>
      </w:pPr>
      <w:r w:rsidRPr="003B7166">
        <w:t>This unit describes the skills required to plan and implement recovery actions as a result of a successful investigation and/or prosecution. It includes assessing the potential for recovery action, gaining approvals and implementing the action.</w:t>
      </w:r>
    </w:p>
    <w:p w:rsidR="00000000" w:rsidRPr="003B7166" w:rsidP="00100564">
      <w:pPr>
        <w:pStyle w:val="BodyText"/>
      </w:pPr>
      <w:r w:rsidRPr="003B7166">
        <w:t xml:space="preserve">This unit </w:t>
      </w:r>
      <w:r w:rsidRPr="003B7166">
        <w:t xml:space="preserve">applies to those working in public sector roles conducting regulatory activities. </w:t>
      </w:r>
    </w:p>
    <w:p w:rsidR="00000000" w:rsidRPr="003B7166" w:rsidP="00100564">
      <w:pPr>
        <w:pStyle w:val="BodyText"/>
      </w:pPr>
      <w:r w:rsidRPr="003B7166">
        <w:t>The skills and knowledge described in this unit must be applied within the legislative, regulatory and policy environment in which they are carried out. Organisational poli</w:t>
      </w:r>
      <w:r w:rsidRPr="003B7166">
        <w:t>cies and procedures must be consulted and adhered to.</w:t>
      </w:r>
    </w:p>
    <w:p w:rsidR="00000000" w:rsidRPr="003B7166" w:rsidP="00100564">
      <w:pPr>
        <w:pStyle w:val="BodyText"/>
      </w:pPr>
      <w:r w:rsidRPr="003B7166">
        <w:t>Those undertaking this unit would work independently as part of a team, performing complex tasks in a range of familiar contexts.</w:t>
      </w:r>
    </w:p>
    <w:p w:rsidR="00100564" w:rsidP="00100564">
      <w:pPr>
        <w:pStyle w:val="BodyText"/>
      </w:pPr>
      <w:r w:rsidRPr="003B7166">
        <w:t xml:space="preserve">No licensing, legislative or certification requirements apply to unit </w:t>
      </w:r>
      <w:r w:rsidRPr="003B7166">
        <w:t>at the time of publication.</w:t>
      </w:r>
    </w:p>
    <w:p w:rsidR="00000000" w:rsidRPr="003B7166" w:rsidP="003B7166">
      <w:pPr>
        <w:pStyle w:val="Heading1"/>
      </w:pPr>
      <w:bookmarkStart w:id="3" w:name="O_825934"/>
      <w:bookmarkEnd w:id="3"/>
      <w:r w:rsidRPr="003B7166">
        <w:t>Competency Field</w:t>
      </w:r>
    </w:p>
    <w:p w:rsidR="00000000" w:rsidRPr="003B7166" w:rsidP="00100564">
      <w:pPr>
        <w:pStyle w:val="BodyText"/>
      </w:pPr>
      <w:r w:rsidRPr="003B7166">
        <w:t>Regulatory</w:t>
      </w:r>
    </w:p>
    <w:p w:rsidR="00000000" w:rsidRPr="003B7166" w:rsidP="003B7166">
      <w:pPr>
        <w:pStyle w:val="Heading1"/>
      </w:pPr>
      <w:bookmarkStart w:id="4" w:name="O_825936"/>
      <w:bookmarkEnd w:id="4"/>
      <w:r w:rsidRPr="003B7166">
        <w:t>Elements and Performance Criteria</w:t>
      </w:r>
    </w:p>
    <w:tbl>
      <w:tblPr>
        <w:tblW w:w="0" w:type="auto"/>
        <w:tblLayout w:type="fixed"/>
        <w:tblCellMar>
          <w:left w:w="62" w:type="dxa"/>
          <w:right w:w="62" w:type="dxa"/>
        </w:tblCellMar>
        <w:tblLook w:val="0000"/>
      </w:tblPr>
      <w:tblGrid>
        <w:gridCol w:w="2203"/>
        <w:gridCol w:w="6804"/>
      </w:tblGrid>
      <w:tr w:rsidTr="003B716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166">
            <w:pPr>
              <w:pStyle w:val="TableHeading"/>
              <w:rPr>
                <w:lang w:val="en-NZ"/>
              </w:rPr>
            </w:pPr>
            <w:r w:rsidRPr="003B716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166">
            <w:pPr>
              <w:pStyle w:val="TableHeading"/>
              <w:rPr>
                <w:lang w:val="en-NZ"/>
              </w:rPr>
            </w:pPr>
            <w:r w:rsidRPr="003B7166">
              <w:t>PERFORMANCE CRITERIA</w:t>
            </w:r>
          </w:p>
        </w:tc>
      </w:tr>
      <w:tr w:rsidTr="003B716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166">
            <w:pPr>
              <w:pStyle w:val="BodyText"/>
              <w:rPr>
                <w:lang w:val="en-NZ"/>
              </w:rPr>
            </w:pPr>
            <w:r w:rsidRPr="003B716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166">
            <w:pPr>
              <w:pStyle w:val="BodyText"/>
              <w:rPr>
                <w:lang w:val="en-NZ"/>
              </w:rPr>
            </w:pPr>
            <w:r w:rsidRPr="003B7166">
              <w:t>Performance criteria describe the performance needed to demonstrate achievement of the element. Where bold italicised text is used, further information is detailed in the range of conditions section.</w:t>
            </w:r>
          </w:p>
        </w:tc>
      </w:tr>
      <w:tr w:rsidTr="003B716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166">
            <w:pPr>
              <w:pStyle w:val="List"/>
              <w:rPr>
                <w:lang w:val="en-NZ"/>
              </w:rPr>
            </w:pPr>
            <w:r w:rsidRPr="003B7166">
              <w:rPr>
                <w:rStyle w:val="SpecialBold"/>
              </w:rPr>
              <w:t>1.</w:t>
            </w:r>
            <w:r w:rsidRPr="003B7166">
              <w:rPr>
                <w:rStyle w:val="SpecialBold"/>
              </w:rPr>
              <w:tab/>
              <w:t>Assess potential for recovery action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166" w:rsidP="003B7166">
            <w:pPr>
              <w:pStyle w:val="List"/>
            </w:pPr>
            <w:r w:rsidRPr="003B7166">
              <w:t>1.1</w:t>
            </w:r>
            <w:r w:rsidRPr="003B7166">
              <w:tab/>
              <w:t>Collect and</w:t>
            </w:r>
            <w:r w:rsidRPr="003B7166">
              <w:t xml:space="preserve"> analyse information to determine the potential for recovery action.</w:t>
            </w:r>
          </w:p>
          <w:p w:rsidR="00000000" w:rsidRPr="003B7166" w:rsidP="003B7166">
            <w:pPr>
              <w:pStyle w:val="List"/>
            </w:pPr>
            <w:r w:rsidRPr="003B7166">
              <w:t>1.2</w:t>
            </w:r>
            <w:r w:rsidRPr="003B7166">
              <w:tab/>
              <w:t>Identify assets or proceeds of crime and estimate values.</w:t>
            </w:r>
          </w:p>
          <w:p w:rsidR="00000000" w:rsidRPr="003B7166" w:rsidP="003B7166">
            <w:pPr>
              <w:pStyle w:val="List"/>
            </w:pPr>
            <w:r w:rsidRPr="003B7166">
              <w:t>1.3</w:t>
            </w:r>
            <w:r w:rsidRPr="003B7166">
              <w:tab/>
              <w:t>Review financial circumstances and instigate debt recovery procedures.</w:t>
            </w:r>
          </w:p>
          <w:p w:rsidR="00000000" w:rsidRPr="003B7166" w:rsidP="003B7166">
            <w:pPr>
              <w:pStyle w:val="List"/>
            </w:pPr>
            <w:r w:rsidRPr="003B7166">
              <w:t>1.4</w:t>
            </w:r>
            <w:r w:rsidRPr="003B7166">
              <w:tab/>
              <w:t>Undertake liaison with respect to recovery act</w:t>
            </w:r>
            <w:r w:rsidRPr="003B7166">
              <w:t>ion.</w:t>
            </w:r>
          </w:p>
          <w:p w:rsidR="00000000" w:rsidP="003B7166">
            <w:pPr>
              <w:pStyle w:val="List"/>
              <w:rPr>
                <w:lang w:val="en-NZ"/>
              </w:rPr>
            </w:pPr>
            <w:r w:rsidRPr="003B7166">
              <w:t>1.5</w:t>
            </w:r>
            <w:r w:rsidRPr="003B7166">
              <w:tab/>
              <w:t>Obtain approval for, or make decision to proceed with recovery action.</w:t>
            </w:r>
          </w:p>
        </w:tc>
      </w:tr>
      <w:tr w:rsidTr="003B716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166">
            <w:pPr>
              <w:pStyle w:val="List"/>
              <w:rPr>
                <w:lang w:val="en-NZ"/>
              </w:rPr>
            </w:pPr>
            <w:r w:rsidRPr="003B7166">
              <w:rPr>
                <w:rStyle w:val="SpecialBold"/>
              </w:rPr>
              <w:t>2.</w:t>
            </w:r>
            <w:r w:rsidRPr="003B7166">
              <w:rPr>
                <w:rStyle w:val="SpecialBold"/>
              </w:rPr>
              <w:tab/>
              <w:t>Implement recovery action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166" w:rsidP="003B7166">
            <w:pPr>
              <w:pStyle w:val="List"/>
            </w:pPr>
            <w:r w:rsidRPr="003B7166">
              <w:t>2.1</w:t>
            </w:r>
            <w:r w:rsidRPr="003B7166">
              <w:tab/>
              <w:t>Seek affidavits restraining action, where relevant.</w:t>
            </w:r>
          </w:p>
          <w:p w:rsidR="00000000" w:rsidRPr="003B7166" w:rsidP="003B7166">
            <w:pPr>
              <w:pStyle w:val="List"/>
            </w:pPr>
            <w:r w:rsidRPr="003B7166">
              <w:t>2.2</w:t>
            </w:r>
            <w:r w:rsidRPr="003B7166">
              <w:tab/>
              <w:t>Refer recovery action for decision and execution.</w:t>
            </w:r>
          </w:p>
        </w:tc>
      </w:tr>
    </w:tbl>
    <w:p w:rsidR="00000000" w:rsidRPr="003B7166" w:rsidP="003B7166">
      <w:pPr>
        <w:pStyle w:val="BodyText"/>
      </w:pPr>
    </w:p>
    <w:p w:rsidR="00000000" w:rsidRPr="003B7166" w:rsidP="003B7166">
      <w:pPr>
        <w:pStyle w:val="AllowPageBreak"/>
      </w:pPr>
    </w:p>
    <w:p w:rsidR="00000000" w:rsidRPr="003B7166" w:rsidP="003B7166">
      <w:pPr>
        <w:pStyle w:val="Heading1"/>
      </w:pPr>
      <w:bookmarkStart w:id="5" w:name="O_825937"/>
      <w:bookmarkEnd w:id="5"/>
      <w:r w:rsidRPr="003B7166">
        <w:t>Foundation Skills</w:t>
      </w:r>
    </w:p>
    <w:p w:rsidR="00000000" w:rsidRPr="003B7166" w:rsidP="00100564">
      <w:pPr>
        <w:pStyle w:val="BodyText"/>
      </w:pPr>
      <w:r w:rsidRPr="003B7166">
        <w:t>Foundation skills are embedded within the elements and performance criteria of this unit.</w:t>
      </w:r>
    </w:p>
    <w:p w:rsidR="00000000" w:rsidRPr="003B7166" w:rsidP="003B7166">
      <w:pPr>
        <w:pStyle w:val="Heading1"/>
      </w:pPr>
      <w:bookmarkStart w:id="6" w:name="O_825939"/>
      <w:bookmarkEnd w:id="6"/>
      <w:r w:rsidRPr="003B7166">
        <w:t>Unit Mapping Information</w:t>
      </w:r>
    </w:p>
    <w:p w:rsidR="00000000" w:rsidRPr="003B7166" w:rsidP="00100564">
      <w:pPr>
        <w:pStyle w:val="BodyText"/>
      </w:pPr>
      <w:r w:rsidRPr="003B7166">
        <w:t>This unit supersedes and is equivalent to PSPREG420A Plan and implement recovery action.</w:t>
      </w:r>
    </w:p>
    <w:p w:rsidR="00000000" w:rsidRPr="003B7166" w:rsidP="003B7166">
      <w:pPr>
        <w:pStyle w:val="Heading1"/>
      </w:pPr>
      <w:bookmarkStart w:id="7" w:name="O_825946"/>
      <w:bookmarkEnd w:id="7"/>
      <w:r w:rsidRPr="003B7166">
        <w:t>Links</w:t>
      </w:r>
    </w:p>
    <w:p w:rsidR="00000000" w:rsidRPr="003B7166" w:rsidP="00100564">
      <w:pPr>
        <w:pStyle w:val="BodyText"/>
      </w:pPr>
      <w:r w:rsidRPr="003B716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42F84">
        <w:rPr>
          <w:rStyle w:val="Hyperlink"/>
        </w:rPr>
        <w:t>https://vetnet.gov.au/Pages/TrainingDocs.aspx?q=bebbece7-ff48-4d2c-8876-405679019623</w:t>
      </w:r>
      <w:r>
        <w:fldChar w:fldCharType="end"/>
      </w:r>
    </w:p>
    <w:p w:rsidR="00000000" w:rsidRPr="003B7166" w:rsidP="00100564">
      <w:pPr>
        <w:pStyle w:val="BodyText"/>
      </w:pPr>
      <w:r w:rsidRPr="003B716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42F84">
        <w:rPr>
          <w:rStyle w:val="Hyperlink"/>
        </w:rPr>
        <w:t>https://vetnet.gov.au/Pages/TrainingDocs.aspx?q=bebbece7-ff48-4d2c-8876-405679019623</w:t>
      </w:r>
      <w:r>
        <w:fldChar w:fldCharType="end"/>
      </w:r>
    </w:p>
    <w:p w:rsidR="00000000" w:rsidRPr="003B7166" w:rsidP="00100564">
      <w:pPr>
        <w:pStyle w:val="BodyText"/>
      </w:pPr>
      <w:r w:rsidRPr="003B716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42F84">
        <w:rPr>
          <w:rStyle w:val="Hyperlink"/>
        </w:rPr>
        <w:t>https://vetnet.gov.au/Pages/TrainingDocs.aspx?q=bebbece7-ff48-4d2c-8876-405679019623</w:t>
      </w:r>
      <w:r>
        <w:fldChar w:fldCharType="end"/>
      </w:r>
    </w:p>
    <w:p w:rsidR="00000000" w:rsidRPr="003B7166" w:rsidP="00100564">
      <w:pPr>
        <w:pStyle w:val="BodyText"/>
      </w:pPr>
      <w:r w:rsidRPr="003B716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42F84">
        <w:rPr>
          <w:rStyle w:val="Hyperlink"/>
        </w:rPr>
        <w:t>https://vetnet.gov.au/Pages/TrainingDocs.aspx?q=bebbece7-ff48-4d2c-8876-405679019623</w:t>
      </w:r>
      <w:r>
        <w:fldChar w:fldCharType="end"/>
      </w:r>
    </w:p>
    <w:p w:rsidR="00000000" w:rsidRPr="003B7166" w:rsidP="00100564">
      <w:pPr>
        <w:pStyle w:val="BodyText"/>
        <w:sectPr w:rsidSect="003B7166">
          <w:headerReference w:type="default" r:id="rId10"/>
          <w:footerReference w:type="default" r:id="rId11"/>
          <w:pgSz w:w="11908" w:h="16833"/>
          <w:pgMar w:top="1702" w:right="1418" w:bottom="1702" w:left="1418" w:header="992" w:footer="992" w:gutter="0"/>
          <w:cols w:space="720"/>
          <w:noEndnote/>
          <w:docGrid w:linePitch="299"/>
        </w:sectPr>
      </w:pPr>
    </w:p>
    <w:p w:rsidR="00000000" w:rsidRPr="003B7166" w:rsidP="003B7166">
      <w:pPr>
        <w:pStyle w:val="SuperHeading"/>
      </w:pPr>
      <w:r w:rsidRPr="003B7166">
        <w:t>Assessment Requirements for PSPREG018 Plan and implement recovery action</w:t>
      </w:r>
    </w:p>
    <w:p w:rsidR="00000000" w:rsidRPr="003B7166" w:rsidP="003B7166">
      <w:pPr>
        <w:pStyle w:val="Heading1"/>
      </w:pPr>
      <w:bookmarkStart w:id="8" w:name="O_825941"/>
      <w:bookmarkEnd w:id="8"/>
      <w:r w:rsidRPr="003B7166">
        <w:t>Modification History</w:t>
      </w:r>
    </w:p>
    <w:tbl>
      <w:tblPr>
        <w:tblW w:w="0" w:type="auto"/>
        <w:tblLayout w:type="fixed"/>
        <w:tblCellMar>
          <w:left w:w="62" w:type="dxa"/>
          <w:right w:w="62" w:type="dxa"/>
        </w:tblCellMar>
        <w:tblLook w:val="0000"/>
      </w:tblPr>
      <w:tblGrid>
        <w:gridCol w:w="1134"/>
        <w:gridCol w:w="7937"/>
      </w:tblGrid>
      <w:tr w:rsidTr="001005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166" w:rsidP="003B7166">
            <w:pPr>
              <w:pStyle w:val="BodyText"/>
            </w:pPr>
            <w:r w:rsidRPr="003B7166">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166">
            <w:pPr>
              <w:pStyle w:val="BodyText"/>
              <w:rPr>
                <w:lang w:val="en-NZ"/>
              </w:rPr>
            </w:pPr>
            <w:r w:rsidRPr="003B7166">
              <w:rPr>
                <w:rStyle w:val="SpecialBold"/>
              </w:rPr>
              <w:t>Comments</w:t>
            </w:r>
          </w:p>
        </w:tc>
      </w:tr>
      <w:tr w:rsidTr="001005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166">
            <w:pPr>
              <w:pStyle w:val="BodyText"/>
              <w:rPr>
                <w:lang w:val="en-NZ"/>
              </w:rPr>
            </w:pPr>
            <w:r w:rsidRPr="003B716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166" w:rsidP="003B7166">
            <w:pPr>
              <w:pStyle w:val="BodyText"/>
            </w:pPr>
            <w:r w:rsidRPr="003B7166">
              <w:t>These A</w:t>
            </w:r>
            <w:r w:rsidRPr="003B7166">
              <w:t xml:space="preserve">ssessment Requirements were released in PSP Public Sector Training Package release 1.0 and meet the Standards for Training Packages. </w:t>
            </w:r>
          </w:p>
          <w:p w:rsidR="00000000" w:rsidRPr="003B7166" w:rsidP="003B7166">
            <w:pPr>
              <w:pStyle w:val="BodyText"/>
            </w:pPr>
          </w:p>
          <w:p w:rsidR="00000000" w:rsidRPr="003B7166" w:rsidP="003B7166">
            <w:pPr>
              <w:pStyle w:val="ListBullet"/>
            </w:pPr>
            <w:r w:rsidRPr="003B7166">
              <w:t>Assessment Requirements created drawing upon specified assessment information from superseded unit</w:t>
            </w:r>
          </w:p>
        </w:tc>
      </w:tr>
    </w:tbl>
    <w:p w:rsidR="00000000" w:rsidRPr="003B7166" w:rsidP="003B7166">
      <w:pPr>
        <w:pStyle w:val="BodyText"/>
      </w:pPr>
    </w:p>
    <w:p w:rsidR="00000000" w:rsidRPr="003B7166" w:rsidP="003B7166">
      <w:pPr>
        <w:pStyle w:val="AllowPageBreak"/>
      </w:pPr>
    </w:p>
    <w:p w:rsidR="00000000" w:rsidRPr="003B7166" w:rsidP="003B7166">
      <w:pPr>
        <w:pStyle w:val="Heading1"/>
      </w:pPr>
      <w:bookmarkStart w:id="9" w:name="O_825942"/>
      <w:bookmarkEnd w:id="9"/>
      <w:r w:rsidRPr="003B7166">
        <w:t>Performance Evidence</w:t>
      </w:r>
    </w:p>
    <w:p w:rsidR="00000000" w:rsidRPr="003B7166" w:rsidP="00100564">
      <w:pPr>
        <w:pStyle w:val="BodyText"/>
      </w:pPr>
      <w:r w:rsidRPr="003B7166">
        <w:t>Evidence required to demonstrate competence must satisfy all of the requirements of the elements and performance criteria. If not otherwise specified the candidate must demonstrate evidence of performance of the following on at least o</w:t>
      </w:r>
      <w:r w:rsidRPr="003B7166">
        <w:t>ne occasion.</w:t>
      </w:r>
    </w:p>
    <w:p w:rsidR="00000000" w:rsidRPr="003B7166" w:rsidP="003B7166">
      <w:pPr>
        <w:pStyle w:val="ListBullet"/>
      </w:pPr>
      <w:r w:rsidRPr="003B7166">
        <w:t>undertaking research and analysis with regard to recovery actions</w:t>
      </w:r>
    </w:p>
    <w:p w:rsidR="00000000" w:rsidRPr="003B7166" w:rsidP="003B7166">
      <w:pPr>
        <w:pStyle w:val="ListBullet"/>
      </w:pPr>
      <w:r w:rsidRPr="003B7166">
        <w:t>engaging in negotiation requiring exchanges of sometimes complex oral information</w:t>
      </w:r>
    </w:p>
    <w:p w:rsidR="00000000" w:rsidRPr="003B7166" w:rsidP="003B7166">
      <w:pPr>
        <w:pStyle w:val="ListBullet"/>
      </w:pPr>
      <w:r w:rsidRPr="003B7166">
        <w:t>determining the value of assets or proceeds of crime and comparing to debt and charges raised</w:t>
      </w:r>
    </w:p>
    <w:p w:rsidR="00000000" w:rsidRPr="003B7166" w:rsidP="003B7166">
      <w:pPr>
        <w:pStyle w:val="ListBullet"/>
      </w:pPr>
      <w:r w:rsidRPr="003B7166">
        <w:t>referring recovery action for decision requiring clarity, accuracy and formality of structure and language</w:t>
      </w:r>
    </w:p>
    <w:p w:rsidR="00000000" w:rsidRPr="003B7166" w:rsidP="003B7166">
      <w:pPr>
        <w:pStyle w:val="ListBullet"/>
      </w:pPr>
      <w:r w:rsidRPr="003B7166">
        <w:t>recording of actions and/or agreements made, in relevant recording systems</w:t>
      </w:r>
    </w:p>
    <w:p w:rsidR="00000000" w:rsidRPr="003B7166" w:rsidP="003B7166">
      <w:pPr>
        <w:pStyle w:val="AllowPageBreak"/>
      </w:pPr>
    </w:p>
    <w:p w:rsidR="00000000" w:rsidRPr="003B7166" w:rsidP="003B7166">
      <w:pPr>
        <w:pStyle w:val="Heading1"/>
      </w:pPr>
      <w:bookmarkStart w:id="10" w:name="O_825943"/>
      <w:bookmarkEnd w:id="10"/>
      <w:r w:rsidRPr="003B7166">
        <w:t>Knowledge Evidence</w:t>
      </w:r>
    </w:p>
    <w:p w:rsidR="00000000" w:rsidRPr="003B7166" w:rsidP="00100564">
      <w:pPr>
        <w:pStyle w:val="BodyText"/>
      </w:pPr>
      <w:r w:rsidRPr="003B7166">
        <w:t>Evidence required to demonstrate compe</w:t>
      </w:r>
      <w:r w:rsidRPr="003B7166">
        <w:t>tence must satisfy all of the requirements of the elements and performance criteria. If not otherwise specified the depth of knowledge demonstrated must be appropriate to the job context of the candidate.</w:t>
      </w:r>
    </w:p>
    <w:p w:rsidR="00000000" w:rsidRPr="003B7166" w:rsidP="003B7166">
      <w:pPr>
        <w:pStyle w:val="ListBullet"/>
      </w:pPr>
      <w:r w:rsidRPr="003B7166">
        <w:t>organisational guidelines and procedures for recov</w:t>
      </w:r>
      <w:r w:rsidRPr="003B7166">
        <w:t>ery</w:t>
      </w:r>
    </w:p>
    <w:p w:rsidR="00000000" w:rsidRPr="003B7166" w:rsidP="003B7166">
      <w:pPr>
        <w:pStyle w:val="ListBullet"/>
      </w:pPr>
      <w:r w:rsidRPr="003B7166">
        <w:t>legal and organisational requirements for liaison and referral</w:t>
      </w:r>
    </w:p>
    <w:p w:rsidR="00000000" w:rsidRPr="003B7166" w:rsidP="003B7166">
      <w:pPr>
        <w:pStyle w:val="ListBullet"/>
      </w:pPr>
      <w:r w:rsidRPr="003B7166">
        <w:t>ethical standards</w:t>
      </w:r>
    </w:p>
    <w:p w:rsidR="00000000" w:rsidRPr="003B7166" w:rsidP="003B7166">
      <w:pPr>
        <w:pStyle w:val="ListBullet"/>
      </w:pPr>
      <w:r w:rsidRPr="003B7166">
        <w:t>public sector legislation</w:t>
      </w:r>
    </w:p>
    <w:p w:rsidR="00000000" w:rsidRPr="003B7166" w:rsidP="003B7166">
      <w:pPr>
        <w:pStyle w:val="AllowPageBreak"/>
      </w:pPr>
    </w:p>
    <w:p w:rsidR="00000000" w:rsidRPr="003B7166" w:rsidP="003B7166">
      <w:pPr>
        <w:pStyle w:val="Heading1"/>
      </w:pPr>
      <w:bookmarkStart w:id="11" w:name="O_825944"/>
      <w:bookmarkEnd w:id="11"/>
      <w:r w:rsidRPr="003B7166">
        <w:t>Assessment Conditions</w:t>
      </w:r>
    </w:p>
    <w:p w:rsidR="00000000" w:rsidRPr="003B7166" w:rsidP="00100564">
      <w:pPr>
        <w:pStyle w:val="BodyText"/>
      </w:pPr>
      <w:r w:rsidRPr="003B7166">
        <w:t>This unit contains no specific industry-mandated assessment conditions. Guidance on suggested and recommended conditions and methods can be found in the Implementation Guide.</w:t>
      </w:r>
    </w:p>
    <w:p w:rsidR="00100564" w:rsidP="00100564">
      <w:pPr>
        <w:pStyle w:val="BodyText"/>
      </w:pPr>
      <w:r w:rsidRPr="003B7166">
        <w:t>Assessors must satisfy the NVR/AQTF mandatory competency requirements for assess</w:t>
      </w:r>
      <w:r w:rsidRPr="003B7166">
        <w:t>ors.</w:t>
      </w:r>
    </w:p>
    <w:p w:rsidR="00000000" w:rsidRPr="003B7166" w:rsidP="003B7166">
      <w:pPr>
        <w:pStyle w:val="Heading1"/>
      </w:pPr>
      <w:bookmarkStart w:id="12" w:name="O_825947"/>
      <w:bookmarkEnd w:id="12"/>
      <w:r w:rsidRPr="003B7166">
        <w:t>Links</w:t>
      </w:r>
    </w:p>
    <w:p w:rsidR="00000000" w:rsidRPr="003B7166" w:rsidP="00100564">
      <w:pPr>
        <w:pStyle w:val="BodyText"/>
      </w:pPr>
      <w:r w:rsidRPr="003B716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42F84">
        <w:rPr>
          <w:rStyle w:val="Hyperlink"/>
        </w:rPr>
        <w:t>https://vetnet.gov.au/Pages/TrainingDocs.aspx?q=bebbece7-ff48-4d2c-8876-405679019623</w:t>
      </w:r>
      <w:r>
        <w:fldChar w:fldCharType="end"/>
      </w:r>
    </w:p>
    <w:p w:rsidR="00000000" w:rsidRPr="003B7166" w:rsidP="00100564">
      <w:pPr>
        <w:pStyle w:val="BodyText"/>
      </w:pPr>
      <w:r w:rsidRPr="003B7166">
        <w:t>C</w:t>
      </w:r>
      <w:r w:rsidRPr="003B7166">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342F84">
        <w:rPr>
          <w:rStyle w:val="Hyperlink"/>
        </w:rPr>
        <w:t>https://vetnet.gov.au/Pages/TrainingDocs.aspx?q=bebbece7-ff48-4d2c-8876-405679019623</w:t>
      </w:r>
      <w:r>
        <w:fldChar w:fldCharType="end"/>
      </w:r>
    </w:p>
    <w:p w:rsidR="00000000" w:rsidRPr="003B7166" w:rsidP="00100564">
      <w:pPr>
        <w:pStyle w:val="BodyText"/>
      </w:pPr>
      <w:r w:rsidRPr="003B716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42F84">
        <w:rPr>
          <w:rStyle w:val="Hyperlink"/>
        </w:rPr>
        <w:t>https://vetnet.gov.au/Pages/TrainingDocs.aspx?q=bebbece7-ff48-4d2c-8876-405679019623</w:t>
      </w:r>
      <w:r>
        <w:fldChar w:fldCharType="end"/>
      </w:r>
    </w:p>
    <w:p w:rsidR="00000000" w:rsidRPr="003B7166" w:rsidP="003B7166"/>
    <w:sectPr w:rsidSect="003B71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1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166" w:rsidRPr="00100564" w:rsidP="001005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1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564" w:rsidP="003B71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0564" w:rsidP="003B71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00564" w:rsidP="003B71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166" w:rsidP="003B7166">
    <w:pPr>
      <w:pStyle w:val="Footer"/>
      <w:framePr w:wrap="around"/>
    </w:pPr>
    <w:r>
      <w:fldChar w:fldCharType="begin"/>
    </w:r>
    <w:r>
      <w:instrText xml:space="preserve"> DOCPROPERTY  Subject  \* MERGEFORMAT </w:instrText>
    </w:r>
    <w:r>
      <w:fldChar w:fldCharType="separate"/>
    </w:r>
    <w:r w:rsidR="00100564">
      <w:t>Approved</w:t>
    </w:r>
    <w:r w:rsidR="00100564">
      <w:fldChar w:fldCharType="end"/>
    </w:r>
    <w:r>
      <w:tab/>
      <w:t xml:space="preserve">Page </w:t>
    </w:r>
    <w:r>
      <w:fldChar w:fldCharType="begin"/>
    </w:r>
    <w:r>
      <w:instrText xml:space="preserve"> PAGE  \* Arabic  \* MERGEFORMAT </w:instrText>
    </w:r>
    <w:r>
      <w:fldChar w:fldCharType="separate"/>
    </w:r>
    <w:r w:rsidR="0010056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0564">
      <w:rPr>
        <w:noProof/>
      </w:rPr>
      <w:t>4</w:t>
    </w:r>
    <w:r>
      <w:rPr>
        <w:noProof/>
      </w:rPr>
      <w:fldChar w:fldCharType="end"/>
    </w:r>
  </w:p>
  <w:p w:rsidR="003B7166" w:rsidP="003B7166">
    <w:pPr>
      <w:pStyle w:val="Footer"/>
      <w:framePr w:wrap="around"/>
    </w:pPr>
    <w:r>
      <w:t xml:space="preserve">© Commonwealth of Australia, </w:t>
    </w:r>
    <w:r>
      <w:fldChar w:fldCharType="begin"/>
    </w:r>
    <w:r>
      <w:instrText xml:space="preserve"> DATE  \@ "yyyy"  \* MERGEFORMAT </w:instrText>
    </w:r>
    <w:r>
      <w:fldChar w:fldCharType="separate"/>
    </w:r>
    <w:r w:rsidR="00100564">
      <w:rPr>
        <w:noProof/>
      </w:rPr>
      <w:t>2025</w:t>
    </w:r>
    <w:r>
      <w:fldChar w:fldCharType="end"/>
    </w:r>
    <w:r>
      <w:tab/>
    </w:r>
    <w:r>
      <w:fldChar w:fldCharType="begin"/>
    </w:r>
    <w:r>
      <w:instrText xml:space="preserve"> DOCPROPERTY  Author  \* MERGEFORMAT </w:instrText>
    </w:r>
    <w:r>
      <w:fldChar w:fldCharType="separate"/>
    </w:r>
    <w:r w:rsidR="00100564">
      <w:t>Public Skills Australia</w:t>
    </w:r>
    <w:r w:rsidR="00100564">
      <w:fldChar w:fldCharType="end"/>
    </w:r>
  </w:p>
  <w:p w:rsidR="003B7166" w:rsidP="003B71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1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5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7166" w:rsidRPr="00100564" w:rsidP="001005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1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564" w:rsidRPr="002D2AF8" w:rsidP="003B7166">
    <w:pPr>
      <w:pStyle w:val="Header"/>
      <w:framePr w:wrap="around"/>
    </w:pPr>
    <w:r>
      <w:fldChar w:fldCharType="begin"/>
    </w:r>
    <w:r>
      <w:instrText xml:space="preserve"> TITLE   \* MERGEFORMAT </w:instrText>
    </w:r>
    <w:r>
      <w:fldChar w:fldCharType="separate"/>
    </w:r>
    <w:r>
      <w:t>PSPREG018 Plan and implement recovery 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0564" w:rsidP="003B71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166" w:rsidRPr="002D2AF8" w:rsidP="003B7166">
    <w:pPr>
      <w:pStyle w:val="Header"/>
      <w:framePr w:wrap="around"/>
    </w:pPr>
    <w:r>
      <w:fldChar w:fldCharType="begin"/>
    </w:r>
    <w:r>
      <w:instrText xml:space="preserve"> TITLE   \* MERGEFORMAT </w:instrText>
    </w:r>
    <w:r>
      <w:fldChar w:fldCharType="separate"/>
    </w:r>
    <w:r w:rsidR="00100564">
      <w:t>PSPREG018 Plan and implement recovery action</w:t>
    </w:r>
    <w:r w:rsidR="00100564">
      <w:fldChar w:fldCharType="end"/>
    </w:r>
    <w:r>
      <w:tab/>
      <w:t xml:space="preserve">Date this document was generated: </w:t>
    </w:r>
    <w:r>
      <w:fldChar w:fldCharType="begin"/>
    </w:r>
    <w:r>
      <w:instrText xml:space="preserve"> CREATEDATE  \@ "d MMMM yyyy"  \* MERGEFORMAT </w:instrText>
    </w:r>
    <w:r>
      <w:fldChar w:fldCharType="separate"/>
    </w:r>
    <w:r w:rsidR="00100564">
      <w:rPr>
        <w:noProof/>
      </w:rPr>
      <w:t>2 March 2025</w:t>
    </w:r>
    <w:r>
      <w:fldChar w:fldCharType="end"/>
    </w:r>
  </w:p>
  <w:p w:rsidR="003B7166" w:rsidP="003B71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C0F4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44D2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1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7166"/>
    <w:pPr>
      <w:spacing w:before="360" w:after="60"/>
      <w:outlineLvl w:val="0"/>
    </w:pPr>
    <w:rPr>
      <w:sz w:val="32"/>
    </w:rPr>
  </w:style>
  <w:style w:type="paragraph" w:styleId="Heading2">
    <w:name w:val="heading 2"/>
    <w:basedOn w:val="HeadingBase"/>
    <w:next w:val="BodyText"/>
    <w:link w:val="Heading2Char"/>
    <w:qFormat/>
    <w:rsid w:val="003B7166"/>
    <w:pPr>
      <w:keepLines/>
      <w:spacing w:before="240" w:after="120"/>
      <w:outlineLvl w:val="1"/>
    </w:pPr>
    <w:rPr>
      <w:sz w:val="28"/>
      <w:szCs w:val="40"/>
    </w:rPr>
  </w:style>
  <w:style w:type="paragraph" w:styleId="Heading3">
    <w:name w:val="heading 3"/>
    <w:basedOn w:val="HeadingBase"/>
    <w:next w:val="BodyText"/>
    <w:link w:val="Heading3Char"/>
    <w:qFormat/>
    <w:rsid w:val="003B7166"/>
    <w:pPr>
      <w:spacing w:before="180" w:after="120"/>
      <w:outlineLvl w:val="2"/>
    </w:pPr>
    <w:rPr>
      <w:spacing w:val="-10"/>
      <w:kern w:val="32"/>
    </w:rPr>
  </w:style>
  <w:style w:type="paragraph" w:styleId="Heading4">
    <w:name w:val="heading 4"/>
    <w:basedOn w:val="HeadingBase"/>
    <w:next w:val="BodyText"/>
    <w:link w:val="Heading4Char"/>
    <w:qFormat/>
    <w:rsid w:val="003B7166"/>
    <w:pPr>
      <w:spacing w:before="160" w:after="120"/>
      <w:outlineLvl w:val="3"/>
    </w:pPr>
    <w:rPr>
      <w:sz w:val="22"/>
    </w:rPr>
  </w:style>
  <w:style w:type="paragraph" w:styleId="Heading5">
    <w:name w:val="heading 5"/>
    <w:basedOn w:val="HeadingBase"/>
    <w:next w:val="Normal"/>
    <w:link w:val="Heading5Char"/>
    <w:qFormat/>
    <w:rsid w:val="003B7166"/>
    <w:pPr>
      <w:spacing w:before="80"/>
      <w:outlineLvl w:val="4"/>
    </w:pPr>
    <w:rPr>
      <w:color w:val="918585"/>
      <w:sz w:val="20"/>
    </w:rPr>
  </w:style>
  <w:style w:type="paragraph" w:styleId="Heading6">
    <w:name w:val="heading 6"/>
    <w:basedOn w:val="HeadingBase"/>
    <w:next w:val="Normal"/>
    <w:link w:val="Heading6Char"/>
    <w:qFormat/>
    <w:rsid w:val="003B7166"/>
    <w:pPr>
      <w:spacing w:before="60"/>
      <w:outlineLvl w:val="5"/>
    </w:pPr>
    <w:rPr>
      <w:color w:val="918585"/>
      <w:sz w:val="20"/>
    </w:rPr>
  </w:style>
  <w:style w:type="paragraph" w:styleId="Heading7">
    <w:name w:val="heading 7"/>
    <w:basedOn w:val="Normal"/>
    <w:next w:val="Normal"/>
    <w:link w:val="Heading7Char"/>
    <w:qFormat/>
    <w:rsid w:val="003B7166"/>
    <w:pPr>
      <w:ind w:left="720"/>
      <w:outlineLvl w:val="6"/>
    </w:pPr>
    <w:rPr>
      <w:i/>
    </w:rPr>
  </w:style>
  <w:style w:type="paragraph" w:styleId="Heading8">
    <w:name w:val="heading 8"/>
    <w:basedOn w:val="Normal"/>
    <w:next w:val="Normal"/>
    <w:link w:val="Heading8Char"/>
    <w:qFormat/>
    <w:rsid w:val="003B7166"/>
    <w:pPr>
      <w:ind w:left="720"/>
      <w:outlineLvl w:val="7"/>
    </w:pPr>
    <w:rPr>
      <w:i/>
    </w:rPr>
  </w:style>
  <w:style w:type="paragraph" w:styleId="Heading9">
    <w:name w:val="heading 9"/>
    <w:basedOn w:val="Normal"/>
    <w:next w:val="Normal"/>
    <w:link w:val="Heading9Char"/>
    <w:qFormat/>
    <w:rsid w:val="003B7166"/>
    <w:pPr>
      <w:ind w:left="720"/>
      <w:outlineLvl w:val="8"/>
    </w:pPr>
    <w:rPr>
      <w:i/>
    </w:rPr>
  </w:style>
  <w:style w:type="character" w:default="1" w:styleId="DefaultParagraphFont">
    <w:name w:val="Default Paragraph Font"/>
    <w:uiPriority w:val="1"/>
    <w:unhideWhenUsed/>
    <w:rsid w:val="003B71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166"/>
  </w:style>
  <w:style w:type="character" w:customStyle="1" w:styleId="Heading1Char">
    <w:name w:val="Heading 1 Char"/>
    <w:basedOn w:val="DefaultParagraphFont"/>
    <w:link w:val="Heading1"/>
    <w:rsid w:val="003B7166"/>
    <w:rPr>
      <w:rFonts w:ascii="Times New Roman" w:eastAsia="Times New Roman" w:hAnsi="Times New Roman" w:cs="Times New Roman"/>
      <w:b/>
      <w:sz w:val="32"/>
      <w:szCs w:val="20"/>
      <w:lang w:eastAsia="en-US"/>
    </w:rPr>
  </w:style>
  <w:style w:type="paragraph" w:styleId="BodyText">
    <w:name w:val="Body Text"/>
    <w:basedOn w:val="Normal"/>
    <w:link w:val="BodyTextChar"/>
    <w:rsid w:val="003B71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7166"/>
    <w:rPr>
      <w:rFonts w:ascii="Times New Roman" w:eastAsia="Times New Roman" w:hAnsi="Times New Roman" w:cs="Times New Roman"/>
      <w:sz w:val="24"/>
      <w:lang w:eastAsia="en-US"/>
    </w:rPr>
  </w:style>
  <w:style w:type="paragraph" w:styleId="List">
    <w:name w:val="List"/>
    <w:basedOn w:val="BodyText"/>
    <w:next w:val="BodyText"/>
    <w:rsid w:val="003B7166"/>
    <w:pPr>
      <w:tabs>
        <w:tab w:val="left" w:pos="340"/>
      </w:tabs>
      <w:spacing w:before="60" w:after="60"/>
      <w:ind w:left="340" w:hanging="340"/>
    </w:pPr>
  </w:style>
  <w:style w:type="paragraph" w:styleId="ListBullet">
    <w:name w:val="List Bullet"/>
    <w:basedOn w:val="List"/>
    <w:rsid w:val="003B7166"/>
    <w:pPr>
      <w:numPr>
        <w:numId w:val="11"/>
      </w:numPr>
      <w:tabs>
        <w:tab w:val="clear" w:pos="340"/>
      </w:tabs>
      <w:spacing w:before="40" w:after="40"/>
    </w:pPr>
  </w:style>
  <w:style w:type="character" w:customStyle="1" w:styleId="SpecialBold">
    <w:name w:val="Special Bold"/>
    <w:basedOn w:val="DefaultParagraphFont"/>
    <w:rsid w:val="003B7166"/>
    <w:rPr>
      <w:b/>
      <w:spacing w:val="0"/>
    </w:rPr>
  </w:style>
  <w:style w:type="paragraph" w:customStyle="1" w:styleId="SuperHeading">
    <w:name w:val="SuperHeading"/>
    <w:basedOn w:val="Normal"/>
    <w:rsid w:val="003B7166"/>
    <w:pPr>
      <w:spacing w:before="240" w:after="120"/>
      <w:outlineLvl w:val="0"/>
    </w:pPr>
    <w:rPr>
      <w:rFonts w:ascii="Times New Roman" w:hAnsi="Times New Roman"/>
      <w:b/>
      <w:sz w:val="32"/>
    </w:rPr>
  </w:style>
  <w:style w:type="paragraph" w:customStyle="1" w:styleId="TableHeading">
    <w:name w:val="Table Heading"/>
    <w:basedOn w:val="HeadingBase"/>
    <w:rsid w:val="003B7166"/>
    <w:pPr>
      <w:keepLines/>
      <w:pBdr>
        <w:bottom w:val="single" w:sz="6" w:space="1" w:color="918585"/>
      </w:pBdr>
      <w:spacing w:before="240"/>
    </w:pPr>
  </w:style>
  <w:style w:type="paragraph" w:customStyle="1" w:styleId="AllowPageBreak">
    <w:name w:val="AllowPageBreak"/>
    <w:rsid w:val="003B71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71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71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71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71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71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1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71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7166"/>
    <w:rPr>
      <w:rFonts w:ascii="Courier New" w:eastAsia="Times New Roman" w:hAnsi="Courier New" w:cs="Times New Roman"/>
      <w:i/>
      <w:szCs w:val="20"/>
      <w:lang w:eastAsia="en-US"/>
    </w:rPr>
  </w:style>
  <w:style w:type="paragraph" w:customStyle="1" w:styleId="HeadingBase">
    <w:name w:val="Heading Base"/>
    <w:rsid w:val="003B71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166"/>
    <w:pPr>
      <w:tabs>
        <w:tab w:val="right" w:leader="dot" w:pos="9072"/>
      </w:tabs>
      <w:ind w:left="567"/>
    </w:pPr>
    <w:rPr>
      <w:szCs w:val="22"/>
    </w:rPr>
  </w:style>
  <w:style w:type="paragraph" w:customStyle="1" w:styleId="TOCBase">
    <w:name w:val="TOC Base"/>
    <w:rsid w:val="003B71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166"/>
    <w:pPr>
      <w:tabs>
        <w:tab w:val="right" w:leader="dot" w:pos="9072"/>
      </w:tabs>
      <w:spacing w:before="40" w:after="40"/>
      <w:ind w:left="284"/>
    </w:pPr>
    <w:rPr>
      <w:rFonts w:ascii="Times New Roman" w:hAnsi="Times New Roman"/>
    </w:rPr>
  </w:style>
  <w:style w:type="paragraph" w:styleId="TOC1">
    <w:name w:val="toc 1"/>
    <w:basedOn w:val="TOCBase"/>
    <w:next w:val="Normal"/>
    <w:rsid w:val="003B71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71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7166"/>
    <w:rPr>
      <w:rFonts w:ascii="Times New Roman" w:eastAsia="Times New Roman" w:hAnsi="Times New Roman" w:cs="Times New Roman"/>
      <w:sz w:val="16"/>
      <w:lang w:eastAsia="en-US"/>
    </w:rPr>
  </w:style>
  <w:style w:type="paragraph" w:styleId="Title">
    <w:name w:val="Title"/>
    <w:basedOn w:val="HeadingBase"/>
    <w:link w:val="TitleChar"/>
    <w:qFormat/>
    <w:rsid w:val="003B7166"/>
    <w:pPr>
      <w:spacing w:before="5040"/>
      <w:jc w:val="center"/>
    </w:pPr>
    <w:rPr>
      <w:sz w:val="48"/>
      <w:szCs w:val="72"/>
      <w:lang w:val="en-US"/>
    </w:rPr>
  </w:style>
  <w:style w:type="character" w:customStyle="1" w:styleId="TitleChar">
    <w:name w:val="Title Char"/>
    <w:basedOn w:val="DefaultParagraphFont"/>
    <w:link w:val="Title"/>
    <w:rsid w:val="003B71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166"/>
    <w:pPr>
      <w:tabs>
        <w:tab w:val="left" w:pos="3600"/>
        <w:tab w:val="left" w:pos="3958"/>
      </w:tabs>
    </w:pPr>
  </w:style>
  <w:style w:type="paragraph" w:customStyle="1" w:styleId="Note">
    <w:name w:val="Note"/>
    <w:basedOn w:val="BodyText"/>
    <w:rsid w:val="003B71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7166"/>
    <w:pPr>
      <w:framePr w:wrap="auto" w:hAnchor="text" w:y="6049"/>
    </w:pPr>
    <w:rPr>
      <w:color w:val="000000"/>
      <w:sz w:val="40"/>
    </w:rPr>
  </w:style>
  <w:style w:type="paragraph" w:customStyle="1" w:styleId="TOCTitle">
    <w:name w:val="TOCTitle"/>
    <w:basedOn w:val="Heading1"/>
    <w:rsid w:val="003B7166"/>
    <w:pPr>
      <w:spacing w:after="240"/>
      <w:jc w:val="center"/>
      <w:outlineLvl w:val="9"/>
    </w:pPr>
    <w:rPr>
      <w:caps/>
    </w:rPr>
  </w:style>
  <w:style w:type="paragraph" w:customStyle="1" w:styleId="Version">
    <w:name w:val="Version"/>
    <w:rsid w:val="003B71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7166"/>
    <w:pPr>
      <w:numPr>
        <w:numId w:val="12"/>
      </w:numPr>
      <w:tabs>
        <w:tab w:val="clear" w:pos="680"/>
      </w:tabs>
    </w:pPr>
  </w:style>
  <w:style w:type="paragraph" w:styleId="Index1">
    <w:name w:val="index 1"/>
    <w:basedOn w:val="Normal"/>
    <w:next w:val="Normal"/>
    <w:semiHidden/>
    <w:rsid w:val="003B7166"/>
    <w:pPr>
      <w:keepNext w:val="0"/>
      <w:tabs>
        <w:tab w:val="right" w:pos="4176"/>
      </w:tabs>
      <w:ind w:left="198" w:hanging="198"/>
    </w:pPr>
    <w:rPr>
      <w:rFonts w:ascii="Garamond" w:hAnsi="Garamond"/>
    </w:rPr>
  </w:style>
  <w:style w:type="paragraph" w:styleId="IndexHeading">
    <w:name w:val="index heading"/>
    <w:basedOn w:val="Normal"/>
    <w:next w:val="Index1"/>
    <w:semiHidden/>
    <w:rsid w:val="003B7166"/>
    <w:pPr>
      <w:spacing w:before="120" w:after="120"/>
    </w:pPr>
    <w:rPr>
      <w:rFonts w:ascii="Arial" w:hAnsi="Arial"/>
      <w:b/>
      <w:color w:val="918585"/>
      <w:sz w:val="24"/>
    </w:rPr>
  </w:style>
  <w:style w:type="paragraph" w:styleId="Header">
    <w:name w:val="header"/>
    <w:basedOn w:val="Normal"/>
    <w:link w:val="HeaderChar"/>
    <w:rsid w:val="003B71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7166"/>
    <w:rPr>
      <w:rFonts w:ascii="Times New Roman" w:eastAsia="Times New Roman" w:hAnsi="Times New Roman" w:cs="Times New Roman"/>
      <w:sz w:val="16"/>
      <w:szCs w:val="20"/>
      <w:lang w:val="en-GB" w:eastAsia="en-US"/>
    </w:rPr>
  </w:style>
  <w:style w:type="paragraph" w:customStyle="1" w:styleId="Chapter">
    <w:name w:val="Chapter"/>
    <w:basedOn w:val="Normal"/>
    <w:rsid w:val="003B7166"/>
    <w:pPr>
      <w:spacing w:before="240"/>
    </w:pPr>
    <w:rPr>
      <w:rFonts w:ascii="Times New Roman" w:hAnsi="Times New Roman"/>
      <w:smallCaps/>
      <w:spacing w:val="80"/>
      <w:sz w:val="28"/>
    </w:rPr>
  </w:style>
  <w:style w:type="paragraph" w:customStyle="1" w:styleId="InChapter">
    <w:name w:val="InChapter"/>
    <w:basedOn w:val="Heading3"/>
    <w:rsid w:val="003B7166"/>
    <w:pPr>
      <w:spacing w:after="240"/>
      <w:outlineLvl w:val="9"/>
    </w:pPr>
    <w:rPr>
      <w:noProof/>
    </w:rPr>
  </w:style>
  <w:style w:type="paragraph" w:styleId="Index2">
    <w:name w:val="index 2"/>
    <w:basedOn w:val="Normal"/>
    <w:next w:val="Normal"/>
    <w:semiHidden/>
    <w:rsid w:val="003B7166"/>
    <w:pPr>
      <w:tabs>
        <w:tab w:val="right" w:pos="4176"/>
      </w:tabs>
      <w:ind w:left="568" w:hanging="284"/>
    </w:pPr>
    <w:rPr>
      <w:rFonts w:ascii="Garamond" w:hAnsi="Garamond"/>
    </w:rPr>
  </w:style>
  <w:style w:type="paragraph" w:customStyle="1" w:styleId="Byline">
    <w:name w:val="Byline"/>
    <w:rsid w:val="003B71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166"/>
    <w:pPr>
      <w:tabs>
        <w:tab w:val="clear" w:pos="3600"/>
        <w:tab w:val="clear" w:pos="3958"/>
      </w:tabs>
      <w:jc w:val="right"/>
    </w:pPr>
  </w:style>
  <w:style w:type="character" w:styleId="Emphasis">
    <w:name w:val="Emphasis"/>
    <w:basedOn w:val="DefaultParagraphFont"/>
    <w:qFormat/>
    <w:rsid w:val="003B7166"/>
    <w:rPr>
      <w:i/>
    </w:rPr>
  </w:style>
  <w:style w:type="paragraph" w:styleId="Caption">
    <w:name w:val="caption"/>
    <w:basedOn w:val="BodyText"/>
    <w:next w:val="Normal"/>
    <w:qFormat/>
    <w:rsid w:val="003B7166"/>
    <w:pPr>
      <w:framePr w:w="2268" w:hSpace="181" w:vSpace="181" w:wrap="around" w:vAnchor="text" w:hAnchor="page" w:x="1135" w:y="285" w:anchorLock="1"/>
    </w:pPr>
    <w:rPr>
      <w:i/>
    </w:rPr>
  </w:style>
  <w:style w:type="paragraph" w:customStyle="1" w:styleId="MiniTOCTitle">
    <w:name w:val="MiniTOCTitle"/>
    <w:basedOn w:val="Heading4"/>
    <w:rsid w:val="003B7166"/>
    <w:pPr>
      <w:spacing w:before="240"/>
      <w:outlineLvl w:val="9"/>
    </w:pPr>
    <w:rPr>
      <w:noProof/>
      <w:sz w:val="24"/>
    </w:rPr>
  </w:style>
  <w:style w:type="paragraph" w:customStyle="1" w:styleId="MiniTOCItem">
    <w:name w:val="MiniTOCItem"/>
    <w:basedOn w:val="ListBullet"/>
    <w:rsid w:val="003B7166"/>
    <w:pPr>
      <w:numPr>
        <w:numId w:val="0"/>
      </w:numPr>
      <w:tabs>
        <w:tab w:val="right" w:leader="dot" w:pos="6521"/>
      </w:tabs>
      <w:spacing w:before="0" w:after="0"/>
    </w:pPr>
  </w:style>
  <w:style w:type="paragraph" w:customStyle="1" w:styleId="TOFTitle">
    <w:name w:val="TOFTitle"/>
    <w:basedOn w:val="TOCTitle"/>
    <w:rsid w:val="003B7166"/>
  </w:style>
  <w:style w:type="paragraph" w:styleId="TableofFigures">
    <w:name w:val="table of figures"/>
    <w:basedOn w:val="Normal"/>
    <w:next w:val="Normal"/>
    <w:semiHidden/>
    <w:rsid w:val="003B7166"/>
    <w:pPr>
      <w:tabs>
        <w:tab w:val="right" w:leader="dot" w:pos="9072"/>
      </w:tabs>
      <w:ind w:left="970" w:hanging="403"/>
    </w:pPr>
    <w:rPr>
      <w:rFonts w:ascii="Times New Roman" w:hAnsi="Times New Roman"/>
      <w:b/>
    </w:rPr>
  </w:style>
  <w:style w:type="paragraph" w:styleId="ListNumber">
    <w:name w:val="List Number"/>
    <w:basedOn w:val="List"/>
    <w:rsid w:val="003B7166"/>
    <w:pPr>
      <w:numPr>
        <w:numId w:val="14"/>
      </w:numPr>
      <w:tabs>
        <w:tab w:val="clear" w:pos="340"/>
      </w:tabs>
    </w:pPr>
  </w:style>
  <w:style w:type="character" w:customStyle="1" w:styleId="WingdingSymbols">
    <w:name w:val="Wingding Symbols"/>
    <w:rsid w:val="003B7166"/>
    <w:rPr>
      <w:rFonts w:ascii="Wingdings" w:hAnsi="Wingdings"/>
    </w:rPr>
  </w:style>
  <w:style w:type="character" w:customStyle="1" w:styleId="HotSpot">
    <w:name w:val="HotSpot"/>
    <w:rsid w:val="003B7166"/>
    <w:rPr>
      <w:color w:val="0033CC"/>
      <w:u w:val="none"/>
    </w:rPr>
  </w:style>
  <w:style w:type="paragraph" w:customStyle="1" w:styleId="BodyTextRight">
    <w:name w:val="Body Text Right"/>
    <w:basedOn w:val="BodyText"/>
    <w:rsid w:val="003B7166"/>
    <w:pPr>
      <w:spacing w:before="0" w:after="0"/>
      <w:jc w:val="right"/>
    </w:pPr>
  </w:style>
  <w:style w:type="paragraph" w:styleId="Index3">
    <w:name w:val="index 3"/>
    <w:basedOn w:val="ListNumber2"/>
    <w:next w:val="Normal"/>
    <w:semiHidden/>
    <w:rsid w:val="003B7166"/>
    <w:pPr>
      <w:numPr>
        <w:numId w:val="0"/>
      </w:numPr>
      <w:tabs>
        <w:tab w:val="right" w:leader="dot" w:pos="4176"/>
      </w:tabs>
    </w:pPr>
  </w:style>
  <w:style w:type="paragraph" w:styleId="ListNumber2">
    <w:name w:val="List Number 2"/>
    <w:basedOn w:val="List2"/>
    <w:rsid w:val="003B7166"/>
    <w:pPr>
      <w:numPr>
        <w:numId w:val="9"/>
      </w:numPr>
      <w:tabs>
        <w:tab w:val="clear" w:pos="1060"/>
      </w:tabs>
    </w:pPr>
  </w:style>
  <w:style w:type="paragraph" w:customStyle="1" w:styleId="MarginNote">
    <w:name w:val="Margin Note"/>
    <w:basedOn w:val="BodyText"/>
    <w:rsid w:val="003B71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1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71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7166"/>
    <w:rPr>
      <w:sz w:val="32"/>
    </w:rPr>
  </w:style>
  <w:style w:type="paragraph" w:customStyle="1" w:styleId="HeadingProcedure">
    <w:name w:val="Heading Procedure"/>
    <w:basedOn w:val="HeadingBase"/>
    <w:next w:val="Normal"/>
    <w:rsid w:val="003B7166"/>
    <w:pPr>
      <w:tabs>
        <w:tab w:val="left" w:pos="0"/>
      </w:tabs>
      <w:spacing w:before="120" w:after="60"/>
    </w:pPr>
    <w:rPr>
      <w:i/>
      <w:color w:val="918585"/>
      <w:sz w:val="22"/>
    </w:rPr>
  </w:style>
  <w:style w:type="paragraph" w:customStyle="1" w:styleId="TableBodyText">
    <w:name w:val="Table Body Text"/>
    <w:basedOn w:val="BodyText"/>
    <w:rsid w:val="003B7166"/>
    <w:pPr>
      <w:spacing w:before="60" w:after="60"/>
    </w:pPr>
  </w:style>
  <w:style w:type="paragraph" w:styleId="ListContinue">
    <w:name w:val="List Continue"/>
    <w:basedOn w:val="List"/>
    <w:rsid w:val="003B7166"/>
    <w:pPr>
      <w:ind w:firstLine="0"/>
    </w:pPr>
  </w:style>
  <w:style w:type="paragraph" w:customStyle="1" w:styleId="ListNote">
    <w:name w:val="List Note"/>
    <w:basedOn w:val="List"/>
    <w:rsid w:val="003B7166"/>
    <w:pPr>
      <w:pBdr>
        <w:top w:val="single" w:sz="6" w:space="2" w:color="918585"/>
        <w:bottom w:val="single" w:sz="6" w:space="2" w:color="918585"/>
      </w:pBdr>
      <w:tabs>
        <w:tab w:val="left" w:pos="1021"/>
      </w:tabs>
      <w:ind w:firstLine="0"/>
    </w:pPr>
  </w:style>
  <w:style w:type="paragraph" w:customStyle="1" w:styleId="Warning">
    <w:name w:val="Warning"/>
    <w:basedOn w:val="BodyText"/>
    <w:rsid w:val="003B7166"/>
    <w:pPr>
      <w:shd w:val="clear" w:color="auto" w:fill="D9D9D9"/>
      <w:tabs>
        <w:tab w:val="left" w:pos="992"/>
      </w:tabs>
      <w:ind w:left="119" w:right="119"/>
    </w:pPr>
    <w:rPr>
      <w:sz w:val="20"/>
    </w:rPr>
  </w:style>
  <w:style w:type="paragraph" w:customStyle="1" w:styleId="MarginIcons">
    <w:name w:val="Margin Icons"/>
    <w:basedOn w:val="BodyText"/>
    <w:rsid w:val="003B71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7166"/>
    <w:rPr>
      <w:rFonts w:ascii="Courier New" w:hAnsi="Courier New"/>
    </w:rPr>
  </w:style>
  <w:style w:type="paragraph" w:customStyle="1" w:styleId="NoteBullet">
    <w:name w:val="Note Bullet"/>
    <w:basedOn w:val="Note"/>
    <w:rsid w:val="003B7166"/>
    <w:pPr>
      <w:tabs>
        <w:tab w:val="clear" w:pos="680"/>
      </w:tabs>
      <w:spacing w:before="60" w:after="60"/>
    </w:pPr>
  </w:style>
  <w:style w:type="paragraph" w:customStyle="1" w:styleId="SubHeading2">
    <w:name w:val="SubHeading2"/>
    <w:basedOn w:val="HeadingBase"/>
    <w:rsid w:val="003B7166"/>
    <w:pPr>
      <w:spacing w:before="240" w:after="60"/>
    </w:pPr>
    <w:rPr>
      <w:sz w:val="20"/>
    </w:rPr>
  </w:style>
  <w:style w:type="paragraph" w:customStyle="1" w:styleId="SubHeading1">
    <w:name w:val="SubHeading1"/>
    <w:basedOn w:val="HeadingBase"/>
    <w:rsid w:val="003B7166"/>
    <w:pPr>
      <w:spacing w:before="240" w:after="60"/>
    </w:pPr>
    <w:rPr>
      <w:color w:val="918585"/>
      <w:sz w:val="22"/>
    </w:rPr>
  </w:style>
  <w:style w:type="paragraph" w:customStyle="1" w:styleId="SideHeading">
    <w:name w:val="Side Heading"/>
    <w:basedOn w:val="HeadingBase"/>
    <w:rsid w:val="003B71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166"/>
    <w:pPr>
      <w:numPr>
        <w:numId w:val="10"/>
      </w:numPr>
    </w:pPr>
  </w:style>
  <w:style w:type="paragraph" w:styleId="PlainText">
    <w:name w:val="Plain Text"/>
    <w:basedOn w:val="Normal"/>
    <w:link w:val="PlainTextChar"/>
    <w:rsid w:val="003B7166"/>
    <w:rPr>
      <w:sz w:val="20"/>
    </w:rPr>
  </w:style>
  <w:style w:type="character" w:customStyle="1" w:styleId="PlainTextChar">
    <w:name w:val="Plain Text Char"/>
    <w:basedOn w:val="DefaultParagraphFont"/>
    <w:link w:val="PlainText"/>
    <w:rsid w:val="003B7166"/>
    <w:rPr>
      <w:rFonts w:ascii="Courier New" w:eastAsia="Times New Roman" w:hAnsi="Courier New" w:cs="Times New Roman"/>
      <w:sz w:val="20"/>
      <w:szCs w:val="20"/>
      <w:lang w:eastAsia="en-US"/>
    </w:rPr>
  </w:style>
  <w:style w:type="character" w:customStyle="1" w:styleId="MenuOption">
    <w:name w:val="Menu Option"/>
    <w:basedOn w:val="DefaultParagraphFont"/>
    <w:rsid w:val="003B7166"/>
    <w:rPr>
      <w:b/>
      <w:smallCaps/>
    </w:rPr>
  </w:style>
  <w:style w:type="paragraph" w:customStyle="1" w:styleId="TableListNumber">
    <w:name w:val="Table List Number"/>
    <w:basedOn w:val="ListNumber"/>
    <w:rsid w:val="003B7166"/>
    <w:pPr>
      <w:numPr>
        <w:numId w:val="0"/>
      </w:numPr>
    </w:pPr>
  </w:style>
  <w:style w:type="paragraph" w:styleId="TOC4">
    <w:name w:val="toc 4"/>
    <w:basedOn w:val="TOCBase"/>
    <w:next w:val="Normal"/>
    <w:semiHidden/>
    <w:rsid w:val="003B7166"/>
    <w:pPr>
      <w:tabs>
        <w:tab w:val="right" w:leader="dot" w:pos="9071"/>
      </w:tabs>
      <w:ind w:left="1701"/>
    </w:pPr>
  </w:style>
  <w:style w:type="paragraph" w:customStyle="1" w:styleId="ListAlpha">
    <w:name w:val="List Alpha"/>
    <w:basedOn w:val="List"/>
    <w:rsid w:val="003B7166"/>
    <w:pPr>
      <w:numPr>
        <w:numId w:val="8"/>
      </w:numPr>
    </w:pPr>
  </w:style>
  <w:style w:type="paragraph" w:customStyle="1" w:styleId="ListAlpha2">
    <w:name w:val="List Alpha 2"/>
    <w:basedOn w:val="List2"/>
    <w:rsid w:val="003B7166"/>
    <w:pPr>
      <w:numPr>
        <w:numId w:val="7"/>
      </w:numPr>
    </w:pPr>
  </w:style>
  <w:style w:type="paragraph" w:styleId="List2">
    <w:name w:val="List 2"/>
    <w:basedOn w:val="BodyText"/>
    <w:rsid w:val="003B7166"/>
    <w:pPr>
      <w:tabs>
        <w:tab w:val="left" w:pos="680"/>
      </w:tabs>
      <w:spacing w:before="60" w:after="60"/>
      <w:ind w:left="680" w:hanging="340"/>
    </w:pPr>
  </w:style>
  <w:style w:type="paragraph" w:styleId="List3">
    <w:name w:val="List 3"/>
    <w:basedOn w:val="BodyText"/>
    <w:rsid w:val="003B7166"/>
    <w:pPr>
      <w:tabs>
        <w:tab w:val="left" w:pos="1021"/>
      </w:tabs>
      <w:spacing w:before="60" w:after="60"/>
      <w:ind w:left="1020" w:hanging="340"/>
    </w:pPr>
  </w:style>
  <w:style w:type="paragraph" w:styleId="List4">
    <w:name w:val="List 4"/>
    <w:basedOn w:val="BodyText"/>
    <w:rsid w:val="003B7166"/>
    <w:pPr>
      <w:tabs>
        <w:tab w:val="left" w:pos="1361"/>
      </w:tabs>
      <w:spacing w:before="60" w:after="60"/>
      <w:ind w:left="1361" w:hanging="340"/>
    </w:pPr>
  </w:style>
  <w:style w:type="paragraph" w:styleId="List5">
    <w:name w:val="List 5"/>
    <w:basedOn w:val="BodyText"/>
    <w:rsid w:val="003B7166"/>
    <w:pPr>
      <w:tabs>
        <w:tab w:val="left" w:pos="1701"/>
      </w:tabs>
      <w:spacing w:before="60" w:after="60"/>
      <w:ind w:left="1701" w:hanging="340"/>
    </w:pPr>
  </w:style>
  <w:style w:type="paragraph" w:styleId="ListBullet3">
    <w:name w:val="List Bullet 3"/>
    <w:basedOn w:val="List3"/>
    <w:rsid w:val="003B7166"/>
    <w:pPr>
      <w:numPr>
        <w:numId w:val="13"/>
      </w:numPr>
      <w:tabs>
        <w:tab w:val="clear" w:pos="1021"/>
      </w:tabs>
      <w:ind w:left="1037" w:hanging="357"/>
    </w:pPr>
  </w:style>
  <w:style w:type="paragraph" w:styleId="ListBullet4">
    <w:name w:val="List Bullet 4"/>
    <w:basedOn w:val="List4"/>
    <w:rsid w:val="003B7166"/>
    <w:pPr>
      <w:numPr>
        <w:numId w:val="2"/>
      </w:numPr>
      <w:tabs>
        <w:tab w:val="clear" w:pos="1361"/>
      </w:tabs>
    </w:pPr>
  </w:style>
  <w:style w:type="paragraph" w:styleId="ListBullet5">
    <w:name w:val="List Bullet 5"/>
    <w:basedOn w:val="List5"/>
    <w:rsid w:val="003B7166"/>
    <w:pPr>
      <w:numPr>
        <w:numId w:val="3"/>
      </w:numPr>
    </w:pPr>
  </w:style>
  <w:style w:type="paragraph" w:styleId="ListContinue2">
    <w:name w:val="List Continue 2"/>
    <w:basedOn w:val="List2"/>
    <w:rsid w:val="003B7166"/>
    <w:pPr>
      <w:ind w:firstLine="0"/>
    </w:pPr>
  </w:style>
  <w:style w:type="paragraph" w:styleId="ListContinue3">
    <w:name w:val="List Continue 3"/>
    <w:basedOn w:val="List3"/>
    <w:rsid w:val="003B7166"/>
    <w:pPr>
      <w:ind w:left="1021" w:firstLine="0"/>
    </w:pPr>
  </w:style>
  <w:style w:type="paragraph" w:styleId="ListContinue4">
    <w:name w:val="List Continue 4"/>
    <w:basedOn w:val="List4"/>
    <w:rsid w:val="003B7166"/>
    <w:pPr>
      <w:ind w:firstLine="0"/>
    </w:pPr>
  </w:style>
  <w:style w:type="paragraph" w:styleId="ListContinue5">
    <w:name w:val="List Continue 5"/>
    <w:basedOn w:val="List5"/>
    <w:rsid w:val="003B7166"/>
    <w:pPr>
      <w:ind w:firstLine="0"/>
    </w:pPr>
  </w:style>
  <w:style w:type="paragraph" w:styleId="ListNumber3">
    <w:name w:val="List Number 3"/>
    <w:basedOn w:val="List3"/>
    <w:rsid w:val="003B7166"/>
    <w:pPr>
      <w:numPr>
        <w:numId w:val="4"/>
      </w:numPr>
    </w:pPr>
  </w:style>
  <w:style w:type="paragraph" w:styleId="ListNumber4">
    <w:name w:val="List Number 4"/>
    <w:basedOn w:val="List4"/>
    <w:rsid w:val="003B7166"/>
    <w:pPr>
      <w:numPr>
        <w:numId w:val="5"/>
      </w:numPr>
    </w:pPr>
  </w:style>
  <w:style w:type="paragraph" w:styleId="ListNumber5">
    <w:name w:val="List Number 5"/>
    <w:basedOn w:val="List5"/>
    <w:rsid w:val="003B7166"/>
    <w:pPr>
      <w:numPr>
        <w:numId w:val="6"/>
      </w:numPr>
    </w:pPr>
  </w:style>
  <w:style w:type="paragraph" w:styleId="BlockText">
    <w:name w:val="Block Text"/>
    <w:basedOn w:val="Normal"/>
    <w:rsid w:val="003B7166"/>
    <w:pPr>
      <w:spacing w:after="120"/>
      <w:ind w:left="1440" w:right="1440"/>
    </w:pPr>
  </w:style>
  <w:style w:type="character" w:customStyle="1" w:styleId="Subscript">
    <w:name w:val="Subscript"/>
    <w:basedOn w:val="DefaultParagraphFont"/>
    <w:rsid w:val="003B7166"/>
    <w:rPr>
      <w:sz w:val="16"/>
      <w:vertAlign w:val="subscript"/>
    </w:rPr>
  </w:style>
  <w:style w:type="character" w:customStyle="1" w:styleId="Superscript">
    <w:name w:val="Superscript"/>
    <w:basedOn w:val="DefaultParagraphFont"/>
    <w:rsid w:val="003B7166"/>
    <w:rPr>
      <w:sz w:val="16"/>
      <w:vertAlign w:val="superscript"/>
    </w:rPr>
  </w:style>
  <w:style w:type="character" w:customStyle="1" w:styleId="Symbols">
    <w:name w:val="Symbols"/>
    <w:basedOn w:val="DefaultParagraphFont"/>
    <w:rsid w:val="003B7166"/>
    <w:rPr>
      <w:rFonts w:ascii="Symbol" w:hAnsi="Symbol"/>
    </w:rPr>
  </w:style>
  <w:style w:type="character" w:customStyle="1" w:styleId="MenuOptions">
    <w:name w:val="Menu Options"/>
    <w:basedOn w:val="DefaultParagraphFont"/>
    <w:rsid w:val="003B7166"/>
    <w:rPr>
      <w:rFonts w:ascii="Arial Narrow" w:hAnsi="Arial Narrow"/>
      <w:smallCaps/>
    </w:rPr>
  </w:style>
  <w:style w:type="character" w:customStyle="1" w:styleId="Buttons">
    <w:name w:val="Buttons"/>
    <w:basedOn w:val="DefaultParagraphFont"/>
    <w:rsid w:val="003B7166"/>
    <w:rPr>
      <w:b/>
    </w:rPr>
  </w:style>
  <w:style w:type="character" w:customStyle="1" w:styleId="Underlined">
    <w:name w:val="Underlined"/>
    <w:basedOn w:val="DefaultParagraphFont"/>
    <w:rsid w:val="003B7166"/>
    <w:rPr>
      <w:u w:val="single"/>
    </w:rPr>
  </w:style>
  <w:style w:type="paragraph" w:customStyle="1" w:styleId="TableBodyTextRight">
    <w:name w:val="Table Body Text Right"/>
    <w:basedOn w:val="TableBodyText"/>
    <w:rsid w:val="003B7166"/>
    <w:pPr>
      <w:widowControl w:val="0"/>
      <w:autoSpaceDE w:val="0"/>
      <w:autoSpaceDN w:val="0"/>
      <w:adjustRightInd w:val="0"/>
      <w:jc w:val="right"/>
    </w:pPr>
    <w:rPr>
      <w:rFonts w:cs="Arial"/>
      <w:szCs w:val="18"/>
    </w:rPr>
  </w:style>
  <w:style w:type="paragraph" w:customStyle="1" w:styleId="CopyrightText">
    <w:name w:val="Copyright Text"/>
    <w:basedOn w:val="BodyText"/>
    <w:rsid w:val="003B7166"/>
    <w:rPr>
      <w:sz w:val="18"/>
    </w:rPr>
  </w:style>
  <w:style w:type="paragraph" w:customStyle="1" w:styleId="BodySmallRight">
    <w:name w:val="Body Small Right"/>
    <w:basedOn w:val="BodyTextRight"/>
    <w:rsid w:val="003B7166"/>
    <w:rPr>
      <w:sz w:val="18"/>
      <w:szCs w:val="18"/>
    </w:rPr>
  </w:style>
  <w:style w:type="paragraph" w:customStyle="1" w:styleId="MarginEdition">
    <w:name w:val="Margin Edition"/>
    <w:basedOn w:val="MarginNote"/>
    <w:rsid w:val="003B7166"/>
    <w:pPr>
      <w:spacing w:before="0" w:after="0"/>
    </w:pPr>
    <w:rPr>
      <w:rFonts w:ascii="Times New Roman" w:hAnsi="Times New Roman"/>
      <w:color w:val="999999"/>
    </w:rPr>
  </w:style>
  <w:style w:type="paragraph" w:customStyle="1" w:styleId="Spacer">
    <w:name w:val="Spacer"/>
    <w:basedOn w:val="Normal"/>
    <w:rsid w:val="003B7166"/>
    <w:rPr>
      <w:sz w:val="2"/>
      <w:szCs w:val="2"/>
    </w:rPr>
  </w:style>
  <w:style w:type="character" w:customStyle="1" w:styleId="Small">
    <w:name w:val="Small"/>
    <w:basedOn w:val="DefaultParagraphFont"/>
    <w:rsid w:val="003B7166"/>
    <w:rPr>
      <w:sz w:val="16"/>
    </w:rPr>
  </w:style>
  <w:style w:type="paragraph" w:customStyle="1" w:styleId="WideTable">
    <w:name w:val="Wide Table"/>
    <w:basedOn w:val="Normal"/>
    <w:rsid w:val="003B7166"/>
    <w:pPr>
      <w:ind w:left="-1418"/>
    </w:pPr>
    <w:rPr>
      <w:sz w:val="2"/>
      <w:szCs w:val="2"/>
    </w:rPr>
  </w:style>
  <w:style w:type="character" w:styleId="PageNumber">
    <w:name w:val="page number"/>
    <w:basedOn w:val="DefaultParagraphFont"/>
    <w:rsid w:val="003B7166"/>
  </w:style>
  <w:style w:type="paragraph" w:styleId="Quote">
    <w:name w:val="Quote"/>
    <w:basedOn w:val="Heading1"/>
    <w:link w:val="QuoteChar"/>
    <w:qFormat/>
    <w:rsid w:val="003B7166"/>
    <w:rPr>
      <w:b w:val="0"/>
      <w:sz w:val="72"/>
      <w:szCs w:val="72"/>
      <w:lang w:val="en-NZ"/>
    </w:rPr>
  </w:style>
  <w:style w:type="character" w:customStyle="1" w:styleId="QuoteChar">
    <w:name w:val="Quote Char"/>
    <w:basedOn w:val="DefaultParagraphFont"/>
    <w:link w:val="Quote"/>
    <w:rsid w:val="003B71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166"/>
    <w:pPr>
      <w:pageBreakBefore/>
    </w:pPr>
  </w:style>
  <w:style w:type="paragraph" w:customStyle="1" w:styleId="Border">
    <w:name w:val="Border"/>
    <w:basedOn w:val="Normal"/>
    <w:qFormat/>
    <w:rsid w:val="003B71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7166"/>
    <w:rPr>
      <w:b/>
      <w:bCs/>
      <w:i/>
      <w:iCs/>
      <w:color w:val="auto"/>
    </w:rPr>
  </w:style>
  <w:style w:type="paragraph" w:styleId="IntenseQuote">
    <w:name w:val="Intense Quote"/>
    <w:basedOn w:val="Normal"/>
    <w:next w:val="Normal"/>
    <w:link w:val="IntenseQuoteChar"/>
    <w:uiPriority w:val="30"/>
    <w:qFormat/>
    <w:rsid w:val="003B71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71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7166"/>
    <w:rPr>
      <w:smallCaps/>
      <w:color w:val="auto"/>
      <w:u w:val="single"/>
    </w:rPr>
  </w:style>
  <w:style w:type="character" w:styleId="IntenseReference">
    <w:name w:val="Intense Reference"/>
    <w:basedOn w:val="DefaultParagraphFont"/>
    <w:uiPriority w:val="32"/>
    <w:qFormat/>
    <w:rsid w:val="003B7166"/>
    <w:rPr>
      <w:b/>
      <w:bCs/>
      <w:smallCaps/>
      <w:color w:val="auto"/>
      <w:spacing w:val="5"/>
      <w:u w:val="single"/>
    </w:rPr>
  </w:style>
  <w:style w:type="paragraph" w:customStyle="1" w:styleId="2ColumnHeading">
    <w:name w:val="2Column Heading"/>
    <w:basedOn w:val="BodyText"/>
    <w:qFormat/>
    <w:rsid w:val="003B7166"/>
    <w:pPr>
      <w:spacing w:after="60"/>
      <w:ind w:left="-2268"/>
    </w:pPr>
    <w:rPr>
      <w:b/>
    </w:rPr>
  </w:style>
  <w:style w:type="paragraph" w:customStyle="1" w:styleId="Heading1TOC">
    <w:name w:val="Heading1 TOC"/>
    <w:basedOn w:val="Normal"/>
    <w:qFormat/>
    <w:rsid w:val="003B7166"/>
    <w:pPr>
      <w:spacing w:before="240" w:after="120"/>
    </w:pPr>
    <w:rPr>
      <w:rFonts w:ascii="Times New Roman" w:hAnsi="Times New Roman"/>
      <w:b/>
      <w:sz w:val="32"/>
    </w:rPr>
  </w:style>
  <w:style w:type="paragraph" w:customStyle="1" w:styleId="Heading2TOC">
    <w:name w:val="Heading2 TOC"/>
    <w:basedOn w:val="Normal"/>
    <w:qFormat/>
    <w:rsid w:val="003B7166"/>
    <w:pPr>
      <w:spacing w:before="240" w:after="60"/>
    </w:pPr>
    <w:rPr>
      <w:rFonts w:ascii="Times New Roman" w:hAnsi="Times New Roman"/>
      <w:b/>
      <w:sz w:val="28"/>
    </w:rPr>
  </w:style>
  <w:style w:type="character" w:customStyle="1" w:styleId="Underline">
    <w:name w:val="Underline"/>
    <w:basedOn w:val="DefaultParagraphFont"/>
    <w:qFormat/>
    <w:rsid w:val="003B7166"/>
    <w:rPr>
      <w:u w:val="single"/>
    </w:rPr>
  </w:style>
  <w:style w:type="character" w:customStyle="1" w:styleId="BoldandItalics">
    <w:name w:val="Bold and Italics"/>
    <w:qFormat/>
    <w:rsid w:val="003B7166"/>
    <w:rPr>
      <w:b/>
      <w:i/>
      <w:u w:val="none"/>
    </w:rPr>
  </w:style>
  <w:style w:type="paragraph" w:styleId="BalloonText">
    <w:name w:val="Balloon Text"/>
    <w:basedOn w:val="Normal"/>
    <w:link w:val="BalloonTextChar"/>
    <w:rsid w:val="003B7166"/>
    <w:rPr>
      <w:rFonts w:ascii="Tahoma" w:hAnsi="Tahoma" w:cs="Tahoma"/>
      <w:sz w:val="16"/>
      <w:szCs w:val="16"/>
    </w:rPr>
  </w:style>
  <w:style w:type="character" w:customStyle="1" w:styleId="BalloonTextChar">
    <w:name w:val="Balloon Text Char"/>
    <w:basedOn w:val="DefaultParagraphFont"/>
    <w:link w:val="BalloonText"/>
    <w:rsid w:val="003B71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71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71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7166"/>
    <w:rPr>
      <w:b/>
      <w:color w:val="660033"/>
      <w:spacing w:val="0"/>
    </w:rPr>
  </w:style>
  <w:style w:type="paragraph" w:customStyle="1" w:styleId="Nameditemlist">
    <w:name w:val="Named item list"/>
    <w:basedOn w:val="BodyText"/>
    <w:qFormat/>
    <w:rsid w:val="003B7166"/>
    <w:pPr>
      <w:tabs>
        <w:tab w:val="left" w:pos="2835"/>
      </w:tabs>
      <w:ind w:left="2835" w:hanging="2835"/>
    </w:pPr>
  </w:style>
  <w:style w:type="paragraph" w:customStyle="1" w:styleId="BodyTextnopadding">
    <w:name w:val="Body Text no padding"/>
    <w:basedOn w:val="BodyText"/>
    <w:qFormat/>
    <w:rsid w:val="003B7166"/>
    <w:pPr>
      <w:spacing w:before="0" w:after="0"/>
    </w:pPr>
  </w:style>
  <w:style w:type="paragraph" w:customStyle="1" w:styleId="BodyTextBold">
    <w:name w:val="Body Text Bold"/>
    <w:basedOn w:val="BodyText"/>
    <w:qFormat/>
    <w:rsid w:val="003B7166"/>
    <w:rPr>
      <w:b/>
    </w:rPr>
  </w:style>
  <w:style w:type="character" w:styleId="Hyperlink">
    <w:name w:val="Hyperlink"/>
    <w:basedOn w:val="DefaultParagraphFont"/>
    <w:uiPriority w:val="99"/>
    <w:unhideWhenUsed/>
    <w:rsid w:val="001005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745</Words>
  <Characters>5208</Characters>
  <Application>Microsoft Office Word</Application>
  <DocSecurity>0</DocSecurity>
  <Lines>153</Lines>
  <Paragraphs>91</Paragraphs>
  <ScaleCrop>false</ScaleCrop>
  <Company>Author-it Software Corporation Ltd.</Company>
  <LinksUpToDate>false</LinksUpToDate>
  <CharactersWithSpaces>5862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PSPREG018 Plan and implement recovery action</dc:title>
  <dc:subject>Approved</dc:subject>
  <dc:creator>Public Skills Australia</dc:creator>
  <cp:keywords>Release: 1</cp:keywords>
  <dc:description>Review Date: 12 April 2008</dc:description>
  <cp:lastModifiedBy>HSD_TPCMSd.prod</cp:lastModifiedBy>
  <cp:revision>3</cp:revision>
  <dcterms:created xsi:type="dcterms:W3CDTF">2025-03-01T14:41:00Z</dcterms:created>
  <dcterms:modified xsi:type="dcterms:W3CDTF">2025-03-01T14:41:00Z</dcterms:modified>
</cp:coreProperties>
</file>