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CDF" w:rsidP="007D1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PSPREG012 Gather information through interviews</w:t>
      </w:r>
      <w:r>
        <w:fldChar w:fldCharType="end"/>
      </w:r>
    </w:p>
    <w:p w:rsidR="007D1CDF" w:rsidP="007D1CDF">
      <w:pPr>
        <w:pStyle w:val="Version"/>
        <w:sectPr w:rsidSect="00B54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248" w:rsidP="00B54248">
      <w:pPr>
        <w:pStyle w:val="SuperHeading"/>
      </w:pPr>
      <w:r w:rsidRPr="00B54248">
        <w:t>PSPREG012 Gather information through interviews</w:t>
      </w:r>
    </w:p>
    <w:p w:rsidR="00000000" w:rsidRPr="00B54248" w:rsidP="00B54248">
      <w:pPr>
        <w:pStyle w:val="Heading1"/>
      </w:pPr>
      <w:bookmarkStart w:id="1" w:name="O_825798"/>
      <w:bookmarkEnd w:id="1"/>
      <w:r w:rsidRPr="00B54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D1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248" w:rsidP="00B54248">
            <w:pPr>
              <w:pStyle w:val="BodyText"/>
            </w:pPr>
            <w:r w:rsidRPr="00B54248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BodyText"/>
              <w:rPr>
                <w:lang w:val="en-NZ"/>
              </w:rPr>
            </w:pPr>
            <w:r w:rsidRPr="00B54248">
              <w:rPr>
                <w:rStyle w:val="SpecialBold"/>
              </w:rPr>
              <w:t>Comments</w:t>
            </w:r>
          </w:p>
        </w:tc>
      </w:tr>
      <w:tr w:rsidTr="007D1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BodyText"/>
              <w:rPr>
                <w:lang w:val="en-NZ"/>
              </w:rPr>
            </w:pPr>
            <w:r w:rsidRPr="00B5424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248" w:rsidP="00B54248">
            <w:pPr>
              <w:pStyle w:val="BodyText"/>
            </w:pPr>
            <w:r w:rsidRPr="00B54248">
              <w:t xml:space="preserve">This unit was released in PSP Public Sector Training Package release 1.0 and meets the Standards for Training Packages. </w:t>
            </w:r>
          </w:p>
          <w:p w:rsidR="00000000" w:rsidRPr="00B54248" w:rsidP="00B54248">
            <w:pPr>
              <w:pStyle w:val="BodyText"/>
            </w:pPr>
          </w:p>
          <w:p w:rsidR="00000000" w:rsidRPr="00B54248" w:rsidP="00B54248">
            <w:pPr>
              <w:pStyle w:val="BodyText"/>
            </w:pPr>
            <w:r w:rsidRPr="00B54248">
              <w:t>This unit supersedes and is equivalent to PSPREG411A Gather information through inter</w:t>
            </w:r>
            <w:r w:rsidRPr="00B54248">
              <w:t>views.</w:t>
            </w:r>
          </w:p>
          <w:p w:rsidR="00000000" w:rsidRPr="00B54248" w:rsidP="00B54248">
            <w:pPr>
              <w:pStyle w:val="BodyText"/>
            </w:pPr>
          </w:p>
          <w:p w:rsidR="00000000" w:rsidRPr="00B54248" w:rsidP="00B54248">
            <w:pPr>
              <w:pStyle w:val="ListBullet"/>
            </w:pPr>
            <w:r w:rsidRPr="00B54248">
              <w:t>Unit code updated</w:t>
            </w:r>
          </w:p>
          <w:p w:rsidR="00000000" w:rsidRPr="00B54248" w:rsidP="00B54248">
            <w:pPr>
              <w:pStyle w:val="ListBullet"/>
            </w:pPr>
            <w:r w:rsidRPr="00B54248">
              <w:t>Content and formatting updated to comply with the new standards</w:t>
            </w:r>
          </w:p>
          <w:p w:rsidR="00000000" w:rsidRPr="00B54248" w:rsidP="00B54248">
            <w:pPr>
              <w:pStyle w:val="ListBullet"/>
            </w:pPr>
            <w:r w:rsidRPr="00B54248">
              <w:t>All PC transitioned from passive to active voice</w:t>
            </w:r>
          </w:p>
        </w:tc>
      </w:tr>
    </w:tbl>
    <w:p w:rsidR="00000000" w:rsidRPr="00B54248" w:rsidP="00B54248">
      <w:pPr>
        <w:pStyle w:val="BodyText"/>
      </w:pPr>
    </w:p>
    <w:p w:rsidR="00000000" w:rsidRPr="00B54248" w:rsidP="00B54248">
      <w:pPr>
        <w:pStyle w:val="AllowPageBreak"/>
      </w:pPr>
    </w:p>
    <w:p w:rsidR="00000000" w:rsidRPr="00B54248" w:rsidP="00B54248">
      <w:pPr>
        <w:pStyle w:val="Heading1"/>
      </w:pPr>
      <w:bookmarkStart w:id="2" w:name="O_825799"/>
      <w:bookmarkEnd w:id="2"/>
      <w:r w:rsidRPr="00B54248">
        <w:t>Application</w:t>
      </w:r>
    </w:p>
    <w:p w:rsidR="00000000" w:rsidRPr="00B54248" w:rsidP="007D1CDF">
      <w:pPr>
        <w:pStyle w:val="BodyText"/>
      </w:pPr>
      <w:r w:rsidRPr="00B54248">
        <w:t>This unit describes the skills required to gather information through interviews. It includes preparing for and conducting interviews and reviewing and correlating information.</w:t>
      </w:r>
    </w:p>
    <w:p w:rsidR="00000000" w:rsidRPr="00B54248" w:rsidP="007D1CDF">
      <w:pPr>
        <w:pStyle w:val="BodyText"/>
      </w:pPr>
      <w:r w:rsidRPr="00B54248">
        <w:t>This unit applies to those working in regulatory roles within the public secto</w:t>
      </w:r>
      <w:r w:rsidRPr="00B54248">
        <w:t>r involved in information gathering through interviews.</w:t>
      </w:r>
    </w:p>
    <w:p w:rsidR="00000000" w:rsidRPr="00B54248" w:rsidP="007D1CDF">
      <w:pPr>
        <w:pStyle w:val="BodyText"/>
      </w:pPr>
      <w:r w:rsidRPr="00B54248">
        <w:t>The skills and knowledge described in this unit must be applied within the legislative, regulatory and policy environment in which they are carried out. Organisational policies and procedures must be</w:t>
      </w:r>
      <w:r w:rsidRPr="00B54248">
        <w:t xml:space="preserve"> consulted and adhered to.</w:t>
      </w:r>
    </w:p>
    <w:p w:rsidR="00000000" w:rsidRPr="00B54248" w:rsidP="007D1CDF">
      <w:pPr>
        <w:pStyle w:val="BodyText"/>
      </w:pPr>
      <w:r w:rsidRPr="00B54248">
        <w:t>Those undertaking this unit would work independently as part of a team, performing complex tasks in a range of familiar and unfamiliar contexts.</w:t>
      </w:r>
    </w:p>
    <w:p w:rsidR="007D1CDF" w:rsidP="007D1CDF">
      <w:pPr>
        <w:pStyle w:val="BodyText"/>
      </w:pPr>
      <w:r w:rsidRPr="00B54248">
        <w:t xml:space="preserve">No licensing, legislative or certification requirements apply to unit at the time </w:t>
      </w:r>
      <w:r w:rsidRPr="00B54248">
        <w:t>of publication.</w:t>
      </w:r>
    </w:p>
    <w:p w:rsidR="00000000" w:rsidRPr="00B54248" w:rsidP="00B54248">
      <w:pPr>
        <w:pStyle w:val="Heading1"/>
      </w:pPr>
      <w:bookmarkStart w:id="3" w:name="O_825801"/>
      <w:bookmarkEnd w:id="3"/>
      <w:r w:rsidRPr="00B54248">
        <w:t>Competency Field</w:t>
      </w:r>
    </w:p>
    <w:p w:rsidR="00000000" w:rsidRPr="00B54248" w:rsidP="007D1CDF">
      <w:pPr>
        <w:pStyle w:val="BodyText"/>
      </w:pPr>
      <w:r w:rsidRPr="00B54248">
        <w:t>Regulatory</w:t>
      </w:r>
    </w:p>
    <w:p w:rsidR="00000000" w:rsidRPr="00B54248" w:rsidP="00B54248">
      <w:pPr>
        <w:pStyle w:val="Heading1"/>
      </w:pPr>
      <w:bookmarkStart w:id="4" w:name="O_825803"/>
      <w:bookmarkEnd w:id="4"/>
      <w:r w:rsidRPr="00B542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54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TableHeading"/>
              <w:rPr>
                <w:lang w:val="en-NZ"/>
              </w:rPr>
            </w:pPr>
            <w:r w:rsidRPr="00B5424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TableHeading"/>
              <w:rPr>
                <w:lang w:val="en-NZ"/>
              </w:rPr>
            </w:pPr>
            <w:r w:rsidRPr="00B54248">
              <w:t>PERFORMANCE CRITERIA</w:t>
            </w:r>
          </w:p>
        </w:tc>
      </w:tr>
      <w:tr w:rsidTr="00B54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BodyText"/>
              <w:rPr>
                <w:lang w:val="en-NZ"/>
              </w:rPr>
            </w:pPr>
            <w:r w:rsidRPr="00B5424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BodyText"/>
              <w:rPr>
                <w:lang w:val="en-NZ"/>
              </w:rPr>
            </w:pPr>
            <w:r w:rsidRPr="00B54248">
              <w:t>Performance criteria describe the performance needed to demonst</w:t>
            </w:r>
            <w:r w:rsidRPr="00B54248">
              <w:t>rate achievement of the element. Where bold italicised text is used, further information is detailed in the range of conditions section.</w:t>
            </w:r>
          </w:p>
        </w:tc>
      </w:tr>
      <w:tr w:rsidTr="00B54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List"/>
              <w:rPr>
                <w:lang w:val="en-NZ"/>
              </w:rPr>
            </w:pPr>
            <w:r w:rsidRPr="00B54248">
              <w:rPr>
                <w:rStyle w:val="SpecialBold"/>
              </w:rPr>
              <w:t>1.</w:t>
            </w:r>
            <w:r w:rsidRPr="00B54248">
              <w:rPr>
                <w:rStyle w:val="SpecialBold"/>
              </w:rPr>
              <w:tab/>
              <w:t>Prepare for interview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248" w:rsidP="00B54248">
            <w:pPr>
              <w:pStyle w:val="List"/>
            </w:pPr>
            <w:r w:rsidRPr="00B54248">
              <w:t>1.1</w:t>
            </w:r>
            <w:r w:rsidRPr="00B54248">
              <w:tab/>
              <w:t>Determine the need for an interview and establish the context and requirements.</w:t>
            </w:r>
          </w:p>
          <w:p w:rsidR="00000000" w:rsidRPr="00B54248" w:rsidP="00B54248">
            <w:pPr>
              <w:pStyle w:val="List"/>
            </w:pPr>
            <w:r w:rsidRPr="00B54248">
              <w:t>1.2</w:t>
            </w:r>
            <w:r w:rsidRPr="00B54248">
              <w:tab/>
              <w:t xml:space="preserve">Plan </w:t>
            </w:r>
            <w:r w:rsidRPr="00B54248">
              <w:t>interview to ensure desired outcomes are achieved.</w:t>
            </w:r>
          </w:p>
          <w:p w:rsidR="00000000" w:rsidRPr="00B54248" w:rsidP="00B54248">
            <w:pPr>
              <w:pStyle w:val="List"/>
            </w:pPr>
            <w:r w:rsidRPr="00B54248">
              <w:t>1.3</w:t>
            </w:r>
            <w:r w:rsidRPr="00B54248">
              <w:tab/>
              <w:t>Make interview arrangements.</w:t>
            </w:r>
          </w:p>
          <w:p w:rsidR="00000000" w:rsidRPr="00B54248" w:rsidP="00B54248">
            <w:pPr>
              <w:pStyle w:val="List"/>
            </w:pPr>
            <w:r w:rsidRPr="00B54248">
              <w:t>1.4</w:t>
            </w:r>
            <w:r w:rsidRPr="00B54248">
              <w:tab/>
              <w:t>Prepare materials to be used during the interview.</w:t>
            </w:r>
          </w:p>
          <w:p w:rsidR="00000000" w:rsidP="00B54248">
            <w:pPr>
              <w:pStyle w:val="List"/>
              <w:rPr>
                <w:lang w:val="en-NZ"/>
              </w:rPr>
            </w:pPr>
            <w:r w:rsidRPr="00B54248">
              <w:t>1.5</w:t>
            </w:r>
            <w:r w:rsidRPr="00B54248">
              <w:tab/>
              <w:t>Seek advice on legislative or administrative issues relating to the conduct of the interview.</w:t>
            </w:r>
          </w:p>
        </w:tc>
      </w:tr>
      <w:tr w:rsidTr="00B54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List"/>
              <w:rPr>
                <w:lang w:val="en-NZ"/>
              </w:rPr>
            </w:pPr>
            <w:r w:rsidRPr="00B54248">
              <w:rPr>
                <w:rStyle w:val="SpecialBold"/>
              </w:rPr>
              <w:t>2.</w:t>
            </w:r>
            <w:r w:rsidRPr="00B54248">
              <w:rPr>
                <w:rStyle w:val="SpecialBold"/>
              </w:rPr>
              <w:tab/>
              <w:t>Conduct intervi</w:t>
            </w:r>
            <w:r w:rsidRPr="00B54248">
              <w:rPr>
                <w:rStyle w:val="SpecialBold"/>
              </w:rPr>
              <w:t>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248" w:rsidP="00B54248">
            <w:pPr>
              <w:pStyle w:val="List"/>
            </w:pPr>
            <w:r w:rsidRPr="00B54248">
              <w:t>2.1</w:t>
            </w:r>
            <w:r w:rsidRPr="00B54248">
              <w:tab/>
              <w:t>Commence the interview following organisational protocols and comply with legislative requirements.</w:t>
            </w:r>
          </w:p>
          <w:p w:rsidR="00000000" w:rsidRPr="00B54248" w:rsidP="00B54248">
            <w:pPr>
              <w:pStyle w:val="List"/>
            </w:pPr>
            <w:r w:rsidRPr="00B54248">
              <w:t>2.2</w:t>
            </w:r>
            <w:r w:rsidRPr="00B54248">
              <w:tab/>
              <w:t>Conduct interview in a planned manner, with the sequence evident to others who may use the outcomes.</w:t>
            </w:r>
          </w:p>
          <w:p w:rsidR="00000000" w:rsidRPr="00B54248" w:rsidP="00B54248">
            <w:pPr>
              <w:pStyle w:val="List"/>
            </w:pPr>
            <w:r w:rsidRPr="00B54248">
              <w:t>2.3</w:t>
            </w:r>
            <w:r w:rsidRPr="00B54248">
              <w:tab/>
              <w:t>Select and use questions that are releva</w:t>
            </w:r>
            <w:r w:rsidRPr="00B54248">
              <w:t>nt, comprehensive, appropriate to the situation and the interviewee and adhere to the rules of evidence.</w:t>
            </w:r>
          </w:p>
          <w:p w:rsidR="00000000" w:rsidRPr="00B54248" w:rsidP="00B54248">
            <w:pPr>
              <w:pStyle w:val="List"/>
            </w:pPr>
            <w:r w:rsidRPr="00B54248">
              <w:t>2.4</w:t>
            </w:r>
            <w:r w:rsidRPr="00B54248">
              <w:tab/>
              <w:t>Use problem solving skills to test, compare and contrast information as it is provided to influence the direction of further questions.</w:t>
            </w:r>
          </w:p>
          <w:p w:rsidR="00000000" w:rsidRPr="00B54248" w:rsidP="00B54248">
            <w:pPr>
              <w:pStyle w:val="List"/>
            </w:pPr>
            <w:r w:rsidRPr="00B54248">
              <w:t>2.5</w:t>
            </w:r>
            <w:r w:rsidRPr="00B54248">
              <w:tab/>
              <w:t xml:space="preserve">Record </w:t>
            </w:r>
            <w:r w:rsidRPr="00B54248">
              <w:t>information.</w:t>
            </w:r>
          </w:p>
          <w:p w:rsidR="00000000" w:rsidP="00B54248">
            <w:pPr>
              <w:pStyle w:val="List"/>
              <w:rPr>
                <w:lang w:val="en-NZ"/>
              </w:rPr>
            </w:pPr>
            <w:r w:rsidRPr="00B54248">
              <w:t>2.6</w:t>
            </w:r>
            <w:r w:rsidRPr="00B54248">
              <w:tab/>
              <w:t>Maintain personal conduct and take account of cultural and ethical issues.</w:t>
            </w:r>
          </w:p>
        </w:tc>
      </w:tr>
      <w:tr w:rsidTr="00B54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248">
            <w:pPr>
              <w:pStyle w:val="List"/>
              <w:rPr>
                <w:lang w:val="en-NZ"/>
              </w:rPr>
            </w:pPr>
            <w:r w:rsidRPr="00B54248">
              <w:rPr>
                <w:rStyle w:val="SpecialBold"/>
              </w:rPr>
              <w:t>3.</w:t>
            </w:r>
            <w:r w:rsidRPr="00B54248">
              <w:rPr>
                <w:rStyle w:val="SpecialBold"/>
              </w:rPr>
              <w:tab/>
              <w:t>Review and correlate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248" w:rsidP="00B54248">
            <w:pPr>
              <w:pStyle w:val="List"/>
            </w:pPr>
            <w:r w:rsidRPr="00B54248">
              <w:t>3.1</w:t>
            </w:r>
            <w:r w:rsidRPr="00B54248">
              <w:tab/>
              <w:t>Review and clarify information to ensure its relevance and sufficiency prior to concluding the interview.</w:t>
            </w:r>
          </w:p>
          <w:p w:rsidR="00000000" w:rsidRPr="00B54248" w:rsidP="00B54248">
            <w:pPr>
              <w:pStyle w:val="List"/>
            </w:pPr>
            <w:r w:rsidRPr="00B54248">
              <w:t>3.2</w:t>
            </w:r>
            <w:r w:rsidRPr="00B54248">
              <w:tab/>
              <w:t>Transcribe in</w:t>
            </w:r>
            <w:r w:rsidRPr="00B54248">
              <w:t>formation if necessary and deal with sensitive information appropriately.</w:t>
            </w:r>
          </w:p>
          <w:p w:rsidR="00000000" w:rsidRPr="00B54248" w:rsidP="00B54248">
            <w:pPr>
              <w:pStyle w:val="List"/>
            </w:pPr>
            <w:r w:rsidRPr="00B54248">
              <w:t>3.3</w:t>
            </w:r>
            <w:r w:rsidRPr="00B54248">
              <w:tab/>
              <w:t>Conduct detailed analysis and identify and note incomplete and irregular information or followed up in accordance with the nature of the interview.</w:t>
            </w:r>
          </w:p>
          <w:p w:rsidR="00000000" w:rsidRPr="00B54248" w:rsidP="00B54248">
            <w:pPr>
              <w:pStyle w:val="List"/>
            </w:pPr>
            <w:r w:rsidRPr="00B54248">
              <w:t>3.4</w:t>
            </w:r>
            <w:r w:rsidRPr="00B54248">
              <w:tab/>
            </w:r>
            <w:r w:rsidRPr="00B54248">
              <w:t>Confirm behavioural characteristics of significance to the purpose of the interview.</w:t>
            </w:r>
          </w:p>
          <w:p w:rsidR="00000000" w:rsidRPr="00B54248" w:rsidP="00B54248">
            <w:pPr>
              <w:pStyle w:val="List"/>
            </w:pPr>
            <w:r w:rsidRPr="00B54248">
              <w:t>3.5</w:t>
            </w:r>
            <w:r w:rsidRPr="00B54248">
              <w:tab/>
              <w:t>Undertake post-interview activities.</w:t>
            </w:r>
          </w:p>
        </w:tc>
      </w:tr>
    </w:tbl>
    <w:p w:rsidR="00000000" w:rsidRPr="00B54248" w:rsidP="00B54248">
      <w:pPr>
        <w:pStyle w:val="BodyText"/>
      </w:pPr>
    </w:p>
    <w:p w:rsidR="00000000" w:rsidRPr="00B54248" w:rsidP="00B54248">
      <w:pPr>
        <w:pStyle w:val="AllowPageBreak"/>
      </w:pPr>
    </w:p>
    <w:p w:rsidR="00000000" w:rsidRPr="00B54248" w:rsidP="00B54248">
      <w:pPr>
        <w:pStyle w:val="Heading1"/>
      </w:pPr>
      <w:bookmarkStart w:id="5" w:name="O_825804"/>
      <w:bookmarkEnd w:id="5"/>
      <w:r w:rsidRPr="00B54248">
        <w:t>Foundation Skills</w:t>
      </w:r>
    </w:p>
    <w:p w:rsidR="007D1CDF" w:rsidP="007D1CDF">
      <w:pPr>
        <w:pStyle w:val="BodyText"/>
      </w:pPr>
      <w:r w:rsidRPr="00B54248">
        <w:t>Foundation skills are embedded within the elements and performance criteria of this unit.</w:t>
      </w:r>
    </w:p>
    <w:p w:rsidR="00000000" w:rsidRPr="00B54248" w:rsidP="00B54248">
      <w:pPr>
        <w:pStyle w:val="Heading1"/>
      </w:pPr>
      <w:bookmarkStart w:id="6" w:name="O_825806"/>
      <w:bookmarkEnd w:id="6"/>
      <w:r w:rsidRPr="00B54248">
        <w:t>Unit Mapping Information</w:t>
      </w:r>
    </w:p>
    <w:p w:rsidR="00000000" w:rsidRPr="00B54248" w:rsidP="007D1CDF">
      <w:pPr>
        <w:pStyle w:val="BodyText"/>
      </w:pPr>
      <w:r w:rsidRPr="00B54248">
        <w:t>This unit supersedes and is equivalent to PSPREG411A Gather information through interviews.</w:t>
      </w:r>
    </w:p>
    <w:p w:rsidR="00000000" w:rsidRPr="00B54248" w:rsidP="00B54248">
      <w:pPr>
        <w:pStyle w:val="Heading1"/>
      </w:pPr>
      <w:bookmarkStart w:id="7" w:name="O_825813"/>
      <w:bookmarkEnd w:id="7"/>
      <w:r w:rsidRPr="00B54248">
        <w:t>Links</w:t>
      </w:r>
    </w:p>
    <w:p w:rsidR="00000000" w:rsidRPr="00B54248" w:rsidP="007D1CDF">
      <w:pPr>
        <w:pStyle w:val="BodyText"/>
      </w:pPr>
      <w:r w:rsidRPr="00B54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26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4248" w:rsidP="007D1CDF">
      <w:pPr>
        <w:pStyle w:val="BodyText"/>
      </w:pPr>
      <w:r w:rsidRPr="00B54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26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4248" w:rsidP="007D1CDF">
      <w:pPr>
        <w:pStyle w:val="BodyText"/>
      </w:pPr>
      <w:r w:rsidRPr="00B54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26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4248" w:rsidP="007D1CDF">
      <w:pPr>
        <w:pStyle w:val="BodyText"/>
      </w:pPr>
      <w:r w:rsidRPr="00B54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26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4248" w:rsidP="00B54248"/>
    <w:sectPr w:rsidSect="00B542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48" w:rsidRPr="007D1CDF" w:rsidP="007D1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DF" w:rsidP="00B54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CDF" w:rsidP="00B54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1CDF" w:rsidP="00B54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248" w:rsidRPr="007D1CDF" w:rsidP="007D1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DF" w:rsidRPr="002D2AF8" w:rsidP="00B54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PSPREG012 Gather information through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D1CDF" w:rsidP="00B54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0A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EA6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248"/>
  </w:style>
  <w:style w:type="character" w:customStyle="1" w:styleId="Heading1Char">
    <w:name w:val="Heading 1 Char"/>
    <w:basedOn w:val="DefaultParagraphFont"/>
    <w:link w:val="Heading1"/>
    <w:rsid w:val="00B54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2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42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42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248"/>
    <w:rPr>
      <w:b/>
      <w:spacing w:val="0"/>
    </w:rPr>
  </w:style>
  <w:style w:type="paragraph" w:customStyle="1" w:styleId="SuperHeading">
    <w:name w:val="SuperHeading"/>
    <w:basedOn w:val="Normal"/>
    <w:rsid w:val="00B54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42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4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2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4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2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248"/>
    <w:rPr>
      <w:i/>
    </w:rPr>
  </w:style>
  <w:style w:type="paragraph" w:styleId="Caption">
    <w:name w:val="caption"/>
    <w:basedOn w:val="BodyText"/>
    <w:next w:val="Normal"/>
    <w:qFormat/>
    <w:rsid w:val="00B54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248"/>
  </w:style>
  <w:style w:type="paragraph" w:styleId="TableofFigures">
    <w:name w:val="table of figures"/>
    <w:basedOn w:val="Normal"/>
    <w:next w:val="Normal"/>
    <w:semiHidden/>
    <w:rsid w:val="00B54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2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4248"/>
    <w:rPr>
      <w:rFonts w:ascii="Wingdings" w:hAnsi="Wingdings"/>
    </w:rPr>
  </w:style>
  <w:style w:type="character" w:customStyle="1" w:styleId="HotSpot">
    <w:name w:val="HotSpot"/>
    <w:rsid w:val="00B54248"/>
    <w:rPr>
      <w:color w:val="0033CC"/>
      <w:u w:val="none"/>
    </w:rPr>
  </w:style>
  <w:style w:type="paragraph" w:customStyle="1" w:styleId="BodyTextRight">
    <w:name w:val="Body Text Right"/>
    <w:basedOn w:val="BodyText"/>
    <w:rsid w:val="00B54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2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248"/>
    <w:rPr>
      <w:sz w:val="32"/>
    </w:rPr>
  </w:style>
  <w:style w:type="paragraph" w:customStyle="1" w:styleId="HeadingProcedure">
    <w:name w:val="Heading Procedure"/>
    <w:basedOn w:val="HeadingBase"/>
    <w:next w:val="Normal"/>
    <w:rsid w:val="00B54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248"/>
    <w:pPr>
      <w:spacing w:before="60" w:after="60"/>
    </w:pPr>
  </w:style>
  <w:style w:type="paragraph" w:styleId="ListContinue">
    <w:name w:val="List Continue"/>
    <w:basedOn w:val="List"/>
    <w:rsid w:val="00B54248"/>
    <w:pPr>
      <w:ind w:firstLine="0"/>
    </w:pPr>
  </w:style>
  <w:style w:type="paragraph" w:customStyle="1" w:styleId="ListNote">
    <w:name w:val="List Note"/>
    <w:basedOn w:val="List"/>
    <w:rsid w:val="00B54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248"/>
    <w:rPr>
      <w:rFonts w:ascii="Courier New" w:hAnsi="Courier New"/>
    </w:rPr>
  </w:style>
  <w:style w:type="paragraph" w:customStyle="1" w:styleId="NoteBullet">
    <w:name w:val="Note Bullet"/>
    <w:basedOn w:val="Note"/>
    <w:rsid w:val="00B54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2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4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248"/>
    <w:rPr>
      <w:b/>
      <w:smallCaps/>
    </w:rPr>
  </w:style>
  <w:style w:type="paragraph" w:customStyle="1" w:styleId="TableListNumber">
    <w:name w:val="Table List Number"/>
    <w:basedOn w:val="ListNumber"/>
    <w:rsid w:val="00B54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248"/>
    <w:pPr>
      <w:numPr>
        <w:numId w:val="8"/>
      </w:numPr>
    </w:pPr>
  </w:style>
  <w:style w:type="paragraph" w:customStyle="1" w:styleId="ListAlpha2">
    <w:name w:val="List Alpha 2"/>
    <w:basedOn w:val="List2"/>
    <w:rsid w:val="00B54248"/>
    <w:pPr>
      <w:numPr>
        <w:numId w:val="7"/>
      </w:numPr>
    </w:pPr>
  </w:style>
  <w:style w:type="paragraph" w:styleId="List2">
    <w:name w:val="List 2"/>
    <w:basedOn w:val="BodyText"/>
    <w:rsid w:val="00B54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2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2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4248"/>
    <w:pPr>
      <w:numPr>
        <w:numId w:val="3"/>
      </w:numPr>
    </w:pPr>
  </w:style>
  <w:style w:type="paragraph" w:styleId="ListContinue2">
    <w:name w:val="List Continue 2"/>
    <w:basedOn w:val="List2"/>
    <w:rsid w:val="00B54248"/>
    <w:pPr>
      <w:ind w:firstLine="0"/>
    </w:pPr>
  </w:style>
  <w:style w:type="paragraph" w:styleId="ListContinue3">
    <w:name w:val="List Continue 3"/>
    <w:basedOn w:val="List3"/>
    <w:rsid w:val="00B54248"/>
    <w:pPr>
      <w:ind w:left="1021" w:firstLine="0"/>
    </w:pPr>
  </w:style>
  <w:style w:type="paragraph" w:styleId="ListContinue4">
    <w:name w:val="List Continue 4"/>
    <w:basedOn w:val="List4"/>
    <w:rsid w:val="00B54248"/>
    <w:pPr>
      <w:ind w:firstLine="0"/>
    </w:pPr>
  </w:style>
  <w:style w:type="paragraph" w:styleId="ListContinue5">
    <w:name w:val="List Continue 5"/>
    <w:basedOn w:val="List5"/>
    <w:rsid w:val="00B54248"/>
    <w:pPr>
      <w:ind w:firstLine="0"/>
    </w:pPr>
  </w:style>
  <w:style w:type="paragraph" w:styleId="ListNumber3">
    <w:name w:val="List Number 3"/>
    <w:basedOn w:val="List3"/>
    <w:rsid w:val="00B54248"/>
    <w:pPr>
      <w:numPr>
        <w:numId w:val="4"/>
      </w:numPr>
    </w:pPr>
  </w:style>
  <w:style w:type="paragraph" w:styleId="ListNumber4">
    <w:name w:val="List Number 4"/>
    <w:basedOn w:val="List4"/>
    <w:rsid w:val="00B54248"/>
    <w:pPr>
      <w:numPr>
        <w:numId w:val="5"/>
      </w:numPr>
    </w:pPr>
  </w:style>
  <w:style w:type="paragraph" w:styleId="ListNumber5">
    <w:name w:val="List Number 5"/>
    <w:basedOn w:val="List5"/>
    <w:rsid w:val="00B54248"/>
    <w:pPr>
      <w:numPr>
        <w:numId w:val="6"/>
      </w:numPr>
    </w:pPr>
  </w:style>
  <w:style w:type="paragraph" w:styleId="BlockText">
    <w:name w:val="Block Text"/>
    <w:basedOn w:val="Normal"/>
    <w:rsid w:val="00B54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248"/>
    <w:rPr>
      <w:sz w:val="16"/>
      <w:vertAlign w:val="superscript"/>
    </w:rPr>
  </w:style>
  <w:style w:type="character" w:customStyle="1" w:styleId="Symbols">
    <w:name w:val="Symbols"/>
    <w:basedOn w:val="DefaultParagraphFont"/>
    <w:rsid w:val="00B54248"/>
    <w:rPr>
      <w:rFonts w:ascii="Symbol" w:hAnsi="Symbol"/>
    </w:rPr>
  </w:style>
  <w:style w:type="character" w:customStyle="1" w:styleId="MenuOptions">
    <w:name w:val="Menu Options"/>
    <w:basedOn w:val="DefaultParagraphFont"/>
    <w:rsid w:val="00B54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248"/>
    <w:rPr>
      <w:b/>
    </w:rPr>
  </w:style>
  <w:style w:type="character" w:customStyle="1" w:styleId="Underlined">
    <w:name w:val="Underlined"/>
    <w:basedOn w:val="DefaultParagraphFont"/>
    <w:rsid w:val="00B54248"/>
    <w:rPr>
      <w:u w:val="single"/>
    </w:rPr>
  </w:style>
  <w:style w:type="paragraph" w:customStyle="1" w:styleId="TableBodyTextRight">
    <w:name w:val="Table Body Text Right"/>
    <w:basedOn w:val="TableBodyText"/>
    <w:rsid w:val="00B54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248"/>
    <w:rPr>
      <w:sz w:val="18"/>
    </w:rPr>
  </w:style>
  <w:style w:type="paragraph" w:customStyle="1" w:styleId="BodySmallRight">
    <w:name w:val="Body Small Right"/>
    <w:basedOn w:val="BodyTextRight"/>
    <w:rsid w:val="00B54248"/>
    <w:rPr>
      <w:sz w:val="18"/>
      <w:szCs w:val="18"/>
    </w:rPr>
  </w:style>
  <w:style w:type="paragraph" w:customStyle="1" w:styleId="MarginEdition">
    <w:name w:val="Margin Edition"/>
    <w:basedOn w:val="MarginNote"/>
    <w:rsid w:val="00B54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248"/>
    <w:rPr>
      <w:sz w:val="2"/>
      <w:szCs w:val="2"/>
    </w:rPr>
  </w:style>
  <w:style w:type="character" w:customStyle="1" w:styleId="Small">
    <w:name w:val="Small"/>
    <w:basedOn w:val="DefaultParagraphFont"/>
    <w:rsid w:val="00B54248"/>
    <w:rPr>
      <w:sz w:val="16"/>
    </w:rPr>
  </w:style>
  <w:style w:type="paragraph" w:customStyle="1" w:styleId="WideTable">
    <w:name w:val="Wide Table"/>
    <w:basedOn w:val="Normal"/>
    <w:rsid w:val="00B54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248"/>
  </w:style>
  <w:style w:type="paragraph" w:styleId="Quote">
    <w:name w:val="Quote"/>
    <w:basedOn w:val="Heading1"/>
    <w:link w:val="QuoteChar"/>
    <w:qFormat/>
    <w:rsid w:val="00B54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248"/>
    <w:pPr>
      <w:pageBreakBefore/>
    </w:pPr>
  </w:style>
  <w:style w:type="paragraph" w:customStyle="1" w:styleId="Border">
    <w:name w:val="Border"/>
    <w:basedOn w:val="Normal"/>
    <w:qFormat/>
    <w:rsid w:val="00B54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248"/>
    <w:rPr>
      <w:u w:val="single"/>
    </w:rPr>
  </w:style>
  <w:style w:type="character" w:customStyle="1" w:styleId="BoldandItalics">
    <w:name w:val="Bold and Italics"/>
    <w:qFormat/>
    <w:rsid w:val="00B54248"/>
    <w:rPr>
      <w:b/>
      <w:i/>
      <w:u w:val="none"/>
    </w:rPr>
  </w:style>
  <w:style w:type="paragraph" w:styleId="BalloonText">
    <w:name w:val="Balloon Text"/>
    <w:basedOn w:val="Normal"/>
    <w:link w:val="BalloonTextChar"/>
    <w:rsid w:val="00B54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248"/>
    <w:pPr>
      <w:spacing w:before="0" w:after="0"/>
    </w:pPr>
  </w:style>
  <w:style w:type="paragraph" w:customStyle="1" w:styleId="BodyTextBold">
    <w:name w:val="Body Text Bold"/>
    <w:basedOn w:val="BodyText"/>
    <w:qFormat/>
    <w:rsid w:val="00B54248"/>
    <w:rPr>
      <w:b/>
    </w:rPr>
  </w:style>
  <w:style w:type="character" w:styleId="Hyperlink">
    <w:name w:val="Hyperlink"/>
    <w:basedOn w:val="DefaultParagraphFont"/>
    <w:uiPriority w:val="99"/>
    <w:unhideWhenUsed/>
    <w:rsid w:val="007D1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3835</Characters>
  <Application>Microsoft Office Word</Application>
  <DocSecurity>0</DocSecurity>
  <Lines>116</Lines>
  <Paragraphs>67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PSPREG012 Gather information through interviews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