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684" w:rsidP="007E5684">
      <w:pPr>
        <w:pStyle w:val="Title"/>
      </w:pPr>
      <w:r>
        <w:fldChar w:fldCharType="begin"/>
      </w:r>
      <w:r>
        <w:instrText xml:space="preserve"> TITLE   \* MERGEFORMAT </w:instrText>
      </w:r>
      <w:r>
        <w:fldChar w:fldCharType="separate"/>
      </w:r>
      <w:r>
        <w:t>PSPREG010 Prepare a brief of evidence</w:t>
      </w:r>
      <w:r>
        <w:fldChar w:fldCharType="end"/>
      </w:r>
    </w:p>
    <w:p w:rsidR="007E5684" w:rsidP="007E5684">
      <w:pPr>
        <w:pStyle w:val="Version"/>
        <w:sectPr w:rsidSect="00B83C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C3F" w:rsidP="00B83C3F">
      <w:pPr>
        <w:pStyle w:val="SuperHeading"/>
      </w:pPr>
      <w:r w:rsidRPr="00B83C3F">
        <w:t>PSPREG010 Prepare a brief of evidence</w:t>
      </w:r>
    </w:p>
    <w:p w:rsidR="00000000" w:rsidRPr="00B83C3F" w:rsidP="00B83C3F">
      <w:pPr>
        <w:pStyle w:val="Heading1"/>
      </w:pPr>
      <w:bookmarkStart w:id="1" w:name="O_825741"/>
      <w:bookmarkEnd w:id="1"/>
      <w:r w:rsidRPr="00B83C3F">
        <w:t>Modification History</w:t>
      </w:r>
    </w:p>
    <w:tbl>
      <w:tblPr>
        <w:tblW w:w="0" w:type="auto"/>
        <w:tblLayout w:type="fixed"/>
        <w:tblCellMar>
          <w:left w:w="62" w:type="dxa"/>
          <w:right w:w="62" w:type="dxa"/>
        </w:tblCellMar>
        <w:tblLook w:val="0000"/>
      </w:tblPr>
      <w:tblGrid>
        <w:gridCol w:w="1134"/>
        <w:gridCol w:w="7937"/>
      </w:tblGrid>
      <w:tr w:rsidTr="007E56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3F">
            <w:pPr>
              <w:pStyle w:val="TableHeading"/>
              <w:rPr>
                <w:lang w:val="en-NZ"/>
              </w:rPr>
            </w:pPr>
            <w:r w:rsidRPr="00B83C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3F">
            <w:pPr>
              <w:pStyle w:val="TableHeading"/>
              <w:rPr>
                <w:lang w:val="en-NZ"/>
              </w:rPr>
            </w:pPr>
            <w:r w:rsidRPr="00B83C3F">
              <w:t>Comments</w:t>
            </w:r>
          </w:p>
        </w:tc>
      </w:tr>
      <w:tr w:rsidTr="007E56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3F">
            <w:pPr>
              <w:pStyle w:val="BodyText"/>
              <w:rPr>
                <w:lang w:val="en-NZ"/>
              </w:rPr>
            </w:pPr>
            <w:r w:rsidRPr="00B83C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3F" w:rsidP="00B83C3F">
            <w:pPr>
              <w:pStyle w:val="BodyText"/>
            </w:pPr>
            <w:r w:rsidRPr="00B83C3F">
              <w:t xml:space="preserve">This unit was released in PSP Public Sector Training Package release 1.0 and meets the Standards for Training Packages. </w:t>
            </w:r>
          </w:p>
          <w:p w:rsidR="00000000" w:rsidRPr="00B83C3F" w:rsidP="00B83C3F">
            <w:pPr>
              <w:pStyle w:val="BodyText"/>
            </w:pPr>
          </w:p>
          <w:p w:rsidR="00000000" w:rsidRPr="00B83C3F" w:rsidP="00B83C3F">
            <w:pPr>
              <w:pStyle w:val="BodyText"/>
            </w:pPr>
            <w:r w:rsidRPr="00B83C3F">
              <w:t>This unit supersedes and is equivalent to PSPREG409B Prepare a brief of evidence.</w:t>
            </w:r>
          </w:p>
          <w:p w:rsidR="00000000" w:rsidRPr="00B83C3F" w:rsidP="00B83C3F">
            <w:pPr>
              <w:pStyle w:val="BodyText"/>
            </w:pPr>
          </w:p>
          <w:p w:rsidR="00000000" w:rsidRPr="00B83C3F" w:rsidP="00B83C3F">
            <w:pPr>
              <w:pStyle w:val="ListBullet"/>
            </w:pPr>
            <w:r w:rsidRPr="00B83C3F">
              <w:t>Unit code</w:t>
            </w:r>
            <w:r w:rsidRPr="00B83C3F">
              <w:t xml:space="preserve"> updated</w:t>
            </w:r>
          </w:p>
          <w:p w:rsidR="00000000" w:rsidRPr="00B83C3F" w:rsidP="00B83C3F">
            <w:pPr>
              <w:pStyle w:val="ListBullet"/>
            </w:pPr>
            <w:r w:rsidRPr="00B83C3F">
              <w:t>Content and formatting updated to comply with new standards</w:t>
            </w:r>
          </w:p>
          <w:p w:rsidR="00000000" w:rsidRPr="00B83C3F" w:rsidP="00B83C3F">
            <w:pPr>
              <w:pStyle w:val="ListBullet"/>
            </w:pPr>
            <w:r w:rsidRPr="00B83C3F">
              <w:t>All PC transitioned from passive to active voice</w:t>
            </w:r>
          </w:p>
        </w:tc>
      </w:tr>
    </w:tbl>
    <w:p w:rsidR="00000000" w:rsidRPr="00B83C3F" w:rsidP="00B83C3F">
      <w:pPr>
        <w:pStyle w:val="BodyText"/>
      </w:pPr>
    </w:p>
    <w:p w:rsidR="00000000" w:rsidRPr="00B83C3F" w:rsidP="00B83C3F">
      <w:pPr>
        <w:pStyle w:val="AllowPageBreak"/>
      </w:pPr>
    </w:p>
    <w:p w:rsidR="00000000" w:rsidRPr="00B83C3F" w:rsidP="00B83C3F">
      <w:pPr>
        <w:pStyle w:val="Heading1"/>
      </w:pPr>
      <w:bookmarkStart w:id="2" w:name="O_825742"/>
      <w:bookmarkEnd w:id="2"/>
      <w:r w:rsidRPr="00B83C3F">
        <w:t>Application</w:t>
      </w:r>
    </w:p>
    <w:p w:rsidR="00000000" w:rsidRPr="00B83C3F" w:rsidP="007E5684">
      <w:pPr>
        <w:pStyle w:val="BodyText"/>
      </w:pPr>
      <w:r w:rsidRPr="00B83C3F">
        <w:t>This unit describes the skills required to prepare a brief of evidence. It includes analysing evidence, preparing and reviewing admissible evidence, developing a brief of evidence and coordinating witnesses.</w:t>
      </w:r>
    </w:p>
    <w:p w:rsidR="00000000" w:rsidRPr="00B83C3F" w:rsidP="007E5684">
      <w:pPr>
        <w:pStyle w:val="BodyText"/>
      </w:pPr>
      <w:r w:rsidRPr="00B83C3F">
        <w:t>This unit applies to those working in public se</w:t>
      </w:r>
      <w:r w:rsidRPr="00B83C3F">
        <w:t xml:space="preserve">ctor roles conducting regulatory activities. </w:t>
      </w:r>
    </w:p>
    <w:p w:rsidR="00000000" w:rsidRPr="00B83C3F" w:rsidP="007E5684">
      <w:pPr>
        <w:pStyle w:val="BodyText"/>
      </w:pPr>
      <w:r w:rsidRPr="00B83C3F">
        <w:t>The skills and knowledge described in this unit must be applied within the legislative, regulatory and policy environment in which they are carried out. Organisational policies and procedures must be consulted</w:t>
      </w:r>
      <w:r w:rsidRPr="00B83C3F">
        <w:t xml:space="preserve"> and adhered to.</w:t>
      </w:r>
    </w:p>
    <w:p w:rsidR="00000000" w:rsidRPr="00B83C3F" w:rsidP="007E5684">
      <w:pPr>
        <w:pStyle w:val="BodyText"/>
      </w:pPr>
      <w:r w:rsidRPr="00B83C3F">
        <w:t>Those undertaking this unit would work independently as part of a team, performing complex tasks in a range of familiar and unfamiliar contexts.</w:t>
      </w:r>
    </w:p>
    <w:p w:rsidR="007E5684" w:rsidP="007E5684">
      <w:pPr>
        <w:pStyle w:val="BodyText"/>
      </w:pPr>
      <w:r w:rsidRPr="00B83C3F">
        <w:t>No licensing, legislative or certification requirements apply to unit at the time of publica</w:t>
      </w:r>
      <w:r w:rsidRPr="00B83C3F">
        <w:t>tion.</w:t>
      </w:r>
    </w:p>
    <w:p w:rsidR="00000000" w:rsidRPr="00B83C3F" w:rsidP="00B83C3F">
      <w:pPr>
        <w:pStyle w:val="Heading1"/>
      </w:pPr>
      <w:bookmarkStart w:id="3" w:name="O_825744"/>
      <w:bookmarkEnd w:id="3"/>
      <w:r w:rsidRPr="00B83C3F">
        <w:t>Competency Field</w:t>
      </w:r>
    </w:p>
    <w:p w:rsidR="00000000" w:rsidRPr="00B83C3F" w:rsidP="007E5684">
      <w:pPr>
        <w:pStyle w:val="BodyText"/>
      </w:pPr>
      <w:r w:rsidRPr="00B83C3F">
        <w:t>Regulatory</w:t>
      </w:r>
    </w:p>
    <w:p w:rsidR="00000000" w:rsidRPr="00B83C3F" w:rsidP="00B83C3F">
      <w:pPr>
        <w:pStyle w:val="Heading1"/>
      </w:pPr>
      <w:bookmarkStart w:id="4" w:name="O_825746"/>
      <w:bookmarkEnd w:id="4"/>
      <w:r w:rsidRPr="00B83C3F">
        <w:t>Elements and Performance Criteria</w:t>
      </w:r>
    </w:p>
    <w:tbl>
      <w:tblPr>
        <w:tblW w:w="0" w:type="auto"/>
        <w:tblLayout w:type="fixed"/>
        <w:tblCellMar>
          <w:left w:w="62" w:type="dxa"/>
          <w:right w:w="62" w:type="dxa"/>
        </w:tblCellMar>
        <w:tblLook w:val="0000"/>
      </w:tblPr>
      <w:tblGrid>
        <w:gridCol w:w="2243"/>
        <w:gridCol w:w="6804"/>
      </w:tblGrid>
      <w:tr w:rsidTr="00B83C3F">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3F">
            <w:pPr>
              <w:pStyle w:val="TableHeading"/>
              <w:rPr>
                <w:lang w:val="en-NZ"/>
              </w:rPr>
            </w:pPr>
            <w:r w:rsidRPr="00B83C3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3F">
            <w:pPr>
              <w:pStyle w:val="TableHeading"/>
              <w:rPr>
                <w:lang w:val="en-NZ"/>
              </w:rPr>
            </w:pPr>
            <w:r w:rsidRPr="00B83C3F">
              <w:t>PERFORMANCE CRITERIA</w:t>
            </w:r>
          </w:p>
        </w:tc>
      </w:tr>
      <w:tr w:rsidTr="00B83C3F">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3F">
            <w:pPr>
              <w:pStyle w:val="BodyText"/>
              <w:rPr>
                <w:lang w:val="en-NZ"/>
              </w:rPr>
            </w:pPr>
            <w:r w:rsidRPr="00B83C3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3F">
            <w:pPr>
              <w:pStyle w:val="BodyText"/>
              <w:rPr>
                <w:lang w:val="en-NZ"/>
              </w:rPr>
            </w:pPr>
            <w:r w:rsidRPr="00B83C3F">
              <w:t>Performance criteria describe the performance needed to demonstrate achievement of the element. Where bold italicised text is used, further information is detailed in the range of conditions section.</w:t>
            </w:r>
          </w:p>
        </w:tc>
      </w:tr>
      <w:tr w:rsidTr="00B83C3F">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3F">
            <w:pPr>
              <w:pStyle w:val="List"/>
              <w:rPr>
                <w:lang w:val="en-NZ"/>
              </w:rPr>
            </w:pPr>
            <w:r w:rsidRPr="00B83C3F">
              <w:rPr>
                <w:rStyle w:val="SpecialBold"/>
              </w:rPr>
              <w:t>1.</w:t>
            </w:r>
            <w:r w:rsidRPr="00B83C3F">
              <w:rPr>
                <w:rStyle w:val="SpecialBold"/>
              </w:rPr>
              <w:tab/>
              <w:t>Analyse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3F" w:rsidP="00B83C3F">
            <w:pPr>
              <w:pStyle w:val="List"/>
            </w:pPr>
            <w:r w:rsidRPr="00B83C3F">
              <w:t>1.1</w:t>
            </w:r>
            <w:r w:rsidRPr="00B83C3F">
              <w:tab/>
              <w:t>Consider all related informatio</w:t>
            </w:r>
            <w:r w:rsidRPr="00B83C3F">
              <w:t>n, whether likely to be admissible as evidence, or not.</w:t>
            </w:r>
          </w:p>
          <w:p w:rsidR="00000000" w:rsidRPr="00B83C3F" w:rsidP="00B83C3F">
            <w:pPr>
              <w:pStyle w:val="List"/>
            </w:pPr>
            <w:r w:rsidRPr="00B83C3F">
              <w:t>1.2</w:t>
            </w:r>
            <w:r w:rsidRPr="00B83C3F">
              <w:tab/>
              <w:t>Cross-check information to confirm origin, authenticity and reliability, and to anticipate challenge/s that may occur.</w:t>
            </w:r>
          </w:p>
          <w:p w:rsidR="00000000" w:rsidRPr="00B83C3F" w:rsidP="00B83C3F">
            <w:pPr>
              <w:pStyle w:val="List"/>
            </w:pPr>
            <w:r w:rsidRPr="00B83C3F">
              <w:t>1.3</w:t>
            </w:r>
            <w:r w:rsidRPr="00B83C3F">
              <w:tab/>
              <w:t xml:space="preserve">Identify and assess gaps and inadequacies to allow further collection of </w:t>
            </w:r>
            <w:r w:rsidRPr="00B83C3F">
              <w:t>evidence.</w:t>
            </w:r>
          </w:p>
          <w:p w:rsidR="00000000" w:rsidP="00B83C3F">
            <w:pPr>
              <w:pStyle w:val="List"/>
              <w:rPr>
                <w:lang w:val="en-NZ"/>
              </w:rPr>
            </w:pPr>
            <w:r w:rsidRPr="00B83C3F">
              <w:t>1.4</w:t>
            </w:r>
            <w:r w:rsidRPr="00B83C3F">
              <w:tab/>
              <w:t>Handle and store information appropriately.</w:t>
            </w:r>
          </w:p>
        </w:tc>
      </w:tr>
      <w:tr w:rsidTr="00B83C3F">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3F">
            <w:pPr>
              <w:pStyle w:val="List"/>
              <w:rPr>
                <w:lang w:val="en-NZ"/>
              </w:rPr>
            </w:pPr>
            <w:r w:rsidRPr="00B83C3F">
              <w:rPr>
                <w:rStyle w:val="SpecialBold"/>
              </w:rPr>
              <w:t>2.</w:t>
            </w:r>
            <w:r w:rsidRPr="00B83C3F">
              <w:rPr>
                <w:rStyle w:val="SpecialBold"/>
              </w:rPr>
              <w:tab/>
              <w:t>Prepare and review admissible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3F" w:rsidP="00B83C3F">
            <w:pPr>
              <w:pStyle w:val="List"/>
            </w:pPr>
            <w:r w:rsidRPr="00B83C3F">
              <w:t>2.1</w:t>
            </w:r>
            <w:r w:rsidRPr="00B83C3F">
              <w:tab/>
              <w:t>Prepare witness and expert statements.</w:t>
            </w:r>
          </w:p>
          <w:p w:rsidR="00000000" w:rsidRPr="00B83C3F" w:rsidP="00B83C3F">
            <w:pPr>
              <w:pStyle w:val="List"/>
            </w:pPr>
            <w:r w:rsidRPr="00B83C3F">
              <w:t>2.2</w:t>
            </w:r>
            <w:r w:rsidRPr="00B83C3F">
              <w:tab/>
              <w:t>Include all evidence in the brief that is likely to be admissible by the court.</w:t>
            </w:r>
          </w:p>
          <w:p w:rsidR="00000000" w:rsidRPr="00B83C3F" w:rsidP="00B83C3F">
            <w:pPr>
              <w:pStyle w:val="List"/>
            </w:pPr>
            <w:r w:rsidRPr="00B83C3F">
              <w:t>2.3</w:t>
            </w:r>
            <w:r w:rsidRPr="00B83C3F">
              <w:tab/>
              <w:t>Separate and retain non-</w:t>
            </w:r>
            <w:r w:rsidRPr="00B83C3F">
              <w:t>admissible evidence.</w:t>
            </w:r>
          </w:p>
          <w:p w:rsidR="00000000" w:rsidRPr="00B83C3F" w:rsidP="00B83C3F">
            <w:pPr>
              <w:pStyle w:val="List"/>
            </w:pPr>
            <w:r w:rsidRPr="00B83C3F">
              <w:t>2.4</w:t>
            </w:r>
            <w:r w:rsidRPr="00B83C3F">
              <w:tab/>
              <w:t>Identify and review similar proofs to confirm that evidence is sufficient to proceed to prosecution.</w:t>
            </w:r>
          </w:p>
          <w:p w:rsidR="00000000" w:rsidP="00B83C3F">
            <w:pPr>
              <w:pStyle w:val="List"/>
              <w:rPr>
                <w:lang w:val="en-NZ"/>
              </w:rPr>
            </w:pPr>
            <w:r w:rsidRPr="00B83C3F">
              <w:t>2.5</w:t>
            </w:r>
            <w:r w:rsidRPr="00B83C3F">
              <w:tab/>
              <w:t>Maintain security, recording and continuity of evidence.</w:t>
            </w:r>
          </w:p>
        </w:tc>
      </w:tr>
      <w:tr w:rsidTr="00B83C3F">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3F">
            <w:pPr>
              <w:pStyle w:val="List"/>
              <w:rPr>
                <w:lang w:val="en-NZ"/>
              </w:rPr>
            </w:pPr>
            <w:r w:rsidRPr="00B83C3F">
              <w:rPr>
                <w:rStyle w:val="SpecialBold"/>
              </w:rPr>
              <w:t>3.</w:t>
            </w:r>
            <w:r w:rsidRPr="00B83C3F">
              <w:rPr>
                <w:rStyle w:val="SpecialBold"/>
              </w:rPr>
              <w:tab/>
              <w:t>Develop a brief of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3F" w:rsidP="00B83C3F">
            <w:pPr>
              <w:pStyle w:val="List"/>
            </w:pPr>
            <w:r w:rsidRPr="00B83C3F">
              <w:t>3.1</w:t>
            </w:r>
            <w:r w:rsidRPr="00B83C3F">
              <w:tab/>
              <w:t>Plan and prepare brief of evidenc</w:t>
            </w:r>
            <w:r w:rsidRPr="00B83C3F">
              <w:t>e according to standards required by the prosecution.</w:t>
            </w:r>
          </w:p>
          <w:p w:rsidR="00000000" w:rsidRPr="00B83C3F" w:rsidP="00B83C3F">
            <w:pPr>
              <w:pStyle w:val="List"/>
            </w:pPr>
            <w:r w:rsidRPr="00B83C3F">
              <w:t>3.2</w:t>
            </w:r>
            <w:r w:rsidRPr="00B83C3F">
              <w:tab/>
              <w:t>Include all required information in the brief and meet all legal requirements.</w:t>
            </w:r>
          </w:p>
          <w:p w:rsidR="00000000" w:rsidRPr="00B83C3F" w:rsidP="00B83C3F">
            <w:pPr>
              <w:pStyle w:val="List"/>
            </w:pPr>
            <w:r w:rsidRPr="00B83C3F">
              <w:t>3.3</w:t>
            </w:r>
            <w:r w:rsidRPr="00B83C3F">
              <w:tab/>
              <w:t>Provide brief to prosecution and other parties as required by law and organisational requirements.</w:t>
            </w:r>
          </w:p>
          <w:p w:rsidR="00000000" w:rsidP="00B83C3F">
            <w:pPr>
              <w:pStyle w:val="List"/>
              <w:rPr>
                <w:lang w:val="en-NZ"/>
              </w:rPr>
            </w:pPr>
            <w:r w:rsidRPr="00B83C3F">
              <w:t>3.4</w:t>
            </w:r>
            <w:r w:rsidRPr="00B83C3F">
              <w:tab/>
              <w:t>Brief counse</w:t>
            </w:r>
            <w:r w:rsidRPr="00B83C3F">
              <w:t>l on the case when required, and advise any circumstances that may affect the progress and outcomes.</w:t>
            </w:r>
          </w:p>
        </w:tc>
      </w:tr>
      <w:tr w:rsidTr="00B83C3F">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3F">
            <w:pPr>
              <w:pStyle w:val="List"/>
              <w:rPr>
                <w:lang w:val="en-NZ"/>
              </w:rPr>
            </w:pPr>
            <w:r w:rsidRPr="00B83C3F">
              <w:rPr>
                <w:rStyle w:val="SpecialBold"/>
              </w:rPr>
              <w:t>4.</w:t>
            </w:r>
            <w:r w:rsidRPr="00B83C3F">
              <w:rPr>
                <w:rStyle w:val="SpecialBold"/>
              </w:rPr>
              <w:tab/>
              <w:t>Coordinate witnesses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3F" w:rsidP="00B83C3F">
            <w:pPr>
              <w:pStyle w:val="List"/>
            </w:pPr>
            <w:r w:rsidRPr="00B83C3F">
              <w:t>4.1</w:t>
            </w:r>
            <w:r w:rsidRPr="00B83C3F">
              <w:tab/>
              <w:t>Identify and use expert witnesses when required and familiarise them with the evidence.</w:t>
            </w:r>
          </w:p>
          <w:p w:rsidR="00000000" w:rsidRPr="00B83C3F" w:rsidP="00B83C3F">
            <w:pPr>
              <w:pStyle w:val="List"/>
            </w:pPr>
            <w:r w:rsidRPr="00B83C3F">
              <w:t>4.2</w:t>
            </w:r>
            <w:r w:rsidRPr="00B83C3F">
              <w:tab/>
            </w:r>
            <w:r w:rsidRPr="00B83C3F">
              <w:t>Organise witness summonses when required.</w:t>
            </w:r>
          </w:p>
          <w:p w:rsidR="00000000" w:rsidRPr="00B83C3F" w:rsidP="00B83C3F">
            <w:pPr>
              <w:pStyle w:val="List"/>
            </w:pPr>
            <w:r w:rsidRPr="00B83C3F">
              <w:t>4.3</w:t>
            </w:r>
            <w:r w:rsidRPr="00B83C3F">
              <w:tab/>
              <w:t>Maintain contact with witnesses to ensure cooperation, communication and attendance at proceedings.</w:t>
            </w:r>
          </w:p>
        </w:tc>
      </w:tr>
    </w:tbl>
    <w:p w:rsidR="00000000" w:rsidRPr="00B83C3F" w:rsidP="00B83C3F">
      <w:pPr>
        <w:pStyle w:val="BodyText"/>
      </w:pPr>
    </w:p>
    <w:p w:rsidR="00000000" w:rsidRPr="00B83C3F" w:rsidP="00B83C3F">
      <w:pPr>
        <w:pStyle w:val="AllowPageBreak"/>
      </w:pPr>
    </w:p>
    <w:p w:rsidR="00000000" w:rsidRPr="00B83C3F" w:rsidP="00B83C3F">
      <w:pPr>
        <w:pStyle w:val="Heading1"/>
      </w:pPr>
      <w:bookmarkStart w:id="5" w:name="O_825747"/>
      <w:bookmarkEnd w:id="5"/>
      <w:r w:rsidRPr="00B83C3F">
        <w:t>Foundation Skills</w:t>
      </w:r>
    </w:p>
    <w:p w:rsidR="00000000" w:rsidRPr="00B83C3F" w:rsidP="007E5684">
      <w:pPr>
        <w:pStyle w:val="BodyText"/>
      </w:pPr>
      <w:r w:rsidRPr="00B83C3F">
        <w:t>Foundation skills are embedded within the elements and performance criter</w:t>
      </w:r>
      <w:r w:rsidRPr="00B83C3F">
        <w:t>ia of this unit.</w:t>
      </w:r>
    </w:p>
    <w:p w:rsidR="00000000" w:rsidRPr="00B83C3F" w:rsidP="00B83C3F">
      <w:pPr>
        <w:pStyle w:val="Heading1"/>
      </w:pPr>
      <w:bookmarkStart w:id="6" w:name="O_825749"/>
      <w:bookmarkEnd w:id="6"/>
      <w:r w:rsidRPr="00B83C3F">
        <w:t>Unit Mapping Information</w:t>
      </w:r>
    </w:p>
    <w:p w:rsidR="00000000" w:rsidRPr="00B83C3F" w:rsidP="007E5684">
      <w:pPr>
        <w:pStyle w:val="BodyText"/>
      </w:pPr>
      <w:r w:rsidRPr="00B83C3F">
        <w:t>This unit supersedes and is equivalent to PSPREG409B Prepare a brief of evidence.</w:t>
      </w:r>
    </w:p>
    <w:p w:rsidR="00000000" w:rsidRPr="00B83C3F" w:rsidP="00B83C3F">
      <w:pPr>
        <w:pStyle w:val="Heading1"/>
      </w:pPr>
      <w:bookmarkStart w:id="7" w:name="O_825756"/>
      <w:bookmarkEnd w:id="7"/>
      <w:r w:rsidRPr="00B83C3F">
        <w:t>Links</w:t>
      </w:r>
    </w:p>
    <w:p w:rsidR="00000000" w:rsidRPr="00B83C3F" w:rsidP="007E5684">
      <w:pPr>
        <w:pStyle w:val="BodyText"/>
      </w:pPr>
      <w:r w:rsidRPr="00B83C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2198">
        <w:rPr>
          <w:rStyle w:val="Hyperlink"/>
        </w:rPr>
        <w:t>https://vetnet.gov.au/Pages/TrainingDocs.aspx?q=bebbece7-ff48-4d2c-8876-405679019623</w:t>
      </w:r>
      <w:r>
        <w:fldChar w:fldCharType="end"/>
      </w:r>
    </w:p>
    <w:p w:rsidR="00000000" w:rsidRPr="00B83C3F" w:rsidP="007E5684">
      <w:pPr>
        <w:pStyle w:val="BodyText"/>
      </w:pPr>
      <w:r w:rsidRPr="00B83C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2198">
        <w:rPr>
          <w:rStyle w:val="Hyperlink"/>
        </w:rPr>
        <w:t>https://vetnet.gov.au/Pages/TrainingDocs.aspx?q=bebbece7-ff48-4d2c-8876-405679019623</w:t>
      </w:r>
      <w:r>
        <w:fldChar w:fldCharType="end"/>
      </w:r>
    </w:p>
    <w:p w:rsidR="00000000" w:rsidRPr="00B83C3F" w:rsidP="007E5684">
      <w:pPr>
        <w:pStyle w:val="BodyText"/>
      </w:pPr>
      <w:r w:rsidRPr="00B83C3F">
        <w:t>Companion Volume implementation guides are found in VETN</w:t>
      </w:r>
      <w:r w:rsidRPr="00B83C3F">
        <w:t xml:space="preserve">et - </w:t>
      </w:r>
      <w:r>
        <w:fldChar w:fldCharType="begin"/>
      </w:r>
      <w:r>
        <w:instrText xml:space="preserve"> HYPERLINK "https://vetnet.gov.au/Pages/TrainingDocs.aspx?q=bebbece7-ff48-4d2c-8876-405679019623" </w:instrText>
      </w:r>
      <w:r>
        <w:fldChar w:fldCharType="separate"/>
      </w:r>
      <w:r w:rsidRPr="00EA2198">
        <w:rPr>
          <w:rStyle w:val="Hyperlink"/>
        </w:rPr>
        <w:t>https://vetnet.gov.au/Pages/TrainingDocs.aspx?q=bebbece7-ff48-4d2c-8876-405679019623</w:t>
      </w:r>
      <w:r>
        <w:fldChar w:fldCharType="end"/>
      </w:r>
    </w:p>
    <w:p w:rsidR="00000000" w:rsidRPr="00B83C3F" w:rsidP="007E5684">
      <w:pPr>
        <w:pStyle w:val="BodyText"/>
      </w:pPr>
      <w:r w:rsidRPr="00B83C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2198">
        <w:rPr>
          <w:rStyle w:val="Hyperlink"/>
        </w:rPr>
        <w:t>https://vetnet.gov.au/Pages/TrainingDocs.aspx?q=bebbece7-ff48-4d2c-8876-405679019623</w:t>
      </w:r>
      <w:r>
        <w:fldChar w:fldCharType="end"/>
      </w:r>
    </w:p>
    <w:p w:rsidR="00000000" w:rsidRPr="00B83C3F" w:rsidP="00B83C3F"/>
    <w:sectPr w:rsidSect="00B83C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3F" w:rsidRPr="007E5684" w:rsidP="007E56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684" w:rsidP="00B83C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5684" w:rsidP="00B83C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E5684" w:rsidP="00B83C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6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C3F" w:rsidRPr="007E5684" w:rsidP="007E56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684" w:rsidRPr="002D2AF8" w:rsidP="00B83C3F">
    <w:pPr>
      <w:pStyle w:val="Header"/>
      <w:framePr w:wrap="around"/>
    </w:pPr>
    <w:r>
      <w:fldChar w:fldCharType="begin"/>
    </w:r>
    <w:r>
      <w:instrText xml:space="preserve"> TITLE   \* MERGEFORMAT </w:instrText>
    </w:r>
    <w:r>
      <w:fldChar w:fldCharType="separate"/>
    </w:r>
    <w:r>
      <w:t>PSPREG010 Prepare a brief of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7E5684" w:rsidP="00B83C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4296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9AD7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C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C3F"/>
    <w:pPr>
      <w:spacing w:before="360" w:after="60"/>
      <w:outlineLvl w:val="0"/>
    </w:pPr>
    <w:rPr>
      <w:sz w:val="32"/>
    </w:rPr>
  </w:style>
  <w:style w:type="paragraph" w:styleId="Heading2">
    <w:name w:val="heading 2"/>
    <w:basedOn w:val="HeadingBase"/>
    <w:next w:val="BodyText"/>
    <w:link w:val="Heading2Char"/>
    <w:qFormat/>
    <w:rsid w:val="00B83C3F"/>
    <w:pPr>
      <w:keepLines/>
      <w:spacing w:before="240" w:after="120"/>
      <w:outlineLvl w:val="1"/>
    </w:pPr>
    <w:rPr>
      <w:sz w:val="28"/>
      <w:szCs w:val="40"/>
    </w:rPr>
  </w:style>
  <w:style w:type="paragraph" w:styleId="Heading3">
    <w:name w:val="heading 3"/>
    <w:basedOn w:val="HeadingBase"/>
    <w:next w:val="BodyText"/>
    <w:link w:val="Heading3Char"/>
    <w:qFormat/>
    <w:rsid w:val="00B83C3F"/>
    <w:pPr>
      <w:spacing w:before="180" w:after="120"/>
      <w:outlineLvl w:val="2"/>
    </w:pPr>
    <w:rPr>
      <w:spacing w:val="-10"/>
      <w:kern w:val="32"/>
    </w:rPr>
  </w:style>
  <w:style w:type="paragraph" w:styleId="Heading4">
    <w:name w:val="heading 4"/>
    <w:basedOn w:val="HeadingBase"/>
    <w:next w:val="BodyText"/>
    <w:link w:val="Heading4Char"/>
    <w:qFormat/>
    <w:rsid w:val="00B83C3F"/>
    <w:pPr>
      <w:spacing w:before="160" w:after="120"/>
      <w:outlineLvl w:val="3"/>
    </w:pPr>
    <w:rPr>
      <w:sz w:val="22"/>
    </w:rPr>
  </w:style>
  <w:style w:type="paragraph" w:styleId="Heading5">
    <w:name w:val="heading 5"/>
    <w:basedOn w:val="HeadingBase"/>
    <w:next w:val="Normal"/>
    <w:link w:val="Heading5Char"/>
    <w:qFormat/>
    <w:rsid w:val="00B83C3F"/>
    <w:pPr>
      <w:spacing w:before="80"/>
      <w:outlineLvl w:val="4"/>
    </w:pPr>
    <w:rPr>
      <w:color w:val="918585"/>
      <w:sz w:val="20"/>
    </w:rPr>
  </w:style>
  <w:style w:type="paragraph" w:styleId="Heading6">
    <w:name w:val="heading 6"/>
    <w:basedOn w:val="HeadingBase"/>
    <w:next w:val="Normal"/>
    <w:link w:val="Heading6Char"/>
    <w:qFormat/>
    <w:rsid w:val="00B83C3F"/>
    <w:pPr>
      <w:spacing w:before="60"/>
      <w:outlineLvl w:val="5"/>
    </w:pPr>
    <w:rPr>
      <w:color w:val="918585"/>
      <w:sz w:val="20"/>
    </w:rPr>
  </w:style>
  <w:style w:type="paragraph" w:styleId="Heading7">
    <w:name w:val="heading 7"/>
    <w:basedOn w:val="Normal"/>
    <w:next w:val="Normal"/>
    <w:link w:val="Heading7Char"/>
    <w:qFormat/>
    <w:rsid w:val="00B83C3F"/>
    <w:pPr>
      <w:ind w:left="720"/>
      <w:outlineLvl w:val="6"/>
    </w:pPr>
    <w:rPr>
      <w:i/>
    </w:rPr>
  </w:style>
  <w:style w:type="paragraph" w:styleId="Heading8">
    <w:name w:val="heading 8"/>
    <w:basedOn w:val="Normal"/>
    <w:next w:val="Normal"/>
    <w:link w:val="Heading8Char"/>
    <w:qFormat/>
    <w:rsid w:val="00B83C3F"/>
    <w:pPr>
      <w:ind w:left="720"/>
      <w:outlineLvl w:val="7"/>
    </w:pPr>
    <w:rPr>
      <w:i/>
    </w:rPr>
  </w:style>
  <w:style w:type="paragraph" w:styleId="Heading9">
    <w:name w:val="heading 9"/>
    <w:basedOn w:val="Normal"/>
    <w:next w:val="Normal"/>
    <w:link w:val="Heading9Char"/>
    <w:qFormat/>
    <w:rsid w:val="00B83C3F"/>
    <w:pPr>
      <w:ind w:left="720"/>
      <w:outlineLvl w:val="8"/>
    </w:pPr>
    <w:rPr>
      <w:i/>
    </w:rPr>
  </w:style>
  <w:style w:type="character" w:default="1" w:styleId="DefaultParagraphFont">
    <w:name w:val="Default Paragraph Font"/>
    <w:uiPriority w:val="1"/>
    <w:unhideWhenUsed/>
    <w:rsid w:val="00B83C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C3F"/>
  </w:style>
  <w:style w:type="character" w:customStyle="1" w:styleId="Heading1Char">
    <w:name w:val="Heading 1 Char"/>
    <w:basedOn w:val="DefaultParagraphFont"/>
    <w:link w:val="Heading1"/>
    <w:rsid w:val="00B83C3F"/>
    <w:rPr>
      <w:rFonts w:ascii="Times New Roman" w:eastAsia="Times New Roman" w:hAnsi="Times New Roman" w:cs="Times New Roman"/>
      <w:b/>
      <w:sz w:val="32"/>
      <w:szCs w:val="20"/>
      <w:lang w:eastAsia="en-US"/>
    </w:rPr>
  </w:style>
  <w:style w:type="paragraph" w:styleId="BodyText">
    <w:name w:val="Body Text"/>
    <w:basedOn w:val="Normal"/>
    <w:link w:val="BodyTextChar"/>
    <w:rsid w:val="00B83C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C3F"/>
    <w:rPr>
      <w:rFonts w:ascii="Times New Roman" w:eastAsia="Times New Roman" w:hAnsi="Times New Roman" w:cs="Times New Roman"/>
      <w:sz w:val="24"/>
      <w:lang w:eastAsia="en-US"/>
    </w:rPr>
  </w:style>
  <w:style w:type="paragraph" w:styleId="List">
    <w:name w:val="List"/>
    <w:basedOn w:val="BodyText"/>
    <w:next w:val="BodyText"/>
    <w:rsid w:val="00B83C3F"/>
    <w:pPr>
      <w:tabs>
        <w:tab w:val="left" w:pos="340"/>
      </w:tabs>
      <w:spacing w:before="60" w:after="60"/>
      <w:ind w:left="340" w:hanging="340"/>
    </w:pPr>
  </w:style>
  <w:style w:type="paragraph" w:styleId="ListBullet">
    <w:name w:val="List Bullet"/>
    <w:basedOn w:val="List"/>
    <w:rsid w:val="00B83C3F"/>
    <w:pPr>
      <w:numPr>
        <w:numId w:val="11"/>
      </w:numPr>
      <w:tabs>
        <w:tab w:val="clear" w:pos="340"/>
      </w:tabs>
      <w:spacing w:before="40" w:after="40"/>
    </w:pPr>
  </w:style>
  <w:style w:type="character" w:customStyle="1" w:styleId="SpecialBold">
    <w:name w:val="Special Bold"/>
    <w:basedOn w:val="DefaultParagraphFont"/>
    <w:rsid w:val="00B83C3F"/>
    <w:rPr>
      <w:b/>
      <w:spacing w:val="0"/>
    </w:rPr>
  </w:style>
  <w:style w:type="paragraph" w:customStyle="1" w:styleId="SuperHeading">
    <w:name w:val="SuperHeading"/>
    <w:basedOn w:val="Normal"/>
    <w:rsid w:val="00B83C3F"/>
    <w:pPr>
      <w:spacing w:before="240" w:after="120"/>
      <w:outlineLvl w:val="0"/>
    </w:pPr>
    <w:rPr>
      <w:rFonts w:ascii="Times New Roman" w:hAnsi="Times New Roman"/>
      <w:b/>
      <w:sz w:val="32"/>
    </w:rPr>
  </w:style>
  <w:style w:type="paragraph" w:customStyle="1" w:styleId="TableHeading">
    <w:name w:val="Table Heading"/>
    <w:basedOn w:val="HeadingBase"/>
    <w:rsid w:val="00B83C3F"/>
    <w:pPr>
      <w:keepLines/>
      <w:pBdr>
        <w:bottom w:val="single" w:sz="6" w:space="1" w:color="918585"/>
      </w:pBdr>
      <w:spacing w:before="240"/>
    </w:pPr>
  </w:style>
  <w:style w:type="paragraph" w:customStyle="1" w:styleId="AllowPageBreak">
    <w:name w:val="AllowPageBreak"/>
    <w:rsid w:val="00B83C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C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C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C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C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C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C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C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C3F"/>
    <w:rPr>
      <w:rFonts w:ascii="Courier New" w:eastAsia="Times New Roman" w:hAnsi="Courier New" w:cs="Times New Roman"/>
      <w:i/>
      <w:szCs w:val="20"/>
      <w:lang w:eastAsia="en-US"/>
    </w:rPr>
  </w:style>
  <w:style w:type="paragraph" w:customStyle="1" w:styleId="HeadingBase">
    <w:name w:val="Heading Base"/>
    <w:rsid w:val="00B83C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C3F"/>
    <w:pPr>
      <w:tabs>
        <w:tab w:val="right" w:leader="dot" w:pos="9072"/>
      </w:tabs>
      <w:ind w:left="567"/>
    </w:pPr>
    <w:rPr>
      <w:szCs w:val="22"/>
    </w:rPr>
  </w:style>
  <w:style w:type="paragraph" w:customStyle="1" w:styleId="TOCBase">
    <w:name w:val="TOC Base"/>
    <w:rsid w:val="00B83C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C3F"/>
    <w:pPr>
      <w:tabs>
        <w:tab w:val="right" w:leader="dot" w:pos="9072"/>
      </w:tabs>
      <w:spacing w:before="40" w:after="40"/>
      <w:ind w:left="284"/>
    </w:pPr>
    <w:rPr>
      <w:rFonts w:ascii="Times New Roman" w:hAnsi="Times New Roman"/>
    </w:rPr>
  </w:style>
  <w:style w:type="paragraph" w:styleId="TOC1">
    <w:name w:val="toc 1"/>
    <w:basedOn w:val="TOCBase"/>
    <w:next w:val="Normal"/>
    <w:rsid w:val="00B83C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C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C3F"/>
    <w:rPr>
      <w:rFonts w:ascii="Times New Roman" w:eastAsia="Times New Roman" w:hAnsi="Times New Roman" w:cs="Times New Roman"/>
      <w:sz w:val="16"/>
      <w:lang w:eastAsia="en-US"/>
    </w:rPr>
  </w:style>
  <w:style w:type="paragraph" w:styleId="Title">
    <w:name w:val="Title"/>
    <w:basedOn w:val="HeadingBase"/>
    <w:link w:val="TitleChar"/>
    <w:qFormat/>
    <w:rsid w:val="00B83C3F"/>
    <w:pPr>
      <w:spacing w:before="5040"/>
      <w:jc w:val="center"/>
    </w:pPr>
    <w:rPr>
      <w:sz w:val="48"/>
      <w:szCs w:val="72"/>
      <w:lang w:val="en-US"/>
    </w:rPr>
  </w:style>
  <w:style w:type="character" w:customStyle="1" w:styleId="TitleChar">
    <w:name w:val="Title Char"/>
    <w:basedOn w:val="DefaultParagraphFont"/>
    <w:link w:val="Title"/>
    <w:rsid w:val="00B83C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C3F"/>
    <w:pPr>
      <w:tabs>
        <w:tab w:val="left" w:pos="3600"/>
        <w:tab w:val="left" w:pos="3958"/>
      </w:tabs>
    </w:pPr>
  </w:style>
  <w:style w:type="paragraph" w:customStyle="1" w:styleId="Note">
    <w:name w:val="Note"/>
    <w:basedOn w:val="BodyText"/>
    <w:rsid w:val="00B83C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C3F"/>
    <w:pPr>
      <w:framePr w:wrap="auto" w:hAnchor="text" w:y="6049"/>
    </w:pPr>
    <w:rPr>
      <w:color w:val="000000"/>
      <w:sz w:val="40"/>
    </w:rPr>
  </w:style>
  <w:style w:type="paragraph" w:customStyle="1" w:styleId="TOCTitle">
    <w:name w:val="TOCTitle"/>
    <w:basedOn w:val="Heading1"/>
    <w:rsid w:val="00B83C3F"/>
    <w:pPr>
      <w:spacing w:after="240"/>
      <w:jc w:val="center"/>
      <w:outlineLvl w:val="9"/>
    </w:pPr>
    <w:rPr>
      <w:caps/>
    </w:rPr>
  </w:style>
  <w:style w:type="paragraph" w:customStyle="1" w:styleId="Version">
    <w:name w:val="Version"/>
    <w:rsid w:val="00B83C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3C3F"/>
    <w:pPr>
      <w:numPr>
        <w:numId w:val="12"/>
      </w:numPr>
      <w:tabs>
        <w:tab w:val="clear" w:pos="680"/>
      </w:tabs>
    </w:pPr>
  </w:style>
  <w:style w:type="paragraph" w:styleId="Index1">
    <w:name w:val="index 1"/>
    <w:basedOn w:val="Normal"/>
    <w:next w:val="Normal"/>
    <w:semiHidden/>
    <w:rsid w:val="00B83C3F"/>
    <w:pPr>
      <w:keepNext w:val="0"/>
      <w:tabs>
        <w:tab w:val="right" w:pos="4176"/>
      </w:tabs>
      <w:ind w:left="198" w:hanging="198"/>
    </w:pPr>
    <w:rPr>
      <w:rFonts w:ascii="Garamond" w:hAnsi="Garamond"/>
    </w:rPr>
  </w:style>
  <w:style w:type="paragraph" w:styleId="IndexHeading">
    <w:name w:val="index heading"/>
    <w:basedOn w:val="Normal"/>
    <w:next w:val="Index1"/>
    <w:semiHidden/>
    <w:rsid w:val="00B83C3F"/>
    <w:pPr>
      <w:spacing w:before="120" w:after="120"/>
    </w:pPr>
    <w:rPr>
      <w:rFonts w:ascii="Arial" w:hAnsi="Arial"/>
      <w:b/>
      <w:color w:val="918585"/>
      <w:sz w:val="24"/>
    </w:rPr>
  </w:style>
  <w:style w:type="paragraph" w:styleId="Header">
    <w:name w:val="header"/>
    <w:basedOn w:val="Normal"/>
    <w:link w:val="HeaderChar"/>
    <w:rsid w:val="00B83C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C3F"/>
    <w:rPr>
      <w:rFonts w:ascii="Times New Roman" w:eastAsia="Times New Roman" w:hAnsi="Times New Roman" w:cs="Times New Roman"/>
      <w:sz w:val="16"/>
      <w:szCs w:val="20"/>
      <w:lang w:val="en-GB" w:eastAsia="en-US"/>
    </w:rPr>
  </w:style>
  <w:style w:type="paragraph" w:customStyle="1" w:styleId="Chapter">
    <w:name w:val="Chapter"/>
    <w:basedOn w:val="Normal"/>
    <w:rsid w:val="00B83C3F"/>
    <w:pPr>
      <w:spacing w:before="240"/>
    </w:pPr>
    <w:rPr>
      <w:rFonts w:ascii="Times New Roman" w:hAnsi="Times New Roman"/>
      <w:smallCaps/>
      <w:spacing w:val="80"/>
      <w:sz w:val="28"/>
    </w:rPr>
  </w:style>
  <w:style w:type="paragraph" w:customStyle="1" w:styleId="InChapter">
    <w:name w:val="InChapter"/>
    <w:basedOn w:val="Heading3"/>
    <w:rsid w:val="00B83C3F"/>
    <w:pPr>
      <w:spacing w:after="240"/>
      <w:outlineLvl w:val="9"/>
    </w:pPr>
    <w:rPr>
      <w:noProof/>
    </w:rPr>
  </w:style>
  <w:style w:type="paragraph" w:styleId="Index2">
    <w:name w:val="index 2"/>
    <w:basedOn w:val="Normal"/>
    <w:next w:val="Normal"/>
    <w:semiHidden/>
    <w:rsid w:val="00B83C3F"/>
    <w:pPr>
      <w:tabs>
        <w:tab w:val="right" w:pos="4176"/>
      </w:tabs>
      <w:ind w:left="568" w:hanging="284"/>
    </w:pPr>
    <w:rPr>
      <w:rFonts w:ascii="Garamond" w:hAnsi="Garamond"/>
    </w:rPr>
  </w:style>
  <w:style w:type="paragraph" w:customStyle="1" w:styleId="Byline">
    <w:name w:val="Byline"/>
    <w:rsid w:val="00B83C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C3F"/>
    <w:pPr>
      <w:tabs>
        <w:tab w:val="clear" w:pos="3600"/>
        <w:tab w:val="clear" w:pos="3958"/>
      </w:tabs>
      <w:jc w:val="right"/>
    </w:pPr>
  </w:style>
  <w:style w:type="character" w:styleId="Emphasis">
    <w:name w:val="Emphasis"/>
    <w:basedOn w:val="DefaultParagraphFont"/>
    <w:qFormat/>
    <w:rsid w:val="00B83C3F"/>
    <w:rPr>
      <w:i/>
    </w:rPr>
  </w:style>
  <w:style w:type="paragraph" w:styleId="Caption">
    <w:name w:val="caption"/>
    <w:basedOn w:val="BodyText"/>
    <w:next w:val="Normal"/>
    <w:qFormat/>
    <w:rsid w:val="00B83C3F"/>
    <w:pPr>
      <w:framePr w:w="2268" w:hSpace="181" w:vSpace="181" w:wrap="around" w:vAnchor="text" w:hAnchor="page" w:x="1135" w:y="285" w:anchorLock="1"/>
    </w:pPr>
    <w:rPr>
      <w:i/>
    </w:rPr>
  </w:style>
  <w:style w:type="paragraph" w:customStyle="1" w:styleId="MiniTOCTitle">
    <w:name w:val="MiniTOCTitle"/>
    <w:basedOn w:val="Heading4"/>
    <w:rsid w:val="00B83C3F"/>
    <w:pPr>
      <w:spacing w:before="240"/>
      <w:outlineLvl w:val="9"/>
    </w:pPr>
    <w:rPr>
      <w:noProof/>
      <w:sz w:val="24"/>
    </w:rPr>
  </w:style>
  <w:style w:type="paragraph" w:customStyle="1" w:styleId="MiniTOCItem">
    <w:name w:val="MiniTOCItem"/>
    <w:basedOn w:val="ListBullet"/>
    <w:rsid w:val="00B83C3F"/>
    <w:pPr>
      <w:numPr>
        <w:numId w:val="0"/>
      </w:numPr>
      <w:tabs>
        <w:tab w:val="right" w:leader="dot" w:pos="6521"/>
      </w:tabs>
      <w:spacing w:before="0" w:after="0"/>
    </w:pPr>
  </w:style>
  <w:style w:type="paragraph" w:customStyle="1" w:styleId="TOFTitle">
    <w:name w:val="TOFTitle"/>
    <w:basedOn w:val="TOCTitle"/>
    <w:rsid w:val="00B83C3F"/>
  </w:style>
  <w:style w:type="paragraph" w:styleId="TableofFigures">
    <w:name w:val="table of figures"/>
    <w:basedOn w:val="Normal"/>
    <w:next w:val="Normal"/>
    <w:semiHidden/>
    <w:rsid w:val="00B83C3F"/>
    <w:pPr>
      <w:tabs>
        <w:tab w:val="right" w:leader="dot" w:pos="9072"/>
      </w:tabs>
      <w:ind w:left="970" w:hanging="403"/>
    </w:pPr>
    <w:rPr>
      <w:rFonts w:ascii="Times New Roman" w:hAnsi="Times New Roman"/>
      <w:b/>
    </w:rPr>
  </w:style>
  <w:style w:type="paragraph" w:styleId="ListNumber">
    <w:name w:val="List Number"/>
    <w:basedOn w:val="List"/>
    <w:rsid w:val="00B83C3F"/>
    <w:pPr>
      <w:numPr>
        <w:numId w:val="14"/>
      </w:numPr>
      <w:tabs>
        <w:tab w:val="clear" w:pos="340"/>
      </w:tabs>
    </w:pPr>
  </w:style>
  <w:style w:type="character" w:customStyle="1" w:styleId="WingdingSymbols">
    <w:name w:val="Wingding Symbols"/>
    <w:rsid w:val="00B83C3F"/>
    <w:rPr>
      <w:rFonts w:ascii="Wingdings" w:hAnsi="Wingdings"/>
    </w:rPr>
  </w:style>
  <w:style w:type="character" w:customStyle="1" w:styleId="HotSpot">
    <w:name w:val="HotSpot"/>
    <w:rsid w:val="00B83C3F"/>
    <w:rPr>
      <w:color w:val="0033CC"/>
      <w:u w:val="none"/>
    </w:rPr>
  </w:style>
  <w:style w:type="paragraph" w:customStyle="1" w:styleId="BodyTextRight">
    <w:name w:val="Body Text Right"/>
    <w:basedOn w:val="BodyText"/>
    <w:rsid w:val="00B83C3F"/>
    <w:pPr>
      <w:spacing w:before="0" w:after="0"/>
      <w:jc w:val="right"/>
    </w:pPr>
  </w:style>
  <w:style w:type="paragraph" w:styleId="Index3">
    <w:name w:val="index 3"/>
    <w:basedOn w:val="ListNumber2"/>
    <w:next w:val="Normal"/>
    <w:semiHidden/>
    <w:rsid w:val="00B83C3F"/>
    <w:pPr>
      <w:numPr>
        <w:numId w:val="0"/>
      </w:numPr>
      <w:tabs>
        <w:tab w:val="right" w:leader="dot" w:pos="4176"/>
      </w:tabs>
    </w:pPr>
  </w:style>
  <w:style w:type="paragraph" w:styleId="ListNumber2">
    <w:name w:val="List Number 2"/>
    <w:basedOn w:val="List2"/>
    <w:rsid w:val="00B83C3F"/>
    <w:pPr>
      <w:numPr>
        <w:numId w:val="9"/>
      </w:numPr>
      <w:tabs>
        <w:tab w:val="clear" w:pos="1060"/>
      </w:tabs>
    </w:pPr>
  </w:style>
  <w:style w:type="paragraph" w:customStyle="1" w:styleId="MarginNote">
    <w:name w:val="Margin Note"/>
    <w:basedOn w:val="BodyText"/>
    <w:rsid w:val="00B83C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C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C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C3F"/>
    <w:rPr>
      <w:sz w:val="32"/>
    </w:rPr>
  </w:style>
  <w:style w:type="paragraph" w:customStyle="1" w:styleId="HeadingProcedure">
    <w:name w:val="Heading Procedure"/>
    <w:basedOn w:val="HeadingBase"/>
    <w:next w:val="Normal"/>
    <w:rsid w:val="00B83C3F"/>
    <w:pPr>
      <w:tabs>
        <w:tab w:val="left" w:pos="0"/>
      </w:tabs>
      <w:spacing w:before="120" w:after="60"/>
    </w:pPr>
    <w:rPr>
      <w:i/>
      <w:color w:val="918585"/>
      <w:sz w:val="22"/>
    </w:rPr>
  </w:style>
  <w:style w:type="paragraph" w:customStyle="1" w:styleId="TableBodyText">
    <w:name w:val="Table Body Text"/>
    <w:basedOn w:val="BodyText"/>
    <w:rsid w:val="00B83C3F"/>
    <w:pPr>
      <w:spacing w:before="60" w:after="60"/>
    </w:pPr>
  </w:style>
  <w:style w:type="paragraph" w:styleId="ListContinue">
    <w:name w:val="List Continue"/>
    <w:basedOn w:val="List"/>
    <w:rsid w:val="00B83C3F"/>
    <w:pPr>
      <w:ind w:firstLine="0"/>
    </w:pPr>
  </w:style>
  <w:style w:type="paragraph" w:customStyle="1" w:styleId="ListNote">
    <w:name w:val="List Note"/>
    <w:basedOn w:val="List"/>
    <w:rsid w:val="00B83C3F"/>
    <w:pPr>
      <w:pBdr>
        <w:top w:val="single" w:sz="6" w:space="2" w:color="918585"/>
        <w:bottom w:val="single" w:sz="6" w:space="2" w:color="918585"/>
      </w:pBdr>
      <w:tabs>
        <w:tab w:val="left" w:pos="1021"/>
      </w:tabs>
      <w:ind w:firstLine="0"/>
    </w:pPr>
  </w:style>
  <w:style w:type="paragraph" w:customStyle="1" w:styleId="Warning">
    <w:name w:val="Warning"/>
    <w:basedOn w:val="BodyText"/>
    <w:rsid w:val="00B83C3F"/>
    <w:pPr>
      <w:shd w:val="clear" w:color="auto" w:fill="D9D9D9"/>
      <w:tabs>
        <w:tab w:val="left" w:pos="992"/>
      </w:tabs>
      <w:ind w:left="119" w:right="119"/>
    </w:pPr>
    <w:rPr>
      <w:sz w:val="20"/>
    </w:rPr>
  </w:style>
  <w:style w:type="paragraph" w:customStyle="1" w:styleId="MarginIcons">
    <w:name w:val="Margin Icons"/>
    <w:basedOn w:val="BodyText"/>
    <w:rsid w:val="00B83C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C3F"/>
    <w:rPr>
      <w:rFonts w:ascii="Courier New" w:hAnsi="Courier New"/>
    </w:rPr>
  </w:style>
  <w:style w:type="paragraph" w:customStyle="1" w:styleId="NoteBullet">
    <w:name w:val="Note Bullet"/>
    <w:basedOn w:val="Note"/>
    <w:rsid w:val="00B83C3F"/>
    <w:pPr>
      <w:tabs>
        <w:tab w:val="clear" w:pos="680"/>
      </w:tabs>
      <w:spacing w:before="60" w:after="60"/>
    </w:pPr>
  </w:style>
  <w:style w:type="paragraph" w:customStyle="1" w:styleId="SubHeading2">
    <w:name w:val="SubHeading2"/>
    <w:basedOn w:val="HeadingBase"/>
    <w:rsid w:val="00B83C3F"/>
    <w:pPr>
      <w:spacing w:before="240" w:after="60"/>
    </w:pPr>
    <w:rPr>
      <w:sz w:val="20"/>
    </w:rPr>
  </w:style>
  <w:style w:type="paragraph" w:customStyle="1" w:styleId="SubHeading1">
    <w:name w:val="SubHeading1"/>
    <w:basedOn w:val="HeadingBase"/>
    <w:rsid w:val="00B83C3F"/>
    <w:pPr>
      <w:spacing w:before="240" w:after="60"/>
    </w:pPr>
    <w:rPr>
      <w:color w:val="918585"/>
      <w:sz w:val="22"/>
    </w:rPr>
  </w:style>
  <w:style w:type="paragraph" w:customStyle="1" w:styleId="SideHeading">
    <w:name w:val="Side Heading"/>
    <w:basedOn w:val="HeadingBase"/>
    <w:rsid w:val="00B83C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C3F"/>
    <w:pPr>
      <w:numPr>
        <w:numId w:val="10"/>
      </w:numPr>
    </w:pPr>
  </w:style>
  <w:style w:type="paragraph" w:styleId="PlainText">
    <w:name w:val="Plain Text"/>
    <w:basedOn w:val="Normal"/>
    <w:link w:val="PlainTextChar"/>
    <w:rsid w:val="00B83C3F"/>
    <w:rPr>
      <w:sz w:val="20"/>
    </w:rPr>
  </w:style>
  <w:style w:type="character" w:customStyle="1" w:styleId="PlainTextChar">
    <w:name w:val="Plain Text Char"/>
    <w:basedOn w:val="DefaultParagraphFont"/>
    <w:link w:val="PlainText"/>
    <w:rsid w:val="00B83C3F"/>
    <w:rPr>
      <w:rFonts w:ascii="Courier New" w:eastAsia="Times New Roman" w:hAnsi="Courier New" w:cs="Times New Roman"/>
      <w:sz w:val="20"/>
      <w:szCs w:val="20"/>
      <w:lang w:eastAsia="en-US"/>
    </w:rPr>
  </w:style>
  <w:style w:type="character" w:customStyle="1" w:styleId="MenuOption">
    <w:name w:val="Menu Option"/>
    <w:basedOn w:val="DefaultParagraphFont"/>
    <w:rsid w:val="00B83C3F"/>
    <w:rPr>
      <w:b/>
      <w:smallCaps/>
    </w:rPr>
  </w:style>
  <w:style w:type="paragraph" w:customStyle="1" w:styleId="TableListNumber">
    <w:name w:val="Table List Number"/>
    <w:basedOn w:val="ListNumber"/>
    <w:rsid w:val="00B83C3F"/>
    <w:pPr>
      <w:numPr>
        <w:numId w:val="0"/>
      </w:numPr>
    </w:pPr>
  </w:style>
  <w:style w:type="paragraph" w:styleId="TOC4">
    <w:name w:val="toc 4"/>
    <w:basedOn w:val="TOCBase"/>
    <w:next w:val="Normal"/>
    <w:semiHidden/>
    <w:rsid w:val="00B83C3F"/>
    <w:pPr>
      <w:tabs>
        <w:tab w:val="right" w:leader="dot" w:pos="9071"/>
      </w:tabs>
      <w:ind w:left="1701"/>
    </w:pPr>
  </w:style>
  <w:style w:type="paragraph" w:customStyle="1" w:styleId="ListAlpha">
    <w:name w:val="List Alpha"/>
    <w:basedOn w:val="List"/>
    <w:rsid w:val="00B83C3F"/>
    <w:pPr>
      <w:numPr>
        <w:numId w:val="8"/>
      </w:numPr>
    </w:pPr>
  </w:style>
  <w:style w:type="paragraph" w:customStyle="1" w:styleId="ListAlpha2">
    <w:name w:val="List Alpha 2"/>
    <w:basedOn w:val="List2"/>
    <w:rsid w:val="00B83C3F"/>
    <w:pPr>
      <w:numPr>
        <w:numId w:val="7"/>
      </w:numPr>
    </w:pPr>
  </w:style>
  <w:style w:type="paragraph" w:styleId="List2">
    <w:name w:val="List 2"/>
    <w:basedOn w:val="BodyText"/>
    <w:rsid w:val="00B83C3F"/>
    <w:pPr>
      <w:tabs>
        <w:tab w:val="left" w:pos="680"/>
      </w:tabs>
      <w:spacing w:before="60" w:after="60"/>
      <w:ind w:left="680" w:hanging="340"/>
    </w:pPr>
  </w:style>
  <w:style w:type="paragraph" w:styleId="List3">
    <w:name w:val="List 3"/>
    <w:basedOn w:val="BodyText"/>
    <w:rsid w:val="00B83C3F"/>
    <w:pPr>
      <w:tabs>
        <w:tab w:val="left" w:pos="1021"/>
      </w:tabs>
      <w:spacing w:before="60" w:after="60"/>
      <w:ind w:left="1020" w:hanging="340"/>
    </w:pPr>
  </w:style>
  <w:style w:type="paragraph" w:styleId="List4">
    <w:name w:val="List 4"/>
    <w:basedOn w:val="BodyText"/>
    <w:rsid w:val="00B83C3F"/>
    <w:pPr>
      <w:tabs>
        <w:tab w:val="left" w:pos="1361"/>
      </w:tabs>
      <w:spacing w:before="60" w:after="60"/>
      <w:ind w:left="1361" w:hanging="340"/>
    </w:pPr>
  </w:style>
  <w:style w:type="paragraph" w:styleId="List5">
    <w:name w:val="List 5"/>
    <w:basedOn w:val="BodyText"/>
    <w:rsid w:val="00B83C3F"/>
    <w:pPr>
      <w:tabs>
        <w:tab w:val="left" w:pos="1701"/>
      </w:tabs>
      <w:spacing w:before="60" w:after="60"/>
      <w:ind w:left="1701" w:hanging="340"/>
    </w:pPr>
  </w:style>
  <w:style w:type="paragraph" w:styleId="ListBullet3">
    <w:name w:val="List Bullet 3"/>
    <w:basedOn w:val="List3"/>
    <w:rsid w:val="00B83C3F"/>
    <w:pPr>
      <w:numPr>
        <w:numId w:val="13"/>
      </w:numPr>
      <w:tabs>
        <w:tab w:val="clear" w:pos="1021"/>
      </w:tabs>
      <w:ind w:left="1037" w:hanging="357"/>
    </w:pPr>
  </w:style>
  <w:style w:type="paragraph" w:styleId="ListBullet4">
    <w:name w:val="List Bullet 4"/>
    <w:basedOn w:val="List4"/>
    <w:rsid w:val="00B83C3F"/>
    <w:pPr>
      <w:numPr>
        <w:numId w:val="2"/>
      </w:numPr>
      <w:tabs>
        <w:tab w:val="clear" w:pos="1361"/>
      </w:tabs>
    </w:pPr>
  </w:style>
  <w:style w:type="paragraph" w:styleId="ListBullet5">
    <w:name w:val="List Bullet 5"/>
    <w:basedOn w:val="List5"/>
    <w:rsid w:val="00B83C3F"/>
    <w:pPr>
      <w:numPr>
        <w:numId w:val="3"/>
      </w:numPr>
    </w:pPr>
  </w:style>
  <w:style w:type="paragraph" w:styleId="ListContinue2">
    <w:name w:val="List Continue 2"/>
    <w:basedOn w:val="List2"/>
    <w:rsid w:val="00B83C3F"/>
    <w:pPr>
      <w:ind w:firstLine="0"/>
    </w:pPr>
  </w:style>
  <w:style w:type="paragraph" w:styleId="ListContinue3">
    <w:name w:val="List Continue 3"/>
    <w:basedOn w:val="List3"/>
    <w:rsid w:val="00B83C3F"/>
    <w:pPr>
      <w:ind w:left="1021" w:firstLine="0"/>
    </w:pPr>
  </w:style>
  <w:style w:type="paragraph" w:styleId="ListContinue4">
    <w:name w:val="List Continue 4"/>
    <w:basedOn w:val="List4"/>
    <w:rsid w:val="00B83C3F"/>
    <w:pPr>
      <w:ind w:firstLine="0"/>
    </w:pPr>
  </w:style>
  <w:style w:type="paragraph" w:styleId="ListContinue5">
    <w:name w:val="List Continue 5"/>
    <w:basedOn w:val="List5"/>
    <w:rsid w:val="00B83C3F"/>
    <w:pPr>
      <w:ind w:firstLine="0"/>
    </w:pPr>
  </w:style>
  <w:style w:type="paragraph" w:styleId="ListNumber3">
    <w:name w:val="List Number 3"/>
    <w:basedOn w:val="List3"/>
    <w:rsid w:val="00B83C3F"/>
    <w:pPr>
      <w:numPr>
        <w:numId w:val="4"/>
      </w:numPr>
    </w:pPr>
  </w:style>
  <w:style w:type="paragraph" w:styleId="ListNumber4">
    <w:name w:val="List Number 4"/>
    <w:basedOn w:val="List4"/>
    <w:rsid w:val="00B83C3F"/>
    <w:pPr>
      <w:numPr>
        <w:numId w:val="5"/>
      </w:numPr>
    </w:pPr>
  </w:style>
  <w:style w:type="paragraph" w:styleId="ListNumber5">
    <w:name w:val="List Number 5"/>
    <w:basedOn w:val="List5"/>
    <w:rsid w:val="00B83C3F"/>
    <w:pPr>
      <w:numPr>
        <w:numId w:val="6"/>
      </w:numPr>
    </w:pPr>
  </w:style>
  <w:style w:type="paragraph" w:styleId="BlockText">
    <w:name w:val="Block Text"/>
    <w:basedOn w:val="Normal"/>
    <w:rsid w:val="00B83C3F"/>
    <w:pPr>
      <w:spacing w:after="120"/>
      <w:ind w:left="1440" w:right="1440"/>
    </w:pPr>
  </w:style>
  <w:style w:type="character" w:customStyle="1" w:styleId="Subscript">
    <w:name w:val="Subscript"/>
    <w:basedOn w:val="DefaultParagraphFont"/>
    <w:rsid w:val="00B83C3F"/>
    <w:rPr>
      <w:sz w:val="16"/>
      <w:vertAlign w:val="subscript"/>
    </w:rPr>
  </w:style>
  <w:style w:type="character" w:customStyle="1" w:styleId="Superscript">
    <w:name w:val="Superscript"/>
    <w:basedOn w:val="DefaultParagraphFont"/>
    <w:rsid w:val="00B83C3F"/>
    <w:rPr>
      <w:sz w:val="16"/>
      <w:vertAlign w:val="superscript"/>
    </w:rPr>
  </w:style>
  <w:style w:type="character" w:customStyle="1" w:styleId="Symbols">
    <w:name w:val="Symbols"/>
    <w:basedOn w:val="DefaultParagraphFont"/>
    <w:rsid w:val="00B83C3F"/>
    <w:rPr>
      <w:rFonts w:ascii="Symbol" w:hAnsi="Symbol"/>
    </w:rPr>
  </w:style>
  <w:style w:type="character" w:customStyle="1" w:styleId="MenuOptions">
    <w:name w:val="Menu Options"/>
    <w:basedOn w:val="DefaultParagraphFont"/>
    <w:rsid w:val="00B83C3F"/>
    <w:rPr>
      <w:rFonts w:ascii="Arial Narrow" w:hAnsi="Arial Narrow"/>
      <w:smallCaps/>
    </w:rPr>
  </w:style>
  <w:style w:type="character" w:customStyle="1" w:styleId="Buttons">
    <w:name w:val="Buttons"/>
    <w:basedOn w:val="DefaultParagraphFont"/>
    <w:rsid w:val="00B83C3F"/>
    <w:rPr>
      <w:b/>
    </w:rPr>
  </w:style>
  <w:style w:type="character" w:customStyle="1" w:styleId="Underlined">
    <w:name w:val="Underlined"/>
    <w:basedOn w:val="DefaultParagraphFont"/>
    <w:rsid w:val="00B83C3F"/>
    <w:rPr>
      <w:u w:val="single"/>
    </w:rPr>
  </w:style>
  <w:style w:type="paragraph" w:customStyle="1" w:styleId="TableBodyTextRight">
    <w:name w:val="Table Body Text Right"/>
    <w:basedOn w:val="TableBodyText"/>
    <w:rsid w:val="00B83C3F"/>
    <w:pPr>
      <w:widowControl w:val="0"/>
      <w:autoSpaceDE w:val="0"/>
      <w:autoSpaceDN w:val="0"/>
      <w:adjustRightInd w:val="0"/>
      <w:jc w:val="right"/>
    </w:pPr>
    <w:rPr>
      <w:rFonts w:cs="Arial"/>
      <w:szCs w:val="18"/>
    </w:rPr>
  </w:style>
  <w:style w:type="paragraph" w:customStyle="1" w:styleId="CopyrightText">
    <w:name w:val="Copyright Text"/>
    <w:basedOn w:val="BodyText"/>
    <w:rsid w:val="00B83C3F"/>
    <w:rPr>
      <w:sz w:val="18"/>
    </w:rPr>
  </w:style>
  <w:style w:type="paragraph" w:customStyle="1" w:styleId="BodySmallRight">
    <w:name w:val="Body Small Right"/>
    <w:basedOn w:val="BodyTextRight"/>
    <w:rsid w:val="00B83C3F"/>
    <w:rPr>
      <w:sz w:val="18"/>
      <w:szCs w:val="18"/>
    </w:rPr>
  </w:style>
  <w:style w:type="paragraph" w:customStyle="1" w:styleId="MarginEdition">
    <w:name w:val="Margin Edition"/>
    <w:basedOn w:val="MarginNote"/>
    <w:rsid w:val="00B83C3F"/>
    <w:pPr>
      <w:spacing w:before="0" w:after="0"/>
    </w:pPr>
    <w:rPr>
      <w:rFonts w:ascii="Times New Roman" w:hAnsi="Times New Roman"/>
      <w:color w:val="999999"/>
    </w:rPr>
  </w:style>
  <w:style w:type="paragraph" w:customStyle="1" w:styleId="Spacer">
    <w:name w:val="Spacer"/>
    <w:basedOn w:val="Normal"/>
    <w:rsid w:val="00B83C3F"/>
    <w:rPr>
      <w:sz w:val="2"/>
      <w:szCs w:val="2"/>
    </w:rPr>
  </w:style>
  <w:style w:type="character" w:customStyle="1" w:styleId="Small">
    <w:name w:val="Small"/>
    <w:basedOn w:val="DefaultParagraphFont"/>
    <w:rsid w:val="00B83C3F"/>
    <w:rPr>
      <w:sz w:val="16"/>
    </w:rPr>
  </w:style>
  <w:style w:type="paragraph" w:customStyle="1" w:styleId="WideTable">
    <w:name w:val="Wide Table"/>
    <w:basedOn w:val="Normal"/>
    <w:rsid w:val="00B83C3F"/>
    <w:pPr>
      <w:ind w:left="-1418"/>
    </w:pPr>
    <w:rPr>
      <w:sz w:val="2"/>
      <w:szCs w:val="2"/>
    </w:rPr>
  </w:style>
  <w:style w:type="character" w:styleId="PageNumber">
    <w:name w:val="page number"/>
    <w:basedOn w:val="DefaultParagraphFont"/>
    <w:rsid w:val="00B83C3F"/>
  </w:style>
  <w:style w:type="paragraph" w:styleId="Quote">
    <w:name w:val="Quote"/>
    <w:basedOn w:val="Heading1"/>
    <w:link w:val="QuoteChar"/>
    <w:qFormat/>
    <w:rsid w:val="00B83C3F"/>
    <w:rPr>
      <w:b w:val="0"/>
      <w:sz w:val="72"/>
      <w:szCs w:val="72"/>
      <w:lang w:val="en-NZ"/>
    </w:rPr>
  </w:style>
  <w:style w:type="character" w:customStyle="1" w:styleId="QuoteChar">
    <w:name w:val="Quote Char"/>
    <w:basedOn w:val="DefaultParagraphFont"/>
    <w:link w:val="Quote"/>
    <w:rsid w:val="00B83C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C3F"/>
    <w:pPr>
      <w:pageBreakBefore/>
    </w:pPr>
  </w:style>
  <w:style w:type="paragraph" w:customStyle="1" w:styleId="Border">
    <w:name w:val="Border"/>
    <w:basedOn w:val="Normal"/>
    <w:qFormat/>
    <w:rsid w:val="00B83C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C3F"/>
    <w:rPr>
      <w:b/>
      <w:bCs/>
      <w:i/>
      <w:iCs/>
      <w:color w:val="auto"/>
    </w:rPr>
  </w:style>
  <w:style w:type="paragraph" w:styleId="IntenseQuote">
    <w:name w:val="Intense Quote"/>
    <w:basedOn w:val="Normal"/>
    <w:next w:val="Normal"/>
    <w:link w:val="IntenseQuoteChar"/>
    <w:uiPriority w:val="30"/>
    <w:qFormat/>
    <w:rsid w:val="00B83C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C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C3F"/>
    <w:rPr>
      <w:smallCaps/>
      <w:color w:val="auto"/>
      <w:u w:val="single"/>
    </w:rPr>
  </w:style>
  <w:style w:type="character" w:styleId="IntenseReference">
    <w:name w:val="Intense Reference"/>
    <w:basedOn w:val="DefaultParagraphFont"/>
    <w:uiPriority w:val="32"/>
    <w:qFormat/>
    <w:rsid w:val="00B83C3F"/>
    <w:rPr>
      <w:b/>
      <w:bCs/>
      <w:smallCaps/>
      <w:color w:val="auto"/>
      <w:spacing w:val="5"/>
      <w:u w:val="single"/>
    </w:rPr>
  </w:style>
  <w:style w:type="paragraph" w:customStyle="1" w:styleId="2ColumnHeading">
    <w:name w:val="2Column Heading"/>
    <w:basedOn w:val="BodyText"/>
    <w:qFormat/>
    <w:rsid w:val="00B83C3F"/>
    <w:pPr>
      <w:spacing w:after="60"/>
      <w:ind w:left="-2268"/>
    </w:pPr>
    <w:rPr>
      <w:b/>
    </w:rPr>
  </w:style>
  <w:style w:type="paragraph" w:customStyle="1" w:styleId="Heading1TOC">
    <w:name w:val="Heading1 TOC"/>
    <w:basedOn w:val="Normal"/>
    <w:qFormat/>
    <w:rsid w:val="00B83C3F"/>
    <w:pPr>
      <w:spacing w:before="240" w:after="120"/>
    </w:pPr>
    <w:rPr>
      <w:rFonts w:ascii="Times New Roman" w:hAnsi="Times New Roman"/>
      <w:b/>
      <w:sz w:val="32"/>
    </w:rPr>
  </w:style>
  <w:style w:type="paragraph" w:customStyle="1" w:styleId="Heading2TOC">
    <w:name w:val="Heading2 TOC"/>
    <w:basedOn w:val="Normal"/>
    <w:qFormat/>
    <w:rsid w:val="00B83C3F"/>
    <w:pPr>
      <w:spacing w:before="240" w:after="60"/>
    </w:pPr>
    <w:rPr>
      <w:rFonts w:ascii="Times New Roman" w:hAnsi="Times New Roman"/>
      <w:b/>
      <w:sz w:val="28"/>
    </w:rPr>
  </w:style>
  <w:style w:type="character" w:customStyle="1" w:styleId="Underline">
    <w:name w:val="Underline"/>
    <w:basedOn w:val="DefaultParagraphFont"/>
    <w:qFormat/>
    <w:rsid w:val="00B83C3F"/>
    <w:rPr>
      <w:u w:val="single"/>
    </w:rPr>
  </w:style>
  <w:style w:type="character" w:customStyle="1" w:styleId="BoldandItalics">
    <w:name w:val="Bold and Italics"/>
    <w:qFormat/>
    <w:rsid w:val="00B83C3F"/>
    <w:rPr>
      <w:b/>
      <w:i/>
      <w:u w:val="none"/>
    </w:rPr>
  </w:style>
  <w:style w:type="paragraph" w:styleId="BalloonText">
    <w:name w:val="Balloon Text"/>
    <w:basedOn w:val="Normal"/>
    <w:link w:val="BalloonTextChar"/>
    <w:rsid w:val="00B83C3F"/>
    <w:rPr>
      <w:rFonts w:ascii="Tahoma" w:hAnsi="Tahoma" w:cs="Tahoma"/>
      <w:sz w:val="16"/>
      <w:szCs w:val="16"/>
    </w:rPr>
  </w:style>
  <w:style w:type="character" w:customStyle="1" w:styleId="BalloonTextChar">
    <w:name w:val="Balloon Text Char"/>
    <w:basedOn w:val="DefaultParagraphFont"/>
    <w:link w:val="BalloonText"/>
    <w:rsid w:val="00B83C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C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C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C3F"/>
    <w:rPr>
      <w:b/>
      <w:color w:val="660033"/>
      <w:spacing w:val="0"/>
    </w:rPr>
  </w:style>
  <w:style w:type="paragraph" w:customStyle="1" w:styleId="Nameditemlist">
    <w:name w:val="Named item list"/>
    <w:basedOn w:val="BodyText"/>
    <w:qFormat/>
    <w:rsid w:val="00B83C3F"/>
    <w:pPr>
      <w:tabs>
        <w:tab w:val="left" w:pos="2835"/>
      </w:tabs>
      <w:ind w:left="2835" w:hanging="2835"/>
    </w:pPr>
  </w:style>
  <w:style w:type="paragraph" w:customStyle="1" w:styleId="BodyTextnopadding">
    <w:name w:val="Body Text no padding"/>
    <w:basedOn w:val="BodyText"/>
    <w:qFormat/>
    <w:rsid w:val="00B83C3F"/>
    <w:pPr>
      <w:spacing w:before="0" w:after="0"/>
    </w:pPr>
  </w:style>
  <w:style w:type="paragraph" w:customStyle="1" w:styleId="BodyTextBold">
    <w:name w:val="Body Text Bold"/>
    <w:basedOn w:val="BodyText"/>
    <w:qFormat/>
    <w:rsid w:val="00B83C3F"/>
    <w:rPr>
      <w:b/>
    </w:rPr>
  </w:style>
  <w:style w:type="character" w:styleId="Hyperlink">
    <w:name w:val="Hyperlink"/>
    <w:basedOn w:val="DefaultParagraphFont"/>
    <w:uiPriority w:val="99"/>
    <w:unhideWhenUsed/>
    <w:rsid w:val="007E56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3731</Characters>
  <Application>Microsoft Office Word</Application>
  <DocSecurity>0</DocSecurity>
  <Lines>113</Lines>
  <Paragraphs>69</Paragraphs>
  <ScaleCrop>false</ScaleCrop>
  <Company>Author-it Software Corporation Ltd.</Company>
  <LinksUpToDate>false</LinksUpToDate>
  <CharactersWithSpaces>4240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PSPREG010 Prepare a brief of evidence</dc:title>
  <dc:subject>Approved</dc:subject>
  <dc:creator>SkillsIQ</dc:creator>
  <cp:keywords>Release: 1</cp:keywords>
  <dc:description>Review Date: 12 April 2008</dc:description>
  <cp:lastModifiedBy>HSD_TPCMSd.prod</cp:lastModifiedBy>
  <cp:revision>3</cp:revision>
  <dcterms:created xsi:type="dcterms:W3CDTF">2022-11-21T09:16:00Z</dcterms:created>
  <dcterms:modified xsi:type="dcterms:W3CDTF">2022-11-21T09:16:00Z</dcterms:modified>
</cp:coreProperties>
</file>