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7C0" w:rsidP="006217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PSPREG009 Conduct search and seizure</w:t>
      </w:r>
      <w:r>
        <w:fldChar w:fldCharType="end"/>
      </w:r>
    </w:p>
    <w:p w:rsidR="006217C0" w:rsidP="006217C0">
      <w:pPr>
        <w:pStyle w:val="Version"/>
        <w:sectPr w:rsidSect="00252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2A1" w:rsidP="002522A1">
      <w:pPr>
        <w:pStyle w:val="SuperHeading"/>
      </w:pPr>
      <w:r w:rsidRPr="002522A1">
        <w:t>Assessment Requirements for PSPREG009 Conduct search and seizure</w:t>
      </w:r>
    </w:p>
    <w:p w:rsidR="00000000" w:rsidRPr="002522A1" w:rsidP="002522A1">
      <w:pPr>
        <w:pStyle w:val="Heading1"/>
      </w:pPr>
      <w:bookmarkStart w:id="1" w:name="O_825732"/>
      <w:bookmarkEnd w:id="1"/>
      <w:r w:rsidRPr="002522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21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A1">
            <w:pPr>
              <w:pStyle w:val="TableHeading"/>
              <w:rPr>
                <w:lang w:val="en-NZ"/>
              </w:rPr>
            </w:pPr>
            <w:r w:rsidRPr="002522A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A1">
            <w:pPr>
              <w:pStyle w:val="TableHeading"/>
              <w:rPr>
                <w:lang w:val="en-NZ"/>
              </w:rPr>
            </w:pPr>
            <w:r w:rsidRPr="002522A1">
              <w:t>Comments</w:t>
            </w:r>
          </w:p>
        </w:tc>
      </w:tr>
      <w:tr w:rsidTr="00621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A1">
            <w:pPr>
              <w:pStyle w:val="BodyText"/>
              <w:rPr>
                <w:lang w:val="en-NZ"/>
              </w:rPr>
            </w:pPr>
            <w:r w:rsidRPr="002522A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A1" w:rsidP="002522A1">
            <w:pPr>
              <w:pStyle w:val="BodyText"/>
            </w:pPr>
            <w:r w:rsidRPr="002522A1">
              <w:t xml:space="preserve">These Assessment Requirements were released in PSP Public Sector Training Package release 1.0 and meet the Standards for Training Packages. </w:t>
            </w:r>
          </w:p>
          <w:p w:rsidR="00000000" w:rsidRPr="002522A1" w:rsidP="002522A1">
            <w:pPr>
              <w:pStyle w:val="BodyText"/>
            </w:pPr>
          </w:p>
          <w:p w:rsidR="00000000" w:rsidRPr="002522A1" w:rsidP="002522A1">
            <w:pPr>
              <w:pStyle w:val="ListBullet"/>
            </w:pPr>
            <w:r w:rsidRPr="002522A1">
              <w:t>Assessment Requirements created drawing upon specified assessment information from superseded unit</w:t>
            </w:r>
          </w:p>
        </w:tc>
      </w:tr>
    </w:tbl>
    <w:p w:rsidR="00000000" w:rsidRPr="002522A1" w:rsidP="002522A1">
      <w:pPr>
        <w:pStyle w:val="BodyText"/>
      </w:pPr>
    </w:p>
    <w:p w:rsidR="00000000" w:rsidRPr="002522A1" w:rsidP="002522A1">
      <w:pPr>
        <w:pStyle w:val="AllowPageBreak"/>
      </w:pPr>
    </w:p>
    <w:p w:rsidR="00000000" w:rsidRPr="002522A1" w:rsidP="002522A1">
      <w:pPr>
        <w:pStyle w:val="Heading1"/>
      </w:pPr>
      <w:bookmarkStart w:id="2" w:name="O_825733"/>
      <w:bookmarkEnd w:id="2"/>
      <w:r w:rsidRPr="002522A1">
        <w:t>Performance Evidence</w:t>
      </w:r>
    </w:p>
    <w:p w:rsidR="00000000" w:rsidRPr="002522A1" w:rsidP="006217C0">
      <w:pPr>
        <w:pStyle w:val="BodyText"/>
      </w:pPr>
      <w:r w:rsidRPr="002522A1">
        <w:t xml:space="preserve">Evidence required to demonstrate competence must satisfy all of the requirements of the elements and performance criteria. If not otherwise specified </w:t>
      </w:r>
      <w:r w:rsidRPr="002522A1">
        <w:t>the candidate must demonstrate evidence of performance of the following on at least one occasion.</w:t>
      </w:r>
    </w:p>
    <w:p w:rsidR="00000000" w:rsidRPr="002522A1" w:rsidP="002522A1">
      <w:pPr>
        <w:pStyle w:val="ListBullet"/>
      </w:pPr>
      <w:r w:rsidRPr="002522A1">
        <w:t>undertaking analysis and observation</w:t>
      </w:r>
    </w:p>
    <w:p w:rsidR="00000000" w:rsidRPr="002522A1" w:rsidP="002522A1">
      <w:pPr>
        <w:pStyle w:val="ListBullet"/>
      </w:pPr>
      <w:r w:rsidRPr="002522A1">
        <w:t>completing records using formality of language and structure</w:t>
      </w:r>
    </w:p>
    <w:p w:rsidR="00000000" w:rsidRPr="002522A1" w:rsidP="002522A1">
      <w:pPr>
        <w:pStyle w:val="ListBullet"/>
      </w:pPr>
      <w:r w:rsidRPr="002522A1">
        <w:t>exchanging often complex oral information in a form to suit</w:t>
      </w:r>
      <w:r w:rsidRPr="002522A1">
        <w:t xml:space="preserve"> diverse audiences</w:t>
      </w:r>
    </w:p>
    <w:p w:rsidR="00000000" w:rsidRPr="002522A1" w:rsidP="002522A1">
      <w:pPr>
        <w:pStyle w:val="ListBullet"/>
      </w:pPr>
      <w:r w:rsidRPr="002522A1">
        <w:t>applying public sector legislation, including work health and safety and environmental procedures, in the context of search and seizure</w:t>
      </w:r>
    </w:p>
    <w:p w:rsidR="00000000" w:rsidRPr="002522A1" w:rsidP="002522A1">
      <w:pPr>
        <w:pStyle w:val="AllowPageBreak"/>
      </w:pPr>
    </w:p>
    <w:p w:rsidR="00000000" w:rsidRPr="002522A1" w:rsidP="002522A1">
      <w:pPr>
        <w:pStyle w:val="Heading1"/>
      </w:pPr>
      <w:bookmarkStart w:id="3" w:name="O_825734"/>
      <w:bookmarkEnd w:id="3"/>
      <w:r w:rsidRPr="002522A1">
        <w:t>Knowledge Evidence</w:t>
      </w:r>
    </w:p>
    <w:p w:rsidR="00000000" w:rsidRPr="002522A1" w:rsidP="006217C0">
      <w:pPr>
        <w:pStyle w:val="BodyText"/>
      </w:pPr>
      <w:r w:rsidRPr="002522A1">
        <w:t>Evidence required to demonstrate competence must satisfy all of t</w:t>
      </w:r>
      <w:r w:rsidRPr="002522A1">
        <w:t>he requirements of the elements and performance criteria. If not otherwise specified the depth of knowledge demonstrated must be appropriate to the job context of the candidate.</w:t>
      </w:r>
    </w:p>
    <w:p w:rsidR="00000000" w:rsidRPr="002522A1" w:rsidP="002522A1">
      <w:pPr>
        <w:pStyle w:val="ListBullet"/>
      </w:pPr>
      <w:r w:rsidRPr="002522A1">
        <w:t>enabling legislation, regulations and guidelines</w:t>
      </w:r>
    </w:p>
    <w:p w:rsidR="00000000" w:rsidRPr="002522A1" w:rsidP="002522A1">
      <w:pPr>
        <w:pStyle w:val="ListBullet"/>
      </w:pPr>
      <w:r w:rsidRPr="002522A1">
        <w:t>search procedures</w:t>
      </w:r>
    </w:p>
    <w:p w:rsidR="00000000" w:rsidRPr="002522A1" w:rsidP="002522A1">
      <w:pPr>
        <w:pStyle w:val="ListBullet"/>
      </w:pPr>
      <w:r w:rsidRPr="002522A1">
        <w:t>organisati</w:t>
      </w:r>
      <w:r w:rsidRPr="002522A1">
        <w:t>onal procedures, including those dealing with physical evidence or obtaining a warrant, where relevant</w:t>
      </w:r>
    </w:p>
    <w:p w:rsidR="00000000" w:rsidRPr="002522A1" w:rsidP="002522A1">
      <w:pPr>
        <w:pStyle w:val="ListBullet"/>
      </w:pPr>
      <w:r w:rsidRPr="002522A1">
        <w:t>roles of expert and/or other personnel</w:t>
      </w:r>
    </w:p>
    <w:p w:rsidR="00000000" w:rsidRPr="002522A1" w:rsidP="002522A1">
      <w:pPr>
        <w:pStyle w:val="ListBullet"/>
      </w:pPr>
      <w:r w:rsidRPr="002522A1">
        <w:t>procedures for dealing with physical evidence</w:t>
      </w:r>
    </w:p>
    <w:p w:rsidR="00000000" w:rsidRPr="002522A1" w:rsidP="002522A1">
      <w:pPr>
        <w:pStyle w:val="ListBullet"/>
      </w:pPr>
      <w:r w:rsidRPr="002522A1">
        <w:t>rules of evidence</w:t>
      </w:r>
    </w:p>
    <w:p w:rsidR="00000000" w:rsidRPr="002522A1" w:rsidP="002522A1">
      <w:pPr>
        <w:pStyle w:val="ListBullet"/>
      </w:pPr>
      <w:r w:rsidRPr="002522A1">
        <w:t>use of equipment and resources</w:t>
      </w:r>
    </w:p>
    <w:p w:rsidR="00000000" w:rsidRPr="002522A1" w:rsidP="002522A1">
      <w:pPr>
        <w:pStyle w:val="ListBullet"/>
      </w:pPr>
      <w:r w:rsidRPr="002522A1">
        <w:t>public sector legis</w:t>
      </w:r>
      <w:r w:rsidRPr="002522A1">
        <w:t>lation and standards</w:t>
      </w:r>
    </w:p>
    <w:p w:rsidR="00000000" w:rsidRPr="002522A1" w:rsidP="002522A1">
      <w:pPr>
        <w:pStyle w:val="AllowPageBreak"/>
      </w:pPr>
    </w:p>
    <w:p w:rsidR="00000000" w:rsidRPr="002522A1" w:rsidP="002522A1">
      <w:pPr>
        <w:pStyle w:val="Heading1"/>
      </w:pPr>
      <w:bookmarkStart w:id="4" w:name="O_825735"/>
      <w:bookmarkEnd w:id="4"/>
      <w:r w:rsidRPr="002522A1">
        <w:t>Assessment Conditions</w:t>
      </w:r>
    </w:p>
    <w:p w:rsidR="00000000" w:rsidRPr="002522A1" w:rsidP="006217C0">
      <w:pPr>
        <w:pStyle w:val="BodyText"/>
      </w:pPr>
      <w:r w:rsidRPr="002522A1">
        <w:t>This unit contains no specific industry-mandated assessment conditions. Guidance on suggested and recommended conditions and methods can be found in the Implementation Guide.</w:t>
      </w:r>
    </w:p>
    <w:p w:rsidR="006217C0" w:rsidP="006217C0">
      <w:pPr>
        <w:pStyle w:val="BodyText"/>
      </w:pPr>
      <w:r w:rsidRPr="002522A1">
        <w:t>Assessors must satis</w:t>
      </w:r>
      <w:r w:rsidRPr="002522A1">
        <w:t>fy the NVR/AQTF mandatory competency requirements for assessors.</w:t>
      </w:r>
    </w:p>
    <w:p w:rsidR="00000000" w:rsidRPr="002522A1" w:rsidP="002522A1">
      <w:pPr>
        <w:pStyle w:val="Heading1"/>
      </w:pPr>
      <w:bookmarkStart w:id="5" w:name="O_825738"/>
      <w:bookmarkEnd w:id="5"/>
      <w:r w:rsidRPr="002522A1">
        <w:t>Links</w:t>
      </w:r>
    </w:p>
    <w:p w:rsidR="00000000" w:rsidRPr="002522A1" w:rsidP="006217C0">
      <w:pPr>
        <w:pStyle w:val="BodyText"/>
      </w:pPr>
      <w:r w:rsidRPr="002522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E240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22A1" w:rsidP="006217C0">
      <w:pPr>
        <w:pStyle w:val="BodyText"/>
      </w:pPr>
      <w:r w:rsidRPr="002522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E240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22A1" w:rsidP="006217C0">
      <w:pPr>
        <w:pStyle w:val="BodyText"/>
      </w:pPr>
      <w:r w:rsidRPr="002522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E240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22A1" w:rsidP="002522A1"/>
    <w:sectPr w:rsidSect="002522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A1" w:rsidRPr="006217C0" w:rsidP="006217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C0" w:rsidP="00252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17C0" w:rsidP="00252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17C0" w:rsidP="00252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2A1" w:rsidRPr="006217C0" w:rsidP="006217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C0" w:rsidRPr="002D2AF8" w:rsidP="00252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PSPREG009 Conduct search and seizure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217C0" w:rsidP="00252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66D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881D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2A1"/>
  </w:style>
  <w:style w:type="character" w:customStyle="1" w:styleId="Heading1Char">
    <w:name w:val="Heading 1 Char"/>
    <w:basedOn w:val="DefaultParagraphFont"/>
    <w:link w:val="Heading1"/>
    <w:rsid w:val="00252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2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22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2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22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2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2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2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2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22A1"/>
    <w:rPr>
      <w:b/>
      <w:spacing w:val="0"/>
    </w:rPr>
  </w:style>
  <w:style w:type="paragraph" w:customStyle="1" w:styleId="SuperTitle">
    <w:name w:val="SuperTitle"/>
    <w:basedOn w:val="Title"/>
    <w:rsid w:val="00252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2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2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2A1"/>
    <w:rPr>
      <w:i/>
    </w:rPr>
  </w:style>
  <w:style w:type="paragraph" w:styleId="Caption">
    <w:name w:val="caption"/>
    <w:basedOn w:val="BodyText"/>
    <w:next w:val="Normal"/>
    <w:qFormat/>
    <w:rsid w:val="00252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2A1"/>
  </w:style>
  <w:style w:type="paragraph" w:styleId="TableofFigures">
    <w:name w:val="table of figures"/>
    <w:basedOn w:val="Normal"/>
    <w:next w:val="Normal"/>
    <w:semiHidden/>
    <w:rsid w:val="00252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2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22A1"/>
    <w:rPr>
      <w:rFonts w:ascii="Wingdings" w:hAnsi="Wingdings"/>
    </w:rPr>
  </w:style>
  <w:style w:type="character" w:customStyle="1" w:styleId="HotSpot">
    <w:name w:val="HotSpot"/>
    <w:rsid w:val="002522A1"/>
    <w:rPr>
      <w:color w:val="0033CC"/>
      <w:u w:val="none"/>
    </w:rPr>
  </w:style>
  <w:style w:type="paragraph" w:customStyle="1" w:styleId="BodyTextRight">
    <w:name w:val="Body Text Right"/>
    <w:basedOn w:val="BodyText"/>
    <w:rsid w:val="00252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2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2A1"/>
    <w:rPr>
      <w:sz w:val="32"/>
    </w:rPr>
  </w:style>
  <w:style w:type="paragraph" w:customStyle="1" w:styleId="HeadingProcedure">
    <w:name w:val="Heading Procedure"/>
    <w:basedOn w:val="HeadingBase"/>
    <w:next w:val="Normal"/>
    <w:rsid w:val="00252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2A1"/>
    <w:pPr>
      <w:spacing w:before="60" w:after="60"/>
    </w:pPr>
  </w:style>
  <w:style w:type="paragraph" w:styleId="ListContinue">
    <w:name w:val="List Continue"/>
    <w:basedOn w:val="List"/>
    <w:rsid w:val="002522A1"/>
    <w:pPr>
      <w:ind w:firstLine="0"/>
    </w:pPr>
  </w:style>
  <w:style w:type="paragraph" w:customStyle="1" w:styleId="ListNote">
    <w:name w:val="List Note"/>
    <w:basedOn w:val="List"/>
    <w:rsid w:val="00252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2A1"/>
    <w:rPr>
      <w:rFonts w:ascii="Courier New" w:hAnsi="Courier New"/>
    </w:rPr>
  </w:style>
  <w:style w:type="paragraph" w:customStyle="1" w:styleId="NoteBullet">
    <w:name w:val="Note Bullet"/>
    <w:basedOn w:val="Note"/>
    <w:rsid w:val="00252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2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2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2A1"/>
    <w:rPr>
      <w:b/>
      <w:smallCaps/>
    </w:rPr>
  </w:style>
  <w:style w:type="paragraph" w:customStyle="1" w:styleId="TableListNumber">
    <w:name w:val="Table List Number"/>
    <w:basedOn w:val="ListNumber"/>
    <w:rsid w:val="00252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2A1"/>
    <w:pPr>
      <w:numPr>
        <w:numId w:val="8"/>
      </w:numPr>
    </w:pPr>
  </w:style>
  <w:style w:type="paragraph" w:customStyle="1" w:styleId="ListAlpha2">
    <w:name w:val="List Alpha 2"/>
    <w:basedOn w:val="List2"/>
    <w:rsid w:val="002522A1"/>
    <w:pPr>
      <w:numPr>
        <w:numId w:val="7"/>
      </w:numPr>
    </w:pPr>
  </w:style>
  <w:style w:type="paragraph" w:styleId="List2">
    <w:name w:val="List 2"/>
    <w:basedOn w:val="BodyText"/>
    <w:rsid w:val="00252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2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2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22A1"/>
    <w:pPr>
      <w:numPr>
        <w:numId w:val="3"/>
      </w:numPr>
    </w:pPr>
  </w:style>
  <w:style w:type="paragraph" w:styleId="ListContinue2">
    <w:name w:val="List Continue 2"/>
    <w:basedOn w:val="List2"/>
    <w:rsid w:val="002522A1"/>
    <w:pPr>
      <w:ind w:firstLine="0"/>
    </w:pPr>
  </w:style>
  <w:style w:type="paragraph" w:styleId="ListContinue3">
    <w:name w:val="List Continue 3"/>
    <w:basedOn w:val="List3"/>
    <w:rsid w:val="002522A1"/>
    <w:pPr>
      <w:ind w:left="1021" w:firstLine="0"/>
    </w:pPr>
  </w:style>
  <w:style w:type="paragraph" w:styleId="ListContinue4">
    <w:name w:val="List Continue 4"/>
    <w:basedOn w:val="List4"/>
    <w:rsid w:val="002522A1"/>
    <w:pPr>
      <w:ind w:firstLine="0"/>
    </w:pPr>
  </w:style>
  <w:style w:type="paragraph" w:styleId="ListContinue5">
    <w:name w:val="List Continue 5"/>
    <w:basedOn w:val="List5"/>
    <w:rsid w:val="002522A1"/>
    <w:pPr>
      <w:ind w:firstLine="0"/>
    </w:pPr>
  </w:style>
  <w:style w:type="paragraph" w:styleId="ListNumber3">
    <w:name w:val="List Number 3"/>
    <w:basedOn w:val="List3"/>
    <w:rsid w:val="002522A1"/>
    <w:pPr>
      <w:numPr>
        <w:numId w:val="4"/>
      </w:numPr>
    </w:pPr>
  </w:style>
  <w:style w:type="paragraph" w:styleId="ListNumber4">
    <w:name w:val="List Number 4"/>
    <w:basedOn w:val="List4"/>
    <w:rsid w:val="002522A1"/>
    <w:pPr>
      <w:numPr>
        <w:numId w:val="5"/>
      </w:numPr>
    </w:pPr>
  </w:style>
  <w:style w:type="paragraph" w:styleId="ListNumber5">
    <w:name w:val="List Number 5"/>
    <w:basedOn w:val="List5"/>
    <w:rsid w:val="002522A1"/>
    <w:pPr>
      <w:numPr>
        <w:numId w:val="6"/>
      </w:numPr>
    </w:pPr>
  </w:style>
  <w:style w:type="paragraph" w:styleId="BlockText">
    <w:name w:val="Block Text"/>
    <w:basedOn w:val="Normal"/>
    <w:rsid w:val="00252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2A1"/>
    <w:rPr>
      <w:sz w:val="16"/>
      <w:vertAlign w:val="superscript"/>
    </w:rPr>
  </w:style>
  <w:style w:type="character" w:customStyle="1" w:styleId="Symbols">
    <w:name w:val="Symbols"/>
    <w:basedOn w:val="DefaultParagraphFont"/>
    <w:rsid w:val="002522A1"/>
    <w:rPr>
      <w:rFonts w:ascii="Symbol" w:hAnsi="Symbol"/>
    </w:rPr>
  </w:style>
  <w:style w:type="character" w:customStyle="1" w:styleId="MenuOptions">
    <w:name w:val="Menu Options"/>
    <w:basedOn w:val="DefaultParagraphFont"/>
    <w:rsid w:val="00252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2A1"/>
    <w:rPr>
      <w:b/>
    </w:rPr>
  </w:style>
  <w:style w:type="character" w:customStyle="1" w:styleId="Underlined">
    <w:name w:val="Underlined"/>
    <w:basedOn w:val="DefaultParagraphFont"/>
    <w:rsid w:val="002522A1"/>
    <w:rPr>
      <w:u w:val="single"/>
    </w:rPr>
  </w:style>
  <w:style w:type="paragraph" w:customStyle="1" w:styleId="TableBodyTextRight">
    <w:name w:val="Table Body Text Right"/>
    <w:basedOn w:val="TableBodyText"/>
    <w:rsid w:val="00252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2A1"/>
    <w:rPr>
      <w:sz w:val="18"/>
    </w:rPr>
  </w:style>
  <w:style w:type="paragraph" w:customStyle="1" w:styleId="BodySmallRight">
    <w:name w:val="Body Small Right"/>
    <w:basedOn w:val="BodyTextRight"/>
    <w:rsid w:val="002522A1"/>
    <w:rPr>
      <w:sz w:val="18"/>
      <w:szCs w:val="18"/>
    </w:rPr>
  </w:style>
  <w:style w:type="paragraph" w:customStyle="1" w:styleId="MarginEdition">
    <w:name w:val="Margin Edition"/>
    <w:basedOn w:val="MarginNote"/>
    <w:rsid w:val="00252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2A1"/>
    <w:rPr>
      <w:sz w:val="2"/>
      <w:szCs w:val="2"/>
    </w:rPr>
  </w:style>
  <w:style w:type="character" w:customStyle="1" w:styleId="Small">
    <w:name w:val="Small"/>
    <w:basedOn w:val="DefaultParagraphFont"/>
    <w:rsid w:val="002522A1"/>
    <w:rPr>
      <w:sz w:val="16"/>
    </w:rPr>
  </w:style>
  <w:style w:type="paragraph" w:customStyle="1" w:styleId="WideTable">
    <w:name w:val="Wide Table"/>
    <w:basedOn w:val="Normal"/>
    <w:rsid w:val="00252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2A1"/>
  </w:style>
  <w:style w:type="paragraph" w:styleId="Quote">
    <w:name w:val="Quote"/>
    <w:basedOn w:val="Heading1"/>
    <w:link w:val="QuoteChar"/>
    <w:qFormat/>
    <w:rsid w:val="00252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2A1"/>
    <w:pPr>
      <w:pageBreakBefore/>
    </w:pPr>
  </w:style>
  <w:style w:type="paragraph" w:customStyle="1" w:styleId="Border">
    <w:name w:val="Border"/>
    <w:basedOn w:val="Normal"/>
    <w:qFormat/>
    <w:rsid w:val="00252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2A1"/>
    <w:rPr>
      <w:u w:val="single"/>
    </w:rPr>
  </w:style>
  <w:style w:type="character" w:customStyle="1" w:styleId="BoldandItalics">
    <w:name w:val="Bold and Italics"/>
    <w:qFormat/>
    <w:rsid w:val="002522A1"/>
    <w:rPr>
      <w:b/>
      <w:i/>
      <w:u w:val="none"/>
    </w:rPr>
  </w:style>
  <w:style w:type="paragraph" w:styleId="BalloonText">
    <w:name w:val="Balloon Text"/>
    <w:basedOn w:val="Normal"/>
    <w:link w:val="BalloonTextChar"/>
    <w:rsid w:val="00252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2A1"/>
    <w:pPr>
      <w:spacing w:before="0" w:after="0"/>
    </w:pPr>
  </w:style>
  <w:style w:type="paragraph" w:customStyle="1" w:styleId="BodyTextBold">
    <w:name w:val="Body Text Bold"/>
    <w:basedOn w:val="BodyText"/>
    <w:qFormat/>
    <w:rsid w:val="002522A1"/>
    <w:rPr>
      <w:b/>
    </w:rPr>
  </w:style>
  <w:style w:type="character" w:styleId="Hyperlink">
    <w:name w:val="Hyperlink"/>
    <w:basedOn w:val="DefaultParagraphFont"/>
    <w:uiPriority w:val="99"/>
    <w:unhideWhenUsed/>
    <w:rsid w:val="006217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2395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PSPREG009 Conduct search and seizure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