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78B" w:rsidP="006237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PSPREG008 Act on non-compliance</w:t>
      </w:r>
      <w:r>
        <w:fldChar w:fldCharType="end"/>
      </w:r>
    </w:p>
    <w:p w:rsidR="0062378B" w:rsidP="0062378B">
      <w:pPr>
        <w:pStyle w:val="Version"/>
        <w:sectPr w:rsidSect="007552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290" w:rsidP="00755290">
      <w:pPr>
        <w:pStyle w:val="SuperHeading"/>
      </w:pPr>
      <w:r w:rsidRPr="00755290">
        <w:t>PSPREG008 Act on non-compliance</w:t>
      </w:r>
    </w:p>
    <w:p w:rsidR="00000000" w:rsidRPr="00755290" w:rsidP="00755290">
      <w:pPr>
        <w:pStyle w:val="Heading1"/>
      </w:pPr>
      <w:bookmarkStart w:id="1" w:name="O_825703"/>
      <w:bookmarkEnd w:id="1"/>
      <w:r w:rsidRPr="007552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2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90">
            <w:pPr>
              <w:pStyle w:val="BodyText"/>
              <w:rPr>
                <w:lang w:val="en-NZ"/>
              </w:rPr>
            </w:pPr>
            <w:r w:rsidRPr="0075529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90">
            <w:pPr>
              <w:pStyle w:val="BodyText"/>
              <w:rPr>
                <w:lang w:val="en-NZ"/>
              </w:rPr>
            </w:pPr>
            <w:r w:rsidRPr="00755290">
              <w:t>Comments</w:t>
            </w:r>
          </w:p>
        </w:tc>
      </w:tr>
      <w:tr w:rsidTr="0062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90">
            <w:pPr>
              <w:pStyle w:val="BodyText"/>
              <w:rPr>
                <w:lang w:val="en-NZ"/>
              </w:rPr>
            </w:pPr>
            <w:r w:rsidRPr="0075529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90" w:rsidP="00755290">
            <w:pPr>
              <w:pStyle w:val="BodyText"/>
            </w:pPr>
            <w:r w:rsidRPr="00755290">
              <w:t xml:space="preserve">This unit was released in PSP Public Sector Training Package release 1.0 and meets the Standards for Training Packages. </w:t>
            </w:r>
          </w:p>
          <w:p w:rsidR="00000000" w:rsidRPr="00755290" w:rsidP="00755290">
            <w:pPr>
              <w:pStyle w:val="BodyText"/>
            </w:pPr>
          </w:p>
          <w:p w:rsidR="00000000" w:rsidRPr="00755290" w:rsidP="00755290">
            <w:pPr>
              <w:pStyle w:val="BodyText"/>
            </w:pPr>
            <w:r w:rsidRPr="00755290">
              <w:t>This unit supersedes and is equivalent to PSPREG405B Act on non-compliance.</w:t>
            </w:r>
          </w:p>
          <w:p w:rsidR="00000000" w:rsidRPr="00755290" w:rsidP="00755290">
            <w:pPr>
              <w:pStyle w:val="BodyText"/>
            </w:pPr>
          </w:p>
          <w:p w:rsidR="00000000" w:rsidRPr="00755290" w:rsidP="00755290">
            <w:pPr>
              <w:pStyle w:val="ListBullet"/>
            </w:pPr>
            <w:r w:rsidRPr="00755290">
              <w:t>Unit code updat</w:t>
            </w:r>
            <w:r w:rsidRPr="00755290">
              <w:t>ed</w:t>
            </w:r>
          </w:p>
          <w:p w:rsidR="00000000" w:rsidRPr="00755290" w:rsidP="00755290">
            <w:pPr>
              <w:pStyle w:val="ListBullet"/>
            </w:pPr>
            <w:r w:rsidRPr="00755290">
              <w:t>Content and formatting updated to comply with new standards</w:t>
            </w:r>
          </w:p>
          <w:p w:rsidR="00000000" w:rsidRPr="00755290" w:rsidP="00755290">
            <w:pPr>
              <w:pStyle w:val="ListBullet"/>
            </w:pPr>
            <w:r w:rsidRPr="00755290">
              <w:t>All PC transitioned from passive to active voice</w:t>
            </w:r>
          </w:p>
        </w:tc>
      </w:tr>
    </w:tbl>
    <w:p w:rsidR="00000000" w:rsidRPr="00755290" w:rsidP="00755290">
      <w:pPr>
        <w:pStyle w:val="BodyText"/>
      </w:pPr>
    </w:p>
    <w:p w:rsidR="00000000" w:rsidRPr="00755290" w:rsidP="00755290">
      <w:pPr>
        <w:pStyle w:val="AllowPageBreak"/>
      </w:pPr>
    </w:p>
    <w:p w:rsidR="00000000" w:rsidRPr="00755290" w:rsidP="00755290">
      <w:pPr>
        <w:pStyle w:val="Heading1"/>
      </w:pPr>
      <w:bookmarkStart w:id="2" w:name="O_825704"/>
      <w:bookmarkEnd w:id="2"/>
      <w:r w:rsidRPr="00755290">
        <w:t>Application</w:t>
      </w:r>
    </w:p>
    <w:p w:rsidR="00000000" w:rsidRPr="00755290" w:rsidP="0062378B">
      <w:pPr>
        <w:pStyle w:val="BodyText"/>
      </w:pPr>
      <w:r w:rsidRPr="00755290">
        <w:t xml:space="preserve">This unit describes the skills required to issue advice, instructions, warnings, notices, fines and other actions in response to non-compliance situations. It includes attending situations where non-compliance is suspected or alleged, and taking action on </w:t>
      </w:r>
      <w:r w:rsidRPr="00755290">
        <w:t>non-compliance.</w:t>
      </w:r>
    </w:p>
    <w:p w:rsidR="00000000" w:rsidRPr="00755290" w:rsidP="0062378B">
      <w:pPr>
        <w:pStyle w:val="BodyText"/>
      </w:pPr>
      <w:r w:rsidRPr="00755290">
        <w:t xml:space="preserve">This unit applies to those working in public sector roles conducting regulatory activities. </w:t>
      </w:r>
    </w:p>
    <w:p w:rsidR="00000000" w:rsidRPr="00755290" w:rsidP="0062378B">
      <w:pPr>
        <w:pStyle w:val="BodyText"/>
      </w:pPr>
      <w:r w:rsidRPr="00755290">
        <w:t>The skills and knowledge described in this unit must be applied within the legislative, regulatory and policy environment in which they are carri</w:t>
      </w:r>
      <w:r w:rsidRPr="00755290">
        <w:t>ed out. Organisational policies and procedures must be consulted and adhered to.</w:t>
      </w:r>
    </w:p>
    <w:p w:rsidR="00000000" w:rsidRPr="00755290" w:rsidP="0062378B">
      <w:pPr>
        <w:pStyle w:val="BodyText"/>
      </w:pPr>
      <w:r w:rsidRPr="00755290">
        <w:t>Those undertaking this unit would work in as part of a team under routine guidance, performing routine tasks in a range of mostly familiar contexts.</w:t>
      </w:r>
    </w:p>
    <w:p w:rsidR="0062378B" w:rsidP="0062378B">
      <w:pPr>
        <w:pStyle w:val="BodyText"/>
      </w:pPr>
      <w:r w:rsidRPr="00755290">
        <w:t>No licensing, legislativ</w:t>
      </w:r>
      <w:r w:rsidRPr="00755290">
        <w:t>e or certification requirements apply to unit at the time of publication.</w:t>
      </w:r>
    </w:p>
    <w:p w:rsidR="00000000" w:rsidRPr="00755290" w:rsidP="00755290">
      <w:pPr>
        <w:pStyle w:val="Heading1"/>
      </w:pPr>
      <w:bookmarkStart w:id="3" w:name="O_825706"/>
      <w:bookmarkEnd w:id="3"/>
      <w:r w:rsidRPr="00755290">
        <w:t>Competency Field</w:t>
      </w:r>
    </w:p>
    <w:p w:rsidR="00000000" w:rsidRPr="00755290" w:rsidP="0062378B">
      <w:pPr>
        <w:pStyle w:val="BodyText"/>
      </w:pPr>
      <w:r w:rsidRPr="00755290">
        <w:t>Regulatory</w:t>
      </w:r>
    </w:p>
    <w:p w:rsidR="00000000" w:rsidRPr="00755290" w:rsidP="00755290">
      <w:pPr>
        <w:pStyle w:val="Heading1"/>
      </w:pPr>
      <w:bookmarkStart w:id="4" w:name="O_825708"/>
      <w:bookmarkEnd w:id="4"/>
      <w:r w:rsidRPr="007552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755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90">
            <w:pPr>
              <w:pStyle w:val="TableHeading"/>
              <w:rPr>
                <w:lang w:val="en-NZ"/>
              </w:rPr>
            </w:pPr>
            <w:r w:rsidRPr="0075529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90">
            <w:pPr>
              <w:pStyle w:val="TableHeading"/>
              <w:rPr>
                <w:lang w:val="en-NZ"/>
              </w:rPr>
            </w:pPr>
            <w:r w:rsidRPr="00755290">
              <w:t>PERFORMANCE CRITERIA</w:t>
            </w:r>
          </w:p>
        </w:tc>
      </w:tr>
      <w:tr w:rsidTr="00755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90">
            <w:pPr>
              <w:pStyle w:val="BodyText"/>
              <w:rPr>
                <w:lang w:val="en-NZ"/>
              </w:rPr>
            </w:pPr>
            <w:r w:rsidRPr="0075529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90">
            <w:pPr>
              <w:pStyle w:val="BodyText"/>
              <w:rPr>
                <w:lang w:val="en-NZ"/>
              </w:rPr>
            </w:pPr>
            <w:r w:rsidRPr="00755290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755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90">
            <w:pPr>
              <w:pStyle w:val="List"/>
              <w:rPr>
                <w:lang w:val="en-NZ"/>
              </w:rPr>
            </w:pPr>
            <w:r w:rsidRPr="00755290">
              <w:rPr>
                <w:rStyle w:val="SpecialBold"/>
              </w:rPr>
              <w:t>1.</w:t>
            </w:r>
            <w:r w:rsidRPr="00755290">
              <w:rPr>
                <w:rStyle w:val="SpecialBold"/>
              </w:rPr>
              <w:tab/>
              <w:t>Attend situations where non-compliance is suspected/</w:t>
            </w:r>
            <w:r w:rsidRPr="00755290">
              <w:rPr>
                <w:rStyle w:val="SpecialBold"/>
              </w:rPr>
              <w:t>alleged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90" w:rsidP="00755290">
            <w:pPr>
              <w:pStyle w:val="List"/>
            </w:pPr>
            <w:r w:rsidRPr="00755290">
              <w:t>1.1</w:t>
            </w:r>
            <w:r w:rsidRPr="00755290">
              <w:tab/>
              <w:t>Follow procedure.</w:t>
            </w:r>
          </w:p>
          <w:p w:rsidR="00000000" w:rsidRPr="00755290" w:rsidP="00755290">
            <w:pPr>
              <w:pStyle w:val="List"/>
            </w:pPr>
            <w:r w:rsidRPr="00755290">
              <w:t>1.2</w:t>
            </w:r>
            <w:r w:rsidRPr="00755290">
              <w:tab/>
              <w:t>Maintain personal conduct.</w:t>
            </w:r>
          </w:p>
          <w:p w:rsidR="00000000" w:rsidRPr="00755290" w:rsidP="00755290">
            <w:pPr>
              <w:pStyle w:val="List"/>
            </w:pPr>
            <w:r w:rsidRPr="00755290">
              <w:t>1.3</w:t>
            </w:r>
            <w:r w:rsidRPr="00755290">
              <w:tab/>
              <w:t>Protect the safety of self and others.</w:t>
            </w:r>
          </w:p>
          <w:p w:rsidR="00000000" w:rsidRPr="00755290" w:rsidP="00755290">
            <w:pPr>
              <w:pStyle w:val="List"/>
            </w:pPr>
            <w:r w:rsidRPr="00755290">
              <w:t>1.4</w:t>
            </w:r>
            <w:r w:rsidRPr="00755290">
              <w:tab/>
              <w:t xml:space="preserve">Make prompt requests for assistance. </w:t>
            </w:r>
          </w:p>
          <w:p w:rsidR="00000000" w:rsidP="00755290">
            <w:pPr>
              <w:pStyle w:val="List"/>
              <w:rPr>
                <w:lang w:val="en-NZ"/>
              </w:rPr>
            </w:pPr>
            <w:r w:rsidRPr="00755290">
              <w:t>1.5</w:t>
            </w:r>
            <w:r w:rsidRPr="00755290">
              <w:tab/>
              <w:t>Carry out activities and actions in accordance with rules of evidence.</w:t>
            </w:r>
          </w:p>
        </w:tc>
      </w:tr>
      <w:tr w:rsidTr="00755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90">
            <w:pPr>
              <w:pStyle w:val="List"/>
              <w:rPr>
                <w:lang w:val="en-NZ"/>
              </w:rPr>
            </w:pPr>
            <w:r w:rsidRPr="00755290">
              <w:rPr>
                <w:rStyle w:val="SpecialBold"/>
              </w:rPr>
              <w:t>2.</w:t>
            </w:r>
            <w:r w:rsidRPr="00755290">
              <w:rPr>
                <w:rStyle w:val="SpecialBold"/>
              </w:rPr>
              <w:tab/>
              <w:t>Take action on non-compliance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90" w:rsidP="00755290">
            <w:pPr>
              <w:pStyle w:val="List"/>
            </w:pPr>
            <w:r w:rsidRPr="00755290">
              <w:t>2</w:t>
            </w:r>
            <w:r w:rsidRPr="00755290">
              <w:t>.1</w:t>
            </w:r>
            <w:r w:rsidRPr="00755290">
              <w:tab/>
              <w:t>Consider mitigating circumstances.</w:t>
            </w:r>
          </w:p>
          <w:p w:rsidR="00000000" w:rsidRPr="00755290" w:rsidP="00755290">
            <w:pPr>
              <w:pStyle w:val="List"/>
            </w:pPr>
            <w:r w:rsidRPr="00755290">
              <w:t>2.2</w:t>
            </w:r>
            <w:r w:rsidRPr="00755290">
              <w:tab/>
              <w:t>Select action on non-compliance to match the seriousness of the offence.</w:t>
            </w:r>
          </w:p>
          <w:p w:rsidR="00000000" w:rsidRPr="00755290" w:rsidP="00755290">
            <w:pPr>
              <w:pStyle w:val="List"/>
            </w:pPr>
            <w:r w:rsidRPr="00755290">
              <w:t>2.3</w:t>
            </w:r>
            <w:r w:rsidRPr="00755290">
              <w:tab/>
              <w:t>Inform clients of the action, justification for it and their rights of appeal.</w:t>
            </w:r>
          </w:p>
          <w:p w:rsidR="00000000" w:rsidRPr="00755290" w:rsidP="00755290">
            <w:pPr>
              <w:pStyle w:val="List"/>
            </w:pPr>
            <w:r w:rsidRPr="00755290">
              <w:t>2.4</w:t>
            </w:r>
            <w:r w:rsidRPr="00755290">
              <w:tab/>
              <w:t>Take action in accordance with legal requirements.</w:t>
            </w:r>
          </w:p>
          <w:p w:rsidR="00000000" w:rsidRPr="00755290" w:rsidP="00755290">
            <w:pPr>
              <w:pStyle w:val="List"/>
            </w:pPr>
            <w:r w:rsidRPr="00755290">
              <w:t>2.5</w:t>
            </w:r>
            <w:r w:rsidRPr="00755290">
              <w:tab/>
              <w:t>Carry out personal actions and/or conduct in accordance with protocols and protect the rights and responsibilities of clients.</w:t>
            </w:r>
          </w:p>
        </w:tc>
      </w:tr>
    </w:tbl>
    <w:p w:rsidR="00000000" w:rsidRPr="00755290" w:rsidP="00755290">
      <w:pPr>
        <w:pStyle w:val="BodyText"/>
      </w:pPr>
    </w:p>
    <w:p w:rsidR="00000000" w:rsidRPr="00755290" w:rsidP="00755290">
      <w:pPr>
        <w:pStyle w:val="AllowPageBreak"/>
      </w:pPr>
    </w:p>
    <w:p w:rsidR="00000000" w:rsidRPr="00755290" w:rsidP="00755290">
      <w:pPr>
        <w:pStyle w:val="Heading1"/>
      </w:pPr>
      <w:bookmarkStart w:id="5" w:name="O_825709"/>
      <w:bookmarkEnd w:id="5"/>
      <w:r w:rsidRPr="00755290">
        <w:t>Foundation Skills</w:t>
      </w:r>
    </w:p>
    <w:p w:rsidR="00000000" w:rsidRPr="00755290" w:rsidP="0062378B">
      <w:pPr>
        <w:pStyle w:val="BodyText"/>
      </w:pPr>
      <w:r w:rsidRPr="00755290">
        <w:t>Foundation skills are embedded within the elements and performance criteria of this unit.</w:t>
      </w:r>
    </w:p>
    <w:p w:rsidR="00000000" w:rsidRPr="00755290" w:rsidP="00755290">
      <w:pPr>
        <w:pStyle w:val="Heading1"/>
      </w:pPr>
      <w:bookmarkStart w:id="6" w:name="O_825711"/>
      <w:bookmarkEnd w:id="6"/>
      <w:r w:rsidRPr="00755290">
        <w:t>Unit Mapping Information</w:t>
      </w:r>
    </w:p>
    <w:p w:rsidR="00000000" w:rsidRPr="00755290" w:rsidP="0062378B">
      <w:pPr>
        <w:pStyle w:val="BodyText"/>
      </w:pPr>
      <w:r w:rsidRPr="00755290">
        <w:t>This unit supersedes and is equivalent to PSPREG405B Act on non-compliance.</w:t>
      </w:r>
    </w:p>
    <w:p w:rsidR="00000000" w:rsidRPr="00755290" w:rsidP="00755290">
      <w:pPr>
        <w:pStyle w:val="Heading1"/>
      </w:pPr>
      <w:bookmarkStart w:id="7" w:name="O_825718"/>
      <w:bookmarkEnd w:id="7"/>
      <w:r w:rsidRPr="00755290">
        <w:t>Links</w:t>
      </w:r>
    </w:p>
    <w:p w:rsidR="00000000" w:rsidRPr="00755290" w:rsidP="0062378B">
      <w:pPr>
        <w:pStyle w:val="BodyText"/>
      </w:pPr>
      <w:r w:rsidRPr="007552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5194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55290" w:rsidP="0062378B">
      <w:pPr>
        <w:pStyle w:val="BodyText"/>
      </w:pPr>
      <w:r w:rsidRPr="007552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5194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55290" w:rsidP="0062378B">
      <w:pPr>
        <w:pStyle w:val="BodyText"/>
      </w:pPr>
      <w:r w:rsidRPr="007552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5194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55290" w:rsidP="0062378B">
      <w:pPr>
        <w:pStyle w:val="BodyText"/>
      </w:pPr>
      <w:r w:rsidRPr="007552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5194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55290" w:rsidP="00755290"/>
    <w:sectPr w:rsidSect="007552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90" w:rsidRPr="0062378B" w:rsidP="006237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78B" w:rsidP="007552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378B" w:rsidP="007552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378B" w:rsidP="007552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7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290" w:rsidRPr="0062378B" w:rsidP="006237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78B" w:rsidRPr="002D2AF8" w:rsidP="007552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PSPREG008 Act on non-compliance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2378B" w:rsidP="007552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087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E05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2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2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2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2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2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2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2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2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2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2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2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290"/>
  </w:style>
  <w:style w:type="character" w:customStyle="1" w:styleId="Heading1Char">
    <w:name w:val="Heading 1 Char"/>
    <w:basedOn w:val="DefaultParagraphFont"/>
    <w:link w:val="Heading1"/>
    <w:rsid w:val="007552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2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2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52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52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5290"/>
    <w:rPr>
      <w:b/>
      <w:spacing w:val="0"/>
    </w:rPr>
  </w:style>
  <w:style w:type="paragraph" w:customStyle="1" w:styleId="SuperHeading">
    <w:name w:val="SuperHeading"/>
    <w:basedOn w:val="Normal"/>
    <w:rsid w:val="007552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52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52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2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2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2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2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2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2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2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2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2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2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2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2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2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2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52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52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2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2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2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2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2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2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2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2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2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2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2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2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5290"/>
    <w:rPr>
      <w:i/>
    </w:rPr>
  </w:style>
  <w:style w:type="paragraph" w:styleId="Caption">
    <w:name w:val="caption"/>
    <w:basedOn w:val="BodyText"/>
    <w:next w:val="Normal"/>
    <w:qFormat/>
    <w:rsid w:val="007552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2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2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290"/>
  </w:style>
  <w:style w:type="paragraph" w:styleId="TableofFigures">
    <w:name w:val="table of figures"/>
    <w:basedOn w:val="Normal"/>
    <w:next w:val="Normal"/>
    <w:semiHidden/>
    <w:rsid w:val="007552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2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5290"/>
    <w:rPr>
      <w:rFonts w:ascii="Wingdings" w:hAnsi="Wingdings"/>
    </w:rPr>
  </w:style>
  <w:style w:type="character" w:customStyle="1" w:styleId="HotSpot">
    <w:name w:val="HotSpot"/>
    <w:rsid w:val="00755290"/>
    <w:rPr>
      <w:color w:val="0033CC"/>
      <w:u w:val="none"/>
    </w:rPr>
  </w:style>
  <w:style w:type="paragraph" w:customStyle="1" w:styleId="BodyTextRight">
    <w:name w:val="Body Text Right"/>
    <w:basedOn w:val="BodyText"/>
    <w:rsid w:val="007552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2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2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2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2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2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290"/>
    <w:rPr>
      <w:sz w:val="32"/>
    </w:rPr>
  </w:style>
  <w:style w:type="paragraph" w:customStyle="1" w:styleId="HeadingProcedure">
    <w:name w:val="Heading Procedure"/>
    <w:basedOn w:val="HeadingBase"/>
    <w:next w:val="Normal"/>
    <w:rsid w:val="007552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290"/>
    <w:pPr>
      <w:spacing w:before="60" w:after="60"/>
    </w:pPr>
  </w:style>
  <w:style w:type="paragraph" w:styleId="ListContinue">
    <w:name w:val="List Continue"/>
    <w:basedOn w:val="List"/>
    <w:rsid w:val="00755290"/>
    <w:pPr>
      <w:ind w:firstLine="0"/>
    </w:pPr>
  </w:style>
  <w:style w:type="paragraph" w:customStyle="1" w:styleId="ListNote">
    <w:name w:val="List Note"/>
    <w:basedOn w:val="List"/>
    <w:rsid w:val="007552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2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2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290"/>
    <w:rPr>
      <w:rFonts w:ascii="Courier New" w:hAnsi="Courier New"/>
    </w:rPr>
  </w:style>
  <w:style w:type="paragraph" w:customStyle="1" w:styleId="NoteBullet">
    <w:name w:val="Note Bullet"/>
    <w:basedOn w:val="Note"/>
    <w:rsid w:val="007552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2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2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2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2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52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2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290"/>
    <w:rPr>
      <w:b/>
      <w:smallCaps/>
    </w:rPr>
  </w:style>
  <w:style w:type="paragraph" w:customStyle="1" w:styleId="TableListNumber">
    <w:name w:val="Table List Number"/>
    <w:basedOn w:val="ListNumber"/>
    <w:rsid w:val="007552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2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290"/>
    <w:pPr>
      <w:numPr>
        <w:numId w:val="8"/>
      </w:numPr>
    </w:pPr>
  </w:style>
  <w:style w:type="paragraph" w:customStyle="1" w:styleId="ListAlpha2">
    <w:name w:val="List Alpha 2"/>
    <w:basedOn w:val="List2"/>
    <w:rsid w:val="00755290"/>
    <w:pPr>
      <w:numPr>
        <w:numId w:val="7"/>
      </w:numPr>
    </w:pPr>
  </w:style>
  <w:style w:type="paragraph" w:styleId="List2">
    <w:name w:val="List 2"/>
    <w:basedOn w:val="BodyText"/>
    <w:rsid w:val="007552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2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2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2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2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2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5290"/>
    <w:pPr>
      <w:numPr>
        <w:numId w:val="3"/>
      </w:numPr>
    </w:pPr>
  </w:style>
  <w:style w:type="paragraph" w:styleId="ListContinue2">
    <w:name w:val="List Continue 2"/>
    <w:basedOn w:val="List2"/>
    <w:rsid w:val="00755290"/>
    <w:pPr>
      <w:ind w:firstLine="0"/>
    </w:pPr>
  </w:style>
  <w:style w:type="paragraph" w:styleId="ListContinue3">
    <w:name w:val="List Continue 3"/>
    <w:basedOn w:val="List3"/>
    <w:rsid w:val="00755290"/>
    <w:pPr>
      <w:ind w:left="1021" w:firstLine="0"/>
    </w:pPr>
  </w:style>
  <w:style w:type="paragraph" w:styleId="ListContinue4">
    <w:name w:val="List Continue 4"/>
    <w:basedOn w:val="List4"/>
    <w:rsid w:val="00755290"/>
    <w:pPr>
      <w:ind w:firstLine="0"/>
    </w:pPr>
  </w:style>
  <w:style w:type="paragraph" w:styleId="ListContinue5">
    <w:name w:val="List Continue 5"/>
    <w:basedOn w:val="List5"/>
    <w:rsid w:val="00755290"/>
    <w:pPr>
      <w:ind w:firstLine="0"/>
    </w:pPr>
  </w:style>
  <w:style w:type="paragraph" w:styleId="ListNumber3">
    <w:name w:val="List Number 3"/>
    <w:basedOn w:val="List3"/>
    <w:rsid w:val="00755290"/>
    <w:pPr>
      <w:numPr>
        <w:numId w:val="4"/>
      </w:numPr>
    </w:pPr>
  </w:style>
  <w:style w:type="paragraph" w:styleId="ListNumber4">
    <w:name w:val="List Number 4"/>
    <w:basedOn w:val="List4"/>
    <w:rsid w:val="00755290"/>
    <w:pPr>
      <w:numPr>
        <w:numId w:val="5"/>
      </w:numPr>
    </w:pPr>
  </w:style>
  <w:style w:type="paragraph" w:styleId="ListNumber5">
    <w:name w:val="List Number 5"/>
    <w:basedOn w:val="List5"/>
    <w:rsid w:val="00755290"/>
    <w:pPr>
      <w:numPr>
        <w:numId w:val="6"/>
      </w:numPr>
    </w:pPr>
  </w:style>
  <w:style w:type="paragraph" w:styleId="BlockText">
    <w:name w:val="Block Text"/>
    <w:basedOn w:val="Normal"/>
    <w:rsid w:val="007552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2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290"/>
    <w:rPr>
      <w:sz w:val="16"/>
      <w:vertAlign w:val="superscript"/>
    </w:rPr>
  </w:style>
  <w:style w:type="character" w:customStyle="1" w:styleId="Symbols">
    <w:name w:val="Symbols"/>
    <w:basedOn w:val="DefaultParagraphFont"/>
    <w:rsid w:val="00755290"/>
    <w:rPr>
      <w:rFonts w:ascii="Symbol" w:hAnsi="Symbol"/>
    </w:rPr>
  </w:style>
  <w:style w:type="character" w:customStyle="1" w:styleId="MenuOptions">
    <w:name w:val="Menu Options"/>
    <w:basedOn w:val="DefaultParagraphFont"/>
    <w:rsid w:val="007552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290"/>
    <w:rPr>
      <w:b/>
    </w:rPr>
  </w:style>
  <w:style w:type="character" w:customStyle="1" w:styleId="Underlined">
    <w:name w:val="Underlined"/>
    <w:basedOn w:val="DefaultParagraphFont"/>
    <w:rsid w:val="00755290"/>
    <w:rPr>
      <w:u w:val="single"/>
    </w:rPr>
  </w:style>
  <w:style w:type="paragraph" w:customStyle="1" w:styleId="TableBodyTextRight">
    <w:name w:val="Table Body Text Right"/>
    <w:basedOn w:val="TableBodyText"/>
    <w:rsid w:val="007552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290"/>
    <w:rPr>
      <w:sz w:val="18"/>
    </w:rPr>
  </w:style>
  <w:style w:type="paragraph" w:customStyle="1" w:styleId="BodySmallRight">
    <w:name w:val="Body Small Right"/>
    <w:basedOn w:val="BodyTextRight"/>
    <w:rsid w:val="00755290"/>
    <w:rPr>
      <w:sz w:val="18"/>
      <w:szCs w:val="18"/>
    </w:rPr>
  </w:style>
  <w:style w:type="paragraph" w:customStyle="1" w:styleId="MarginEdition">
    <w:name w:val="Margin Edition"/>
    <w:basedOn w:val="MarginNote"/>
    <w:rsid w:val="007552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290"/>
    <w:rPr>
      <w:sz w:val="2"/>
      <w:szCs w:val="2"/>
    </w:rPr>
  </w:style>
  <w:style w:type="character" w:customStyle="1" w:styleId="Small">
    <w:name w:val="Small"/>
    <w:basedOn w:val="DefaultParagraphFont"/>
    <w:rsid w:val="00755290"/>
    <w:rPr>
      <w:sz w:val="16"/>
    </w:rPr>
  </w:style>
  <w:style w:type="paragraph" w:customStyle="1" w:styleId="WideTable">
    <w:name w:val="Wide Table"/>
    <w:basedOn w:val="Normal"/>
    <w:rsid w:val="007552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290"/>
  </w:style>
  <w:style w:type="paragraph" w:styleId="Quote">
    <w:name w:val="Quote"/>
    <w:basedOn w:val="Heading1"/>
    <w:link w:val="QuoteChar"/>
    <w:qFormat/>
    <w:rsid w:val="007552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2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290"/>
    <w:pPr>
      <w:pageBreakBefore/>
    </w:pPr>
  </w:style>
  <w:style w:type="paragraph" w:customStyle="1" w:styleId="Border">
    <w:name w:val="Border"/>
    <w:basedOn w:val="Normal"/>
    <w:qFormat/>
    <w:rsid w:val="007552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2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2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2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2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2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2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2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2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290"/>
    <w:rPr>
      <w:u w:val="single"/>
    </w:rPr>
  </w:style>
  <w:style w:type="character" w:customStyle="1" w:styleId="BoldandItalics">
    <w:name w:val="Bold and Italics"/>
    <w:qFormat/>
    <w:rsid w:val="00755290"/>
    <w:rPr>
      <w:b/>
      <w:i/>
      <w:u w:val="none"/>
    </w:rPr>
  </w:style>
  <w:style w:type="paragraph" w:styleId="BalloonText">
    <w:name w:val="Balloon Text"/>
    <w:basedOn w:val="Normal"/>
    <w:link w:val="BalloonTextChar"/>
    <w:rsid w:val="007552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2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2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2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2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2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290"/>
    <w:pPr>
      <w:spacing w:before="0" w:after="0"/>
    </w:pPr>
  </w:style>
  <w:style w:type="paragraph" w:customStyle="1" w:styleId="BodyTextBold">
    <w:name w:val="Body Text Bold"/>
    <w:basedOn w:val="BodyText"/>
    <w:qFormat/>
    <w:rsid w:val="00755290"/>
    <w:rPr>
      <w:b/>
    </w:rPr>
  </w:style>
  <w:style w:type="character" w:styleId="Hyperlink">
    <w:name w:val="Hyperlink"/>
    <w:basedOn w:val="DefaultParagraphFont"/>
    <w:uiPriority w:val="99"/>
    <w:unhideWhenUsed/>
    <w:rsid w:val="006237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3135</Characters>
  <Application>Microsoft Office Word</Application>
  <DocSecurity>0</DocSecurity>
  <Lines>101</Lines>
  <Paragraphs>61</Paragraphs>
  <ScaleCrop>false</ScaleCrop>
  <Company>Author-it Software Corporation Ltd.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PSPREG008 Act on non-compliance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2023-01-24T13:45:00Z</dcterms:created>
  <dcterms:modified xsi:type="dcterms:W3CDTF">2023-01-24T13:45:00Z</dcterms:modified>
</cp:coreProperties>
</file>