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F38" w:rsidP="00A45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PSPREG005 Assess compliance</w:t>
      </w:r>
      <w:r>
        <w:fldChar w:fldCharType="end"/>
      </w:r>
    </w:p>
    <w:p w:rsidR="00A45F38" w:rsidP="00A45F38">
      <w:pPr>
        <w:pStyle w:val="Version"/>
        <w:sectPr w:rsidSect="00FC2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846" w:rsidP="00FC2846">
      <w:pPr>
        <w:pStyle w:val="SuperHeading"/>
      </w:pPr>
      <w:r w:rsidRPr="00FC2846">
        <w:t>PSPREG005 Assess compliance</w:t>
      </w:r>
    </w:p>
    <w:p w:rsidR="00000000" w:rsidRPr="00FC2846" w:rsidP="00FC2846">
      <w:pPr>
        <w:pStyle w:val="Heading1"/>
      </w:pPr>
      <w:bookmarkStart w:id="1" w:name="O_825646"/>
      <w:bookmarkEnd w:id="1"/>
      <w:r w:rsidRPr="00FC2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TableHeading"/>
              <w:rPr>
                <w:lang w:val="en-NZ"/>
              </w:rPr>
            </w:pPr>
            <w:r w:rsidRPr="00FC28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TableHeading"/>
              <w:rPr>
                <w:lang w:val="en-NZ"/>
              </w:rPr>
            </w:pPr>
            <w:r w:rsidRPr="00FC2846">
              <w:t>Comments</w:t>
            </w:r>
          </w:p>
        </w:tc>
      </w:tr>
      <w:tr w:rsidTr="00A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BodyText"/>
              <w:rPr>
                <w:lang w:val="en-NZ"/>
              </w:rPr>
            </w:pPr>
            <w:r w:rsidRPr="00FC28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46" w:rsidP="00FC2846">
            <w:pPr>
              <w:pStyle w:val="BodyText"/>
            </w:pPr>
            <w:r w:rsidRPr="00FC2846">
              <w:t xml:space="preserve">This unit was released in PSP Public Sector Training Package release 1.0 and meets the Standards for Training Packages. </w:t>
            </w:r>
          </w:p>
          <w:p w:rsidR="00000000" w:rsidRPr="00FC2846" w:rsidP="00FC2846">
            <w:pPr>
              <w:pStyle w:val="BodyText"/>
            </w:pPr>
          </w:p>
          <w:p w:rsidR="00000000" w:rsidRPr="00FC2846" w:rsidP="00FC2846">
            <w:pPr>
              <w:pStyle w:val="BodyText"/>
            </w:pPr>
            <w:r w:rsidRPr="00FC2846">
              <w:t xml:space="preserve">This unit supersedes and is equivalent to PSPREG403B Assess compliance. </w:t>
            </w:r>
          </w:p>
          <w:p w:rsidR="00000000" w:rsidRPr="00FC2846" w:rsidP="00FC2846">
            <w:pPr>
              <w:pStyle w:val="BodyText"/>
            </w:pPr>
          </w:p>
          <w:p w:rsidR="00000000" w:rsidRPr="00FC2846" w:rsidP="00FC2846">
            <w:pPr>
              <w:pStyle w:val="ListBullet"/>
            </w:pPr>
            <w:r w:rsidRPr="00FC2846">
              <w:t>Unit code updated</w:t>
            </w:r>
          </w:p>
          <w:p w:rsidR="00000000" w:rsidRPr="00FC2846" w:rsidP="00FC2846">
            <w:pPr>
              <w:pStyle w:val="ListBullet"/>
            </w:pPr>
            <w:r w:rsidRPr="00FC2846">
              <w:t>Content and formatting updated to comply with new standards</w:t>
            </w:r>
          </w:p>
          <w:p w:rsidR="00000000" w:rsidRPr="00FC2846" w:rsidP="00FC2846">
            <w:pPr>
              <w:pStyle w:val="ListBullet"/>
            </w:pPr>
            <w:r w:rsidRPr="00FC2846">
              <w:t>All PC transitioned from passive to active voice</w:t>
            </w:r>
          </w:p>
        </w:tc>
      </w:tr>
    </w:tbl>
    <w:p w:rsidR="00000000" w:rsidRPr="00FC2846" w:rsidP="00FC2846">
      <w:pPr>
        <w:pStyle w:val="BodyText"/>
      </w:pPr>
    </w:p>
    <w:p w:rsidR="00000000" w:rsidRPr="00FC2846" w:rsidP="00FC2846">
      <w:pPr>
        <w:pStyle w:val="AllowPageBreak"/>
      </w:pPr>
    </w:p>
    <w:p w:rsidR="00000000" w:rsidRPr="00FC2846" w:rsidP="00FC2846">
      <w:pPr>
        <w:pStyle w:val="Heading1"/>
      </w:pPr>
      <w:bookmarkStart w:id="2" w:name="O_825647"/>
      <w:bookmarkEnd w:id="2"/>
      <w:r w:rsidRPr="00FC2846">
        <w:t>Application</w:t>
      </w:r>
    </w:p>
    <w:p w:rsidR="00000000" w:rsidRPr="00FC2846" w:rsidP="00A45F38">
      <w:pPr>
        <w:pStyle w:val="BodyText"/>
      </w:pPr>
      <w:r w:rsidRPr="00FC2846">
        <w:t>This unit describes the skills required to assess risk, monitor situations, environments and behaviours, and analyse information to assess compliance with legislation and/or standards. It includes monitoring areas under own jurisdiction, receiving or ident</w:t>
      </w:r>
      <w:r w:rsidRPr="00FC2846">
        <w:t>ifying allegations of non-compliance, and conducting research to determine levels of compliance.</w:t>
      </w:r>
    </w:p>
    <w:p w:rsidR="00000000" w:rsidRPr="00FC2846" w:rsidP="00A45F38">
      <w:pPr>
        <w:pStyle w:val="BodyText"/>
      </w:pPr>
      <w:r w:rsidRPr="00FC2846">
        <w:t>This unit applies to those working in regulatory roles involving compliance assessment.</w:t>
      </w:r>
    </w:p>
    <w:p w:rsidR="00000000" w:rsidRPr="00FC2846" w:rsidP="00A45F38">
      <w:pPr>
        <w:pStyle w:val="BodyText"/>
      </w:pPr>
      <w:r w:rsidRPr="00FC2846">
        <w:t>The skills and knowledge described in this unit must be applied withi</w:t>
      </w:r>
      <w:r w:rsidRPr="00FC2846">
        <w:t>n the legislative, regulatory and policy environment in which they are carried out. Organisational policies and procedures must be consulted and adhered to.</w:t>
      </w:r>
    </w:p>
    <w:p w:rsidR="00000000" w:rsidRPr="00FC2846" w:rsidP="00A45F38">
      <w:pPr>
        <w:pStyle w:val="BodyText"/>
      </w:pPr>
      <w:r w:rsidRPr="00FC2846">
        <w:t>Those undertaking this unit would work independently, performing routine tasks in a range of famil</w:t>
      </w:r>
      <w:r w:rsidRPr="00FC2846">
        <w:t>iar and unfamiliar contexts.</w:t>
      </w:r>
    </w:p>
    <w:p w:rsidR="00A45F38" w:rsidP="00A45F38">
      <w:pPr>
        <w:pStyle w:val="BodyText"/>
      </w:pPr>
      <w:r w:rsidRPr="00FC2846">
        <w:t>No licensing, legislative or certification requirements apply to unit at the time of publication.</w:t>
      </w:r>
    </w:p>
    <w:p w:rsidR="00000000" w:rsidRPr="00FC2846" w:rsidP="00FC2846">
      <w:pPr>
        <w:pStyle w:val="Heading1"/>
      </w:pPr>
      <w:bookmarkStart w:id="3" w:name="O_825649"/>
      <w:bookmarkEnd w:id="3"/>
      <w:r w:rsidRPr="00FC2846">
        <w:t>Competency Field</w:t>
      </w:r>
    </w:p>
    <w:p w:rsidR="00000000" w:rsidRPr="00FC2846" w:rsidP="00A45F38">
      <w:pPr>
        <w:pStyle w:val="BodyText"/>
      </w:pPr>
      <w:r w:rsidRPr="00FC2846">
        <w:t>Regulatory</w:t>
      </w:r>
    </w:p>
    <w:p w:rsidR="00000000" w:rsidRPr="00FC2846" w:rsidP="00FC2846">
      <w:pPr>
        <w:pStyle w:val="Heading1"/>
      </w:pPr>
      <w:bookmarkStart w:id="4" w:name="O_825651"/>
      <w:bookmarkEnd w:id="4"/>
      <w:r w:rsidRPr="00FC2846">
        <w:t>Elements and Performance Criteria</w:t>
      </w:r>
    </w:p>
    <w:tbl>
      <w:tblPr>
        <w:tblW w:w="922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9"/>
        <w:gridCol w:w="6804"/>
      </w:tblGrid>
      <w:tr w:rsidTr="00FC2846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TableHeading"/>
              <w:rPr>
                <w:lang w:val="en-NZ"/>
              </w:rPr>
            </w:pPr>
            <w:r w:rsidRPr="00FC284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TableHeading"/>
              <w:rPr>
                <w:lang w:val="en-NZ"/>
              </w:rPr>
            </w:pPr>
            <w:r w:rsidRPr="00FC2846">
              <w:t>PERFORMANCE CRITERIA</w:t>
            </w:r>
          </w:p>
        </w:tc>
      </w:tr>
      <w:tr w:rsidTr="00FC2846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BodyText"/>
              <w:rPr>
                <w:lang w:val="en-NZ"/>
              </w:rPr>
            </w:pPr>
            <w:r w:rsidRPr="00FC284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BodyText"/>
              <w:rPr>
                <w:lang w:val="en-NZ"/>
              </w:rPr>
            </w:pPr>
            <w:r w:rsidRPr="00FC284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C2846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List"/>
              <w:rPr>
                <w:lang w:val="en-NZ"/>
              </w:rPr>
            </w:pPr>
            <w:r w:rsidRPr="00FC2846">
              <w:rPr>
                <w:rStyle w:val="SpecialBold"/>
              </w:rPr>
              <w:t>1.</w:t>
            </w:r>
            <w:r w:rsidRPr="00FC2846">
              <w:rPr>
                <w:rStyle w:val="SpecialBold"/>
              </w:rPr>
              <w:tab/>
              <w:t>Monitor are</w:t>
            </w:r>
            <w:r w:rsidRPr="00FC2846">
              <w:rPr>
                <w:rStyle w:val="SpecialBold"/>
              </w:rPr>
              <w:t>as under jurisdiction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46" w:rsidP="00FC2846">
            <w:pPr>
              <w:pStyle w:val="List"/>
            </w:pPr>
            <w:r w:rsidRPr="00FC2846">
              <w:t>1.1</w:t>
            </w:r>
            <w:r w:rsidRPr="00FC2846">
              <w:tab/>
              <w:t>Conduct risk assessment analysis to identify and prioritise areas for monitoring and to identify methodology</w:t>
            </w:r>
          </w:p>
          <w:p w:rsidR="00000000" w:rsidRPr="00FC2846" w:rsidP="00FC2846">
            <w:pPr>
              <w:pStyle w:val="List"/>
            </w:pPr>
            <w:r w:rsidRPr="00FC2846">
              <w:t>1.2</w:t>
            </w:r>
            <w:r w:rsidRPr="00FC2846">
              <w:tab/>
              <w:t>Conduct inspections and/or compliance audits.</w:t>
            </w:r>
          </w:p>
          <w:p w:rsidR="00000000" w:rsidRPr="00FC2846" w:rsidP="00FC2846">
            <w:pPr>
              <w:pStyle w:val="List"/>
            </w:pPr>
            <w:r w:rsidRPr="00FC2846">
              <w:t>1.3</w:t>
            </w:r>
            <w:r w:rsidRPr="00FC2846">
              <w:tab/>
              <w:t>Utilise specialist equipment when required.</w:t>
            </w:r>
          </w:p>
          <w:p w:rsidR="00000000" w:rsidRPr="00FC2846" w:rsidP="00FC2846">
            <w:pPr>
              <w:pStyle w:val="List"/>
            </w:pPr>
            <w:r w:rsidRPr="00FC2846">
              <w:t>1.4</w:t>
            </w:r>
            <w:r w:rsidRPr="00FC2846">
              <w:tab/>
            </w:r>
            <w:r w:rsidRPr="00FC2846">
              <w:t>Protect the safety of self and others.</w:t>
            </w:r>
          </w:p>
          <w:p w:rsidR="00000000" w:rsidP="00FC2846">
            <w:pPr>
              <w:pStyle w:val="List"/>
              <w:rPr>
                <w:lang w:val="en-NZ"/>
              </w:rPr>
            </w:pPr>
            <w:r w:rsidRPr="00FC2846">
              <w:t>1.5</w:t>
            </w:r>
            <w:r w:rsidRPr="00FC2846">
              <w:tab/>
              <w:t>Facilitate cooperation with other organisations and jurisdictions.</w:t>
            </w:r>
          </w:p>
        </w:tc>
      </w:tr>
      <w:tr w:rsidTr="00FC2846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List"/>
              <w:rPr>
                <w:lang w:val="en-NZ"/>
              </w:rPr>
            </w:pPr>
            <w:r w:rsidRPr="00FC2846">
              <w:rPr>
                <w:rStyle w:val="SpecialBold"/>
              </w:rPr>
              <w:t>2.</w:t>
            </w:r>
            <w:r w:rsidRPr="00FC2846">
              <w:rPr>
                <w:rStyle w:val="SpecialBold"/>
              </w:rPr>
              <w:tab/>
              <w:t>Receive or identify allegation of non-compliance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46" w:rsidP="00FC2846">
            <w:pPr>
              <w:pStyle w:val="List"/>
            </w:pPr>
            <w:r w:rsidRPr="00FC2846">
              <w:t>2.1</w:t>
            </w:r>
            <w:r w:rsidRPr="00FC2846">
              <w:tab/>
              <w:t>Record referrals relating to non-compliance.</w:t>
            </w:r>
          </w:p>
          <w:p w:rsidR="00000000" w:rsidRPr="00FC2846" w:rsidP="00FC2846">
            <w:pPr>
              <w:pStyle w:val="List"/>
            </w:pPr>
            <w:r w:rsidRPr="00FC2846">
              <w:t>2.2</w:t>
            </w:r>
            <w:r w:rsidRPr="00FC2846">
              <w:tab/>
              <w:t>Respond to possible and potential breach</w:t>
            </w:r>
            <w:r w:rsidRPr="00FC2846">
              <w:t>es promptly.</w:t>
            </w:r>
          </w:p>
          <w:p w:rsidR="00000000" w:rsidRPr="00FC2846" w:rsidP="00FC2846">
            <w:pPr>
              <w:pStyle w:val="List"/>
            </w:pPr>
            <w:r w:rsidRPr="00FC2846">
              <w:t>2.3</w:t>
            </w:r>
            <w:r w:rsidRPr="00FC2846">
              <w:tab/>
              <w:t>Assess preliminary information to establish the offence and validate to confirm the need for action.</w:t>
            </w:r>
          </w:p>
          <w:p w:rsidR="00000000" w:rsidP="00FC2846">
            <w:pPr>
              <w:pStyle w:val="List"/>
              <w:rPr>
                <w:lang w:val="en-NZ"/>
              </w:rPr>
            </w:pPr>
            <w:r w:rsidRPr="00FC2846">
              <w:t>2.4</w:t>
            </w:r>
            <w:r w:rsidRPr="00FC2846">
              <w:tab/>
              <w:t>Handle complainants including referral to more senior personnel as required.</w:t>
            </w:r>
          </w:p>
        </w:tc>
      </w:tr>
      <w:tr w:rsidTr="00FC2846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List"/>
              <w:rPr>
                <w:lang w:val="en-NZ"/>
              </w:rPr>
            </w:pPr>
            <w:r w:rsidRPr="00FC2846">
              <w:rPr>
                <w:rStyle w:val="SpecialBold"/>
              </w:rPr>
              <w:t>3.</w:t>
            </w:r>
            <w:r w:rsidRPr="00FC2846">
              <w:rPr>
                <w:rStyle w:val="SpecialBold"/>
              </w:rPr>
              <w:tab/>
              <w:t>Determine levels of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46" w:rsidP="00FC2846">
            <w:pPr>
              <w:pStyle w:val="List"/>
            </w:pPr>
            <w:r w:rsidRPr="00FC2846">
              <w:t>3.1</w:t>
            </w:r>
            <w:r w:rsidRPr="00FC2846">
              <w:tab/>
              <w:t>Seek assistance pr</w:t>
            </w:r>
            <w:r w:rsidRPr="00FC2846">
              <w:t>omptly as necessary to obtain advice on methodology to adopt and prevent gaps occurring in evidence collection.</w:t>
            </w:r>
          </w:p>
          <w:p w:rsidR="00000000" w:rsidRPr="00FC2846" w:rsidP="00FC2846">
            <w:pPr>
              <w:pStyle w:val="List"/>
            </w:pPr>
            <w:r w:rsidRPr="00FC2846">
              <w:t>3.2</w:t>
            </w:r>
            <w:r w:rsidRPr="00FC2846">
              <w:tab/>
              <w:t>Select evidence collection methodology according to the purpose, situation and operational guidelines.</w:t>
            </w:r>
          </w:p>
          <w:p w:rsidR="00000000" w:rsidRPr="00FC2846" w:rsidP="00FC2846">
            <w:pPr>
              <w:pStyle w:val="List"/>
            </w:pPr>
            <w:r w:rsidRPr="00FC2846">
              <w:t>3.3</w:t>
            </w:r>
            <w:r w:rsidRPr="00FC2846">
              <w:tab/>
              <w:t>Collect, analyse and secure infor</w:t>
            </w:r>
            <w:r w:rsidRPr="00FC2846">
              <w:t>mation and/or samples.</w:t>
            </w:r>
          </w:p>
          <w:p w:rsidR="00000000" w:rsidRPr="00FC2846" w:rsidP="00FC2846">
            <w:pPr>
              <w:pStyle w:val="List"/>
            </w:pPr>
            <w:r w:rsidRPr="00FC2846">
              <w:t>3.4</w:t>
            </w:r>
            <w:r w:rsidRPr="00FC2846">
              <w:tab/>
              <w:t>Ensure information and/or samples are relevant and sufficient for the purpose identified.</w:t>
            </w:r>
          </w:p>
          <w:p w:rsidR="00000000" w:rsidRPr="00FC2846" w:rsidP="00FC2846">
            <w:pPr>
              <w:pStyle w:val="List"/>
            </w:pPr>
            <w:r w:rsidRPr="00FC2846">
              <w:t>3.5</w:t>
            </w:r>
            <w:r w:rsidRPr="00FC2846">
              <w:tab/>
              <w:t>Assess against the requirements of the legislation and identify and document the level of compliance.</w:t>
            </w:r>
          </w:p>
          <w:p w:rsidR="00000000" w:rsidRPr="00FC2846" w:rsidP="00FC2846">
            <w:pPr>
              <w:pStyle w:val="List"/>
            </w:pPr>
            <w:r w:rsidRPr="00FC2846">
              <w:t>3.6</w:t>
            </w:r>
            <w:r w:rsidRPr="00FC2846">
              <w:tab/>
              <w:t>Determine further action cons</w:t>
            </w:r>
            <w:r w:rsidRPr="00FC2846">
              <w:t>istent with the level of compliance and is record or report.</w:t>
            </w:r>
          </w:p>
        </w:tc>
      </w:tr>
    </w:tbl>
    <w:p w:rsidR="00000000" w:rsidRPr="00FC2846" w:rsidP="00FC2846">
      <w:pPr>
        <w:pStyle w:val="BodyText"/>
      </w:pPr>
    </w:p>
    <w:p w:rsidR="00000000" w:rsidRPr="00FC2846" w:rsidP="00FC2846">
      <w:pPr>
        <w:pStyle w:val="AllowPageBreak"/>
      </w:pPr>
    </w:p>
    <w:p w:rsidR="00000000" w:rsidRPr="00FC2846" w:rsidP="00FC2846">
      <w:pPr>
        <w:pStyle w:val="Heading1"/>
      </w:pPr>
      <w:bookmarkStart w:id="5" w:name="O_825652"/>
      <w:bookmarkEnd w:id="5"/>
      <w:r w:rsidRPr="00FC2846">
        <w:t>Foundation Skills</w:t>
      </w:r>
    </w:p>
    <w:p w:rsidR="00000000" w:rsidRPr="00FC2846" w:rsidP="00A45F38">
      <w:pPr>
        <w:pStyle w:val="BodyText"/>
      </w:pPr>
      <w:r w:rsidRPr="00FC2846">
        <w:t>Foundation skills are embedded within the elements and performance criteria of this unit.</w:t>
      </w:r>
    </w:p>
    <w:p w:rsidR="00000000" w:rsidRPr="00FC2846" w:rsidP="00FC2846">
      <w:pPr>
        <w:pStyle w:val="Heading1"/>
      </w:pPr>
      <w:bookmarkStart w:id="6" w:name="O_825654"/>
      <w:bookmarkEnd w:id="6"/>
      <w:r w:rsidRPr="00FC2846">
        <w:t>Unit Mapping Information</w:t>
      </w:r>
    </w:p>
    <w:p w:rsidR="00000000" w:rsidRPr="00FC2846" w:rsidP="00A45F38">
      <w:pPr>
        <w:pStyle w:val="BodyText"/>
      </w:pPr>
      <w:r w:rsidRPr="00FC2846">
        <w:t>This unit supersedes and is equivalent to PSPREG403B Assess compliance.</w:t>
      </w:r>
    </w:p>
    <w:p w:rsidR="00000000" w:rsidRPr="00FC2846" w:rsidP="00FC2846">
      <w:pPr>
        <w:pStyle w:val="Heading1"/>
      </w:pPr>
      <w:bookmarkStart w:id="7" w:name="O_825661"/>
      <w:bookmarkEnd w:id="7"/>
      <w:r w:rsidRPr="00FC2846">
        <w:t>Links</w:t>
      </w:r>
    </w:p>
    <w:p w:rsidR="00000000" w:rsidRPr="00FC2846" w:rsidP="00A45F38">
      <w:pPr>
        <w:pStyle w:val="BodyText"/>
      </w:pPr>
      <w:r w:rsidRPr="00FC2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A45F38">
      <w:pPr>
        <w:pStyle w:val="BodyText"/>
      </w:pPr>
      <w:r w:rsidRPr="00FC2846">
        <w:t>Companion Volum</w:t>
      </w:r>
      <w:r w:rsidRPr="00FC284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A45F38">
      <w:pPr>
        <w:pStyle w:val="BodyText"/>
      </w:pPr>
      <w:r w:rsidRPr="00FC2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A45F38">
      <w:pPr>
        <w:pStyle w:val="BodyText"/>
      </w:pPr>
      <w:r w:rsidRPr="00FC2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A45F38">
      <w:pPr>
        <w:pStyle w:val="BodyText"/>
        <w:sectPr w:rsidSect="00FC28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846" w:rsidP="00FC2846">
      <w:pPr>
        <w:pStyle w:val="SuperHeading"/>
      </w:pPr>
      <w:r w:rsidRPr="00FC2846">
        <w:t>Assessment Requirements for PSPREG005 Asse</w:t>
      </w:r>
      <w:r w:rsidRPr="00FC2846">
        <w:t>ss compliance</w:t>
      </w:r>
    </w:p>
    <w:p w:rsidR="00000000" w:rsidRPr="00FC2846" w:rsidP="00FC2846">
      <w:pPr>
        <w:pStyle w:val="Heading1"/>
      </w:pPr>
      <w:bookmarkStart w:id="8" w:name="O_825656"/>
      <w:bookmarkEnd w:id="8"/>
      <w:r w:rsidRPr="00FC2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TableHeading"/>
              <w:rPr>
                <w:lang w:val="en-NZ"/>
              </w:rPr>
            </w:pPr>
            <w:r w:rsidRPr="00FC28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TableHeading"/>
              <w:rPr>
                <w:lang w:val="en-NZ"/>
              </w:rPr>
            </w:pPr>
            <w:r w:rsidRPr="00FC2846">
              <w:t>Comments</w:t>
            </w:r>
          </w:p>
        </w:tc>
      </w:tr>
      <w:tr w:rsidTr="00A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46">
            <w:pPr>
              <w:pStyle w:val="BodyText"/>
              <w:rPr>
                <w:lang w:val="en-NZ"/>
              </w:rPr>
            </w:pPr>
            <w:r w:rsidRPr="00FC28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46" w:rsidP="00FC2846">
            <w:pPr>
              <w:pStyle w:val="BodyText"/>
            </w:pPr>
            <w:r w:rsidRPr="00FC2846">
              <w:t xml:space="preserve">These Assessment Requirements were released in PSP Public Sector Training Package release 1.0 and meet the Standards for Training Packages. </w:t>
            </w:r>
          </w:p>
          <w:p w:rsidR="00000000" w:rsidRPr="00FC2846" w:rsidP="00FC2846">
            <w:pPr>
              <w:pStyle w:val="BodyText"/>
            </w:pPr>
          </w:p>
          <w:p w:rsidR="00000000" w:rsidRPr="00FC2846" w:rsidP="00FC2846">
            <w:pPr>
              <w:pStyle w:val="ListBullet"/>
            </w:pPr>
            <w:r w:rsidRPr="00FC2846">
              <w:t>Ass</w:t>
            </w:r>
            <w:r w:rsidRPr="00FC2846">
              <w:t>essment Requirements created drawing upon specified assessment information from superseded unit</w:t>
            </w:r>
          </w:p>
        </w:tc>
      </w:tr>
    </w:tbl>
    <w:p w:rsidR="00000000" w:rsidRPr="00FC2846" w:rsidP="00FC2846">
      <w:pPr>
        <w:pStyle w:val="BodyText"/>
      </w:pPr>
    </w:p>
    <w:p w:rsidR="00000000" w:rsidRPr="00FC2846" w:rsidP="00FC2846">
      <w:pPr>
        <w:pStyle w:val="AllowPageBreak"/>
      </w:pPr>
    </w:p>
    <w:p w:rsidR="00000000" w:rsidRPr="00FC2846" w:rsidP="00FC2846">
      <w:pPr>
        <w:pStyle w:val="Heading1"/>
      </w:pPr>
      <w:bookmarkStart w:id="9" w:name="O_825657"/>
      <w:bookmarkEnd w:id="9"/>
      <w:r w:rsidRPr="00FC2846">
        <w:t>Performance Evidence</w:t>
      </w:r>
    </w:p>
    <w:p w:rsidR="00000000" w:rsidRPr="00FC2846" w:rsidP="00A45F38">
      <w:pPr>
        <w:pStyle w:val="BodyText"/>
      </w:pPr>
      <w:r w:rsidRPr="00FC2846">
        <w:t>Evidence required to demonstrate competence must satisfy all of the requirements of the elements and performance criteri</w:t>
      </w:r>
      <w:r w:rsidRPr="00FC2846">
        <w:t>a. If not otherwise specified the candidate must demonstrate evidence of performance of the following on at least one occasion.</w:t>
      </w:r>
    </w:p>
    <w:p w:rsidR="00000000" w:rsidRPr="00FC2846" w:rsidP="00FC2846">
      <w:pPr>
        <w:pStyle w:val="ListBullet"/>
      </w:pPr>
      <w:r w:rsidRPr="00FC2846">
        <w:t>undertaking research, analysis and problem solving in the context of assessing compliance</w:t>
      </w:r>
    </w:p>
    <w:p w:rsidR="00000000" w:rsidRPr="00FC2846" w:rsidP="00FC2846">
      <w:pPr>
        <w:pStyle w:val="ListBullet"/>
      </w:pPr>
      <w:r w:rsidRPr="00FC2846">
        <w:t>applying regulations and codes of practice</w:t>
      </w:r>
    </w:p>
    <w:p w:rsidR="00000000" w:rsidRPr="00FC2846" w:rsidP="00FC2846">
      <w:pPr>
        <w:pStyle w:val="ListBullet"/>
      </w:pPr>
      <w:r w:rsidRPr="00FC2846">
        <w:t>using information technology for data analysis, recording and reporting</w:t>
      </w:r>
    </w:p>
    <w:p w:rsidR="00000000" w:rsidRPr="00FC2846" w:rsidP="00FC2846">
      <w:pPr>
        <w:pStyle w:val="ListBullet"/>
      </w:pPr>
      <w:r w:rsidRPr="00FC2846">
        <w:t>communicating including questioning and negotiating of meaning in sometimes difficult situations</w:t>
      </w:r>
    </w:p>
    <w:p w:rsidR="00000000" w:rsidRPr="00FC2846" w:rsidP="00FC2846">
      <w:pPr>
        <w:pStyle w:val="ListBullet"/>
      </w:pPr>
      <w:r w:rsidRPr="00FC2846">
        <w:t>reading and applying complex information fro</w:t>
      </w:r>
      <w:r w:rsidRPr="00FC2846">
        <w:t>m legislation</w:t>
      </w:r>
    </w:p>
    <w:p w:rsidR="00000000" w:rsidRPr="00FC2846" w:rsidP="00FC2846">
      <w:pPr>
        <w:pStyle w:val="AllowPageBreak"/>
      </w:pPr>
    </w:p>
    <w:p w:rsidR="00000000" w:rsidRPr="00FC2846" w:rsidP="00FC2846">
      <w:pPr>
        <w:pStyle w:val="Heading1"/>
      </w:pPr>
      <w:bookmarkStart w:id="10" w:name="O_825658"/>
      <w:bookmarkEnd w:id="10"/>
      <w:r w:rsidRPr="00FC2846">
        <w:t>Knowledge Evidence</w:t>
      </w:r>
    </w:p>
    <w:p w:rsidR="00000000" w:rsidRPr="00FC2846" w:rsidP="00A45F38">
      <w:pPr>
        <w:pStyle w:val="BodyText"/>
      </w:pPr>
      <w:r w:rsidRPr="00FC2846">
        <w:t xml:space="preserve">Evidence required to demonstrate competence must satisfy all of the requirements of the elements and performance criteria. If not otherwise specified the depth of knowledge demonstrated must be appropriate </w:t>
      </w:r>
      <w:r w:rsidRPr="00FC2846">
        <w:t>to the job context of the candidate.</w:t>
      </w:r>
    </w:p>
    <w:p w:rsidR="00000000" w:rsidRPr="00FC2846" w:rsidP="00FC2846">
      <w:pPr>
        <w:pStyle w:val="ListBullet"/>
      </w:pPr>
      <w:r w:rsidRPr="00FC2846">
        <w:t>public sector legislation</w:t>
      </w:r>
    </w:p>
    <w:p w:rsidR="00000000" w:rsidRPr="00FC2846" w:rsidP="00FC2846">
      <w:pPr>
        <w:pStyle w:val="ListBullet"/>
      </w:pPr>
      <w:r w:rsidRPr="00FC2846">
        <w:t>organisational procedures, guidelines and protocols</w:t>
      </w:r>
    </w:p>
    <w:p w:rsidR="00000000" w:rsidRPr="00FC2846" w:rsidP="00FC2846">
      <w:pPr>
        <w:pStyle w:val="ListBullet"/>
      </w:pPr>
      <w:r w:rsidRPr="00FC2846">
        <w:t>knowledge of own and others’ jurisdictions</w:t>
      </w:r>
    </w:p>
    <w:p w:rsidR="00000000" w:rsidRPr="00FC2846" w:rsidP="00FC2846">
      <w:pPr>
        <w:pStyle w:val="ListBullet"/>
      </w:pPr>
      <w:r w:rsidRPr="00FC2846">
        <w:t>risk management in the context of compliance assessment</w:t>
      </w:r>
    </w:p>
    <w:p w:rsidR="00000000" w:rsidRPr="00FC2846" w:rsidP="00FC2846">
      <w:pPr>
        <w:pStyle w:val="ListBullet"/>
      </w:pPr>
      <w:r w:rsidRPr="00FC2846">
        <w:t>application of audit tools</w:t>
      </w:r>
    </w:p>
    <w:p w:rsidR="00000000" w:rsidRPr="00FC2846" w:rsidP="00FC2846">
      <w:pPr>
        <w:pStyle w:val="ListBullet"/>
      </w:pPr>
      <w:r w:rsidRPr="00FC2846">
        <w:t>research and s</w:t>
      </w:r>
      <w:r w:rsidRPr="00FC2846">
        <w:t>ampling methodologies</w:t>
      </w:r>
    </w:p>
    <w:p w:rsidR="00000000" w:rsidRPr="00FC2846" w:rsidP="00FC2846">
      <w:pPr>
        <w:pStyle w:val="ListBullet"/>
      </w:pPr>
      <w:r w:rsidRPr="00FC2846">
        <w:t>security storage of evidence and/or information</w:t>
      </w:r>
    </w:p>
    <w:p w:rsidR="00000000" w:rsidRPr="00FC2846" w:rsidP="00FC2846">
      <w:pPr>
        <w:pStyle w:val="ListBullet"/>
      </w:pPr>
      <w:r w:rsidRPr="00FC2846">
        <w:t>procedures for recording allegations and/or complaints</w:t>
      </w:r>
    </w:p>
    <w:p w:rsidR="00000000" w:rsidRPr="00FC2846" w:rsidP="00FC2846">
      <w:pPr>
        <w:pStyle w:val="ListBullet"/>
      </w:pPr>
      <w:r w:rsidRPr="00FC2846">
        <w:t>specialist equipment</w:t>
      </w:r>
    </w:p>
    <w:p w:rsidR="00000000" w:rsidRPr="00FC2846" w:rsidP="00FC2846">
      <w:pPr>
        <w:pStyle w:val="AllowPageBreak"/>
      </w:pPr>
    </w:p>
    <w:p w:rsidR="00000000" w:rsidRPr="00FC2846" w:rsidP="00FC2846">
      <w:pPr>
        <w:pStyle w:val="Heading1"/>
      </w:pPr>
      <w:bookmarkStart w:id="11" w:name="O_825659"/>
      <w:bookmarkEnd w:id="11"/>
      <w:r w:rsidRPr="00FC2846">
        <w:t>Assessment Conditions</w:t>
      </w:r>
    </w:p>
    <w:p w:rsidR="00000000" w:rsidRPr="00FC2846" w:rsidP="00A45F38">
      <w:pPr>
        <w:pStyle w:val="BodyText"/>
      </w:pPr>
      <w:r w:rsidRPr="00FC2846">
        <w:t>This unit contains no specific industry-mandated assessment conditions.</w:t>
      </w:r>
      <w:r w:rsidRPr="00FC2846">
        <w:t xml:space="preserve"> Guidance on suggested and recommended conditions and methods can be found in the Implementation Guide.</w:t>
      </w:r>
    </w:p>
    <w:p w:rsidR="00A45F38" w:rsidP="00A45F38">
      <w:pPr>
        <w:pStyle w:val="BodyText"/>
      </w:pPr>
      <w:r w:rsidRPr="00FC2846">
        <w:t>Assessors must satisfy the NVR/AQTF mandatory competency requirements for assessors.</w:t>
      </w:r>
    </w:p>
    <w:p w:rsidR="00000000" w:rsidRPr="00FC2846" w:rsidP="00FC2846">
      <w:pPr>
        <w:pStyle w:val="Heading1"/>
      </w:pPr>
      <w:bookmarkStart w:id="12" w:name="O_825662"/>
      <w:bookmarkEnd w:id="12"/>
      <w:r w:rsidRPr="00FC2846">
        <w:t>Links</w:t>
      </w:r>
    </w:p>
    <w:p w:rsidR="00000000" w:rsidRPr="00FC2846" w:rsidP="00A45F38">
      <w:pPr>
        <w:pStyle w:val="BodyText"/>
      </w:pPr>
      <w:r w:rsidRPr="00FC2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A45F38">
      <w:pPr>
        <w:pStyle w:val="BodyText"/>
      </w:pPr>
      <w:r w:rsidRPr="00FC2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A45F38">
      <w:pPr>
        <w:pStyle w:val="BodyText"/>
      </w:pPr>
      <w:r w:rsidRPr="00FC2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3C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2846" w:rsidP="00FC2846"/>
    <w:sectPr w:rsidSect="00FC28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 w:rsidRPr="00A45F38" w:rsidP="00A45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38" w:rsidP="00FC2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F38" w:rsidP="00FC2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45F38" w:rsidP="00FC28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 w:rsidP="00FC2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F38">
      <w:t>Approved</w:t>
    </w:r>
    <w:r w:rsidR="00A45F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F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F38">
      <w:rPr>
        <w:noProof/>
      </w:rPr>
      <w:t>4</w:t>
    </w:r>
    <w:r>
      <w:rPr>
        <w:noProof/>
      </w:rPr>
      <w:fldChar w:fldCharType="end"/>
    </w:r>
  </w:p>
  <w:p w:rsidR="00FC2846" w:rsidP="00FC2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F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F38">
      <w:t>Public Skills Australia</w:t>
    </w:r>
    <w:r w:rsidR="00A45F38">
      <w:fldChar w:fldCharType="end"/>
    </w:r>
  </w:p>
  <w:p w:rsidR="00FC2846" w:rsidP="00FC2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846" w:rsidRPr="00A45F38" w:rsidP="00A45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38" w:rsidRPr="002D2AF8" w:rsidP="00FC2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PSPREG005 Assess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F38" w:rsidP="00FC28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6" w:rsidRPr="002D2AF8" w:rsidP="00FC2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F38">
      <w:t>PSPREG005 Assess compliance</w:t>
    </w:r>
    <w:r w:rsidR="00A45F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F38">
      <w:rPr>
        <w:noProof/>
      </w:rPr>
      <w:t>2 March 2025</w:t>
    </w:r>
    <w:r>
      <w:fldChar w:fldCharType="end"/>
    </w:r>
  </w:p>
  <w:p w:rsidR="00FC2846" w:rsidP="00FC2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E47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2CC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846"/>
  </w:style>
  <w:style w:type="character" w:customStyle="1" w:styleId="Heading1Char">
    <w:name w:val="Heading 1 Char"/>
    <w:basedOn w:val="DefaultParagraphFont"/>
    <w:link w:val="Heading1"/>
    <w:rsid w:val="00FC2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8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8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8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846"/>
    <w:rPr>
      <w:b/>
      <w:spacing w:val="0"/>
    </w:rPr>
  </w:style>
  <w:style w:type="paragraph" w:customStyle="1" w:styleId="SuperHeading">
    <w:name w:val="SuperHeading"/>
    <w:basedOn w:val="Normal"/>
    <w:rsid w:val="00FC2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28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2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8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8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846"/>
    <w:rPr>
      <w:i/>
    </w:rPr>
  </w:style>
  <w:style w:type="paragraph" w:styleId="Caption">
    <w:name w:val="caption"/>
    <w:basedOn w:val="BodyText"/>
    <w:next w:val="Normal"/>
    <w:qFormat/>
    <w:rsid w:val="00FC2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846"/>
  </w:style>
  <w:style w:type="paragraph" w:styleId="TableofFigures">
    <w:name w:val="table of figures"/>
    <w:basedOn w:val="Normal"/>
    <w:next w:val="Normal"/>
    <w:semiHidden/>
    <w:rsid w:val="00FC2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8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846"/>
    <w:rPr>
      <w:rFonts w:ascii="Wingdings" w:hAnsi="Wingdings"/>
    </w:rPr>
  </w:style>
  <w:style w:type="character" w:customStyle="1" w:styleId="HotSpot">
    <w:name w:val="HotSpot"/>
    <w:rsid w:val="00FC2846"/>
    <w:rPr>
      <w:color w:val="0033CC"/>
      <w:u w:val="none"/>
    </w:rPr>
  </w:style>
  <w:style w:type="paragraph" w:customStyle="1" w:styleId="BodyTextRight">
    <w:name w:val="Body Text Right"/>
    <w:basedOn w:val="BodyText"/>
    <w:rsid w:val="00FC2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8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846"/>
    <w:rPr>
      <w:sz w:val="32"/>
    </w:rPr>
  </w:style>
  <w:style w:type="paragraph" w:customStyle="1" w:styleId="HeadingProcedure">
    <w:name w:val="Heading Procedure"/>
    <w:basedOn w:val="HeadingBase"/>
    <w:next w:val="Normal"/>
    <w:rsid w:val="00FC2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846"/>
    <w:pPr>
      <w:spacing w:before="60" w:after="60"/>
    </w:pPr>
  </w:style>
  <w:style w:type="paragraph" w:styleId="ListContinue">
    <w:name w:val="List Continue"/>
    <w:basedOn w:val="List"/>
    <w:rsid w:val="00FC2846"/>
    <w:pPr>
      <w:ind w:firstLine="0"/>
    </w:pPr>
  </w:style>
  <w:style w:type="paragraph" w:customStyle="1" w:styleId="ListNote">
    <w:name w:val="List Note"/>
    <w:basedOn w:val="List"/>
    <w:rsid w:val="00FC2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846"/>
    <w:rPr>
      <w:rFonts w:ascii="Courier New" w:hAnsi="Courier New"/>
    </w:rPr>
  </w:style>
  <w:style w:type="paragraph" w:customStyle="1" w:styleId="NoteBullet">
    <w:name w:val="Note Bullet"/>
    <w:basedOn w:val="Note"/>
    <w:rsid w:val="00FC2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8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846"/>
    <w:rPr>
      <w:b/>
      <w:smallCaps/>
    </w:rPr>
  </w:style>
  <w:style w:type="paragraph" w:customStyle="1" w:styleId="TableListNumber">
    <w:name w:val="Table List Number"/>
    <w:basedOn w:val="ListNumber"/>
    <w:rsid w:val="00FC2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846"/>
    <w:pPr>
      <w:numPr>
        <w:numId w:val="8"/>
      </w:numPr>
    </w:pPr>
  </w:style>
  <w:style w:type="paragraph" w:customStyle="1" w:styleId="ListAlpha2">
    <w:name w:val="List Alpha 2"/>
    <w:basedOn w:val="List2"/>
    <w:rsid w:val="00FC2846"/>
    <w:pPr>
      <w:numPr>
        <w:numId w:val="7"/>
      </w:numPr>
    </w:pPr>
  </w:style>
  <w:style w:type="paragraph" w:styleId="List2">
    <w:name w:val="List 2"/>
    <w:basedOn w:val="BodyText"/>
    <w:rsid w:val="00FC2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8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8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846"/>
    <w:pPr>
      <w:numPr>
        <w:numId w:val="3"/>
      </w:numPr>
    </w:pPr>
  </w:style>
  <w:style w:type="paragraph" w:styleId="ListContinue2">
    <w:name w:val="List Continue 2"/>
    <w:basedOn w:val="List2"/>
    <w:rsid w:val="00FC2846"/>
    <w:pPr>
      <w:ind w:firstLine="0"/>
    </w:pPr>
  </w:style>
  <w:style w:type="paragraph" w:styleId="ListContinue3">
    <w:name w:val="List Continue 3"/>
    <w:basedOn w:val="List3"/>
    <w:rsid w:val="00FC2846"/>
    <w:pPr>
      <w:ind w:left="1021" w:firstLine="0"/>
    </w:pPr>
  </w:style>
  <w:style w:type="paragraph" w:styleId="ListContinue4">
    <w:name w:val="List Continue 4"/>
    <w:basedOn w:val="List4"/>
    <w:rsid w:val="00FC2846"/>
    <w:pPr>
      <w:ind w:firstLine="0"/>
    </w:pPr>
  </w:style>
  <w:style w:type="paragraph" w:styleId="ListContinue5">
    <w:name w:val="List Continue 5"/>
    <w:basedOn w:val="List5"/>
    <w:rsid w:val="00FC2846"/>
    <w:pPr>
      <w:ind w:firstLine="0"/>
    </w:pPr>
  </w:style>
  <w:style w:type="paragraph" w:styleId="ListNumber3">
    <w:name w:val="List Number 3"/>
    <w:basedOn w:val="List3"/>
    <w:rsid w:val="00FC2846"/>
    <w:pPr>
      <w:numPr>
        <w:numId w:val="4"/>
      </w:numPr>
    </w:pPr>
  </w:style>
  <w:style w:type="paragraph" w:styleId="ListNumber4">
    <w:name w:val="List Number 4"/>
    <w:basedOn w:val="List4"/>
    <w:rsid w:val="00FC2846"/>
    <w:pPr>
      <w:numPr>
        <w:numId w:val="5"/>
      </w:numPr>
    </w:pPr>
  </w:style>
  <w:style w:type="paragraph" w:styleId="ListNumber5">
    <w:name w:val="List Number 5"/>
    <w:basedOn w:val="List5"/>
    <w:rsid w:val="00FC2846"/>
    <w:pPr>
      <w:numPr>
        <w:numId w:val="6"/>
      </w:numPr>
    </w:pPr>
  </w:style>
  <w:style w:type="paragraph" w:styleId="BlockText">
    <w:name w:val="Block Text"/>
    <w:basedOn w:val="Normal"/>
    <w:rsid w:val="00FC2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846"/>
    <w:rPr>
      <w:sz w:val="16"/>
      <w:vertAlign w:val="superscript"/>
    </w:rPr>
  </w:style>
  <w:style w:type="character" w:customStyle="1" w:styleId="Symbols">
    <w:name w:val="Symbols"/>
    <w:basedOn w:val="DefaultParagraphFont"/>
    <w:rsid w:val="00FC2846"/>
    <w:rPr>
      <w:rFonts w:ascii="Symbol" w:hAnsi="Symbol"/>
    </w:rPr>
  </w:style>
  <w:style w:type="character" w:customStyle="1" w:styleId="MenuOptions">
    <w:name w:val="Menu Options"/>
    <w:basedOn w:val="DefaultParagraphFont"/>
    <w:rsid w:val="00FC2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846"/>
    <w:rPr>
      <w:b/>
    </w:rPr>
  </w:style>
  <w:style w:type="character" w:customStyle="1" w:styleId="Underlined">
    <w:name w:val="Underlined"/>
    <w:basedOn w:val="DefaultParagraphFont"/>
    <w:rsid w:val="00FC2846"/>
    <w:rPr>
      <w:u w:val="single"/>
    </w:rPr>
  </w:style>
  <w:style w:type="paragraph" w:customStyle="1" w:styleId="TableBodyTextRight">
    <w:name w:val="Table Body Text Right"/>
    <w:basedOn w:val="TableBodyText"/>
    <w:rsid w:val="00FC2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846"/>
    <w:rPr>
      <w:sz w:val="18"/>
    </w:rPr>
  </w:style>
  <w:style w:type="paragraph" w:customStyle="1" w:styleId="BodySmallRight">
    <w:name w:val="Body Small Right"/>
    <w:basedOn w:val="BodyTextRight"/>
    <w:rsid w:val="00FC2846"/>
    <w:rPr>
      <w:sz w:val="18"/>
      <w:szCs w:val="18"/>
    </w:rPr>
  </w:style>
  <w:style w:type="paragraph" w:customStyle="1" w:styleId="MarginEdition">
    <w:name w:val="Margin Edition"/>
    <w:basedOn w:val="MarginNote"/>
    <w:rsid w:val="00FC2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846"/>
    <w:rPr>
      <w:sz w:val="2"/>
      <w:szCs w:val="2"/>
    </w:rPr>
  </w:style>
  <w:style w:type="character" w:customStyle="1" w:styleId="Small">
    <w:name w:val="Small"/>
    <w:basedOn w:val="DefaultParagraphFont"/>
    <w:rsid w:val="00FC2846"/>
    <w:rPr>
      <w:sz w:val="16"/>
    </w:rPr>
  </w:style>
  <w:style w:type="paragraph" w:customStyle="1" w:styleId="WideTable">
    <w:name w:val="Wide Table"/>
    <w:basedOn w:val="Normal"/>
    <w:rsid w:val="00FC2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846"/>
  </w:style>
  <w:style w:type="paragraph" w:styleId="Quote">
    <w:name w:val="Quote"/>
    <w:basedOn w:val="Heading1"/>
    <w:link w:val="QuoteChar"/>
    <w:qFormat/>
    <w:rsid w:val="00FC2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846"/>
    <w:pPr>
      <w:pageBreakBefore/>
    </w:pPr>
  </w:style>
  <w:style w:type="paragraph" w:customStyle="1" w:styleId="Border">
    <w:name w:val="Border"/>
    <w:basedOn w:val="Normal"/>
    <w:qFormat/>
    <w:rsid w:val="00FC2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846"/>
    <w:rPr>
      <w:u w:val="single"/>
    </w:rPr>
  </w:style>
  <w:style w:type="character" w:customStyle="1" w:styleId="BoldandItalics">
    <w:name w:val="Bold and Italics"/>
    <w:qFormat/>
    <w:rsid w:val="00FC2846"/>
    <w:rPr>
      <w:b/>
      <w:i/>
      <w:u w:val="none"/>
    </w:rPr>
  </w:style>
  <w:style w:type="paragraph" w:styleId="BalloonText">
    <w:name w:val="Balloon Text"/>
    <w:basedOn w:val="Normal"/>
    <w:link w:val="BalloonTextChar"/>
    <w:rsid w:val="00FC2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846"/>
    <w:pPr>
      <w:spacing w:before="0" w:after="0"/>
    </w:pPr>
  </w:style>
  <w:style w:type="paragraph" w:customStyle="1" w:styleId="BodyTextBold">
    <w:name w:val="Body Text Bold"/>
    <w:basedOn w:val="BodyText"/>
    <w:qFormat/>
    <w:rsid w:val="00FC2846"/>
    <w:rPr>
      <w:b/>
    </w:rPr>
  </w:style>
  <w:style w:type="character" w:styleId="Hyperlink">
    <w:name w:val="Hyperlink"/>
    <w:basedOn w:val="DefaultParagraphFont"/>
    <w:uiPriority w:val="99"/>
    <w:unhideWhenUsed/>
    <w:rsid w:val="00A45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855</Words>
  <Characters>6054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PSPREG005 Assess 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2025-03-01T21:22:00Z</dcterms:modified>
</cp:coreProperties>
</file>