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23E" w:rsidP="00FB023E">
      <w:pPr>
        <w:pStyle w:val="Title"/>
      </w:pPr>
      <w:r>
        <w:fldChar w:fldCharType="begin"/>
      </w:r>
      <w:r>
        <w:instrText xml:space="preserve"> TITLE   \* MERGEFORMAT </w:instrText>
      </w:r>
      <w:r>
        <w:fldChar w:fldCharType="separate"/>
      </w:r>
      <w:r>
        <w:t>PSPRAD011 Work safely with radiation-unsealed source equipment</w:t>
      </w:r>
      <w:r>
        <w:fldChar w:fldCharType="end"/>
      </w:r>
    </w:p>
    <w:p w:rsidR="00FB023E" w:rsidP="00FB023E">
      <w:pPr>
        <w:pStyle w:val="Version"/>
        <w:sectPr w:rsidSect="00C21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4FD" w:rsidP="00C214FD">
      <w:pPr>
        <w:pStyle w:val="SuperHeading"/>
      </w:pPr>
      <w:r w:rsidRPr="00C214FD">
        <w:t>PSPRAD011 Work safely with radiation-unsealed source equipment</w:t>
      </w:r>
    </w:p>
    <w:p w:rsidR="00000000" w:rsidRPr="00C214FD" w:rsidP="00C214FD">
      <w:pPr>
        <w:pStyle w:val="Heading1"/>
      </w:pPr>
      <w:bookmarkStart w:id="1" w:name="O_825513"/>
      <w:bookmarkEnd w:id="1"/>
      <w:r w:rsidRPr="00C214FD">
        <w:t>Modification History</w:t>
      </w:r>
    </w:p>
    <w:tbl>
      <w:tblPr>
        <w:tblW w:w="0" w:type="auto"/>
        <w:tblLayout w:type="fixed"/>
        <w:tblCellMar>
          <w:left w:w="62" w:type="dxa"/>
          <w:right w:w="62" w:type="dxa"/>
        </w:tblCellMar>
        <w:tblLook w:val="0000"/>
      </w:tblPr>
      <w:tblGrid>
        <w:gridCol w:w="1134"/>
        <w:gridCol w:w="7937"/>
      </w:tblGrid>
      <w:tr w:rsidTr="00FB02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BodyText"/>
            </w:pPr>
            <w:r w:rsidRPr="00C214F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BodyText"/>
              <w:rPr>
                <w:lang w:val="en-NZ"/>
              </w:rPr>
            </w:pPr>
            <w:r w:rsidRPr="00C214FD">
              <w:rPr>
                <w:rStyle w:val="SpecialBold"/>
              </w:rPr>
              <w:t>Comments</w:t>
            </w:r>
          </w:p>
        </w:tc>
      </w:tr>
      <w:tr w:rsidTr="00FB02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BodyText"/>
              <w:rPr>
                <w:lang w:val="en-NZ"/>
              </w:rPr>
            </w:pPr>
            <w:r w:rsidRPr="00C214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BodyText"/>
            </w:pPr>
            <w:r w:rsidRPr="00C214FD">
              <w:t>This unit was released in PSP Public Sector Training Package release 1.0 and meets the Standards for Training Packages.</w:t>
            </w:r>
          </w:p>
        </w:tc>
      </w:tr>
    </w:tbl>
    <w:p w:rsidR="00FB023E" w:rsidP="00C214FD">
      <w:pPr>
        <w:pStyle w:val="BodyText"/>
      </w:pPr>
    </w:p>
    <w:p w:rsidR="00FB023E" w:rsidP="00C214FD">
      <w:pPr>
        <w:pStyle w:val="BodyText"/>
      </w:pPr>
    </w:p>
    <w:p w:rsidR="00000000" w:rsidRPr="00C214FD" w:rsidP="00C214FD">
      <w:pPr>
        <w:pStyle w:val="Heading1"/>
      </w:pPr>
      <w:bookmarkStart w:id="2" w:name="O_825514"/>
      <w:bookmarkEnd w:id="2"/>
      <w:r w:rsidRPr="00C214FD">
        <w:t>Application</w:t>
      </w:r>
    </w:p>
    <w:p w:rsidR="00000000" w:rsidRPr="00C214FD" w:rsidP="00FB023E">
      <w:pPr>
        <w:pStyle w:val="BodyText"/>
      </w:pPr>
      <w:r w:rsidRPr="00C214FD">
        <w:t>This unit describes the skills required to work safely with unsealed radioactive source and radioactive substance that emit ionising radiation. This involves assessing risks before conducting the assigned work tasks, using recommended c</w:t>
      </w:r>
      <w:r w:rsidRPr="00C214FD">
        <w:t>ontrols, applying safe working rules and emergency response procedures, monitoring radiation levels and completing required documentation.</w:t>
      </w:r>
    </w:p>
    <w:p w:rsidR="00000000" w:rsidRPr="00C214FD" w:rsidP="00FB023E">
      <w:pPr>
        <w:pStyle w:val="BodyText"/>
      </w:pPr>
      <w:r w:rsidRPr="00C214FD">
        <w:t xml:space="preserve">This unit applies to authorised personnel who work at university, hospital, medical, veterinary, mining, analytical </w:t>
      </w:r>
      <w:r w:rsidRPr="00C214FD">
        <w:t>and research sites and are required to undertake tasks using an unsealed radioactive source and/or radioactive substance.</w:t>
      </w:r>
    </w:p>
    <w:p w:rsidR="00000000" w:rsidRPr="00C214FD" w:rsidP="00FB023E">
      <w:pPr>
        <w:pStyle w:val="BodyText"/>
      </w:pPr>
      <w:r w:rsidRPr="00C214FD">
        <w:t>The tasks may take place:</w:t>
      </w:r>
    </w:p>
    <w:p w:rsidR="00000000" w:rsidRPr="00C214FD" w:rsidP="00C214FD">
      <w:pPr>
        <w:pStyle w:val="ListBullet"/>
      </w:pPr>
      <w:r w:rsidRPr="00C214FD">
        <w:t>at a mine or plant that processes radioactive ore and minerals</w:t>
      </w:r>
    </w:p>
    <w:p w:rsidR="00000000" w:rsidRPr="00C214FD" w:rsidP="00C214FD">
      <w:pPr>
        <w:pStyle w:val="ListBullet"/>
      </w:pPr>
      <w:r w:rsidRPr="00C214FD">
        <w:t>with instruments that emit ionising radiation at geotechnical , construction, mining and manufacturing sites</w:t>
      </w:r>
    </w:p>
    <w:p w:rsidR="00000000" w:rsidRPr="00C214FD" w:rsidP="00C214FD">
      <w:pPr>
        <w:pStyle w:val="ListBullet"/>
      </w:pPr>
      <w:r w:rsidRPr="00C214FD">
        <w:t>in a laboratory, analytical or research facility or licensed facility that handles radioactive materials or has radiation-emitting apparatus</w:t>
      </w:r>
    </w:p>
    <w:p w:rsidR="00000000" w:rsidRPr="00C214FD" w:rsidP="00C214FD">
      <w:pPr>
        <w:pStyle w:val="ListBullet"/>
      </w:pPr>
      <w:r w:rsidRPr="00C214FD">
        <w:t>in a n</w:t>
      </w:r>
      <w:r w:rsidRPr="00C214FD">
        <w:t>uclear facility</w:t>
      </w:r>
    </w:p>
    <w:p w:rsidR="00000000" w:rsidRPr="00C214FD" w:rsidP="00C214FD">
      <w:pPr>
        <w:pStyle w:val="BodyText"/>
      </w:pPr>
    </w:p>
    <w:p w:rsidR="00000000" w:rsidRPr="00C214FD" w:rsidP="00FB023E">
      <w:pPr>
        <w:pStyle w:val="BodyText"/>
      </w:pPr>
      <w:r w:rsidRPr="00C214FD">
        <w:t>This unit applies to those undertaking radiation-related work activities, including:</w:t>
      </w:r>
    </w:p>
    <w:p w:rsidR="00000000" w:rsidRPr="00C214FD" w:rsidP="00C214FD">
      <w:pPr>
        <w:pStyle w:val="ListBullet"/>
      </w:pPr>
      <w:r w:rsidRPr="00C214FD">
        <w:t>extracting, milling, processing and packing radioactive ores</w:t>
      </w:r>
    </w:p>
    <w:p w:rsidR="00000000" w:rsidRPr="00C214FD" w:rsidP="00C214FD">
      <w:pPr>
        <w:pStyle w:val="ListBullet"/>
      </w:pPr>
      <w:r w:rsidRPr="00C214FD">
        <w:t>decontaminating and servicing equipment that has been in contact with radioactive materials</w:t>
      </w:r>
    </w:p>
    <w:p w:rsidR="00000000" w:rsidRPr="00C214FD" w:rsidP="00C214FD">
      <w:pPr>
        <w:pStyle w:val="ListBullet"/>
      </w:pPr>
      <w:r w:rsidRPr="00C214FD">
        <w:t>collecting, preparing and testing samples containing radioactive materials</w:t>
      </w:r>
    </w:p>
    <w:p w:rsidR="00000000" w:rsidRPr="00C214FD" w:rsidP="00C214FD">
      <w:pPr>
        <w:pStyle w:val="ListBullet"/>
      </w:pPr>
      <w:r w:rsidRPr="00C214FD">
        <w:t>using radionuclides in a laboratory</w:t>
      </w:r>
    </w:p>
    <w:p w:rsidR="00000000" w:rsidRPr="00C214FD" w:rsidP="00C214FD">
      <w:pPr>
        <w:pStyle w:val="BodyText"/>
      </w:pPr>
    </w:p>
    <w:p w:rsidR="00000000" w:rsidRPr="00C214FD" w:rsidP="00FB023E">
      <w:pPr>
        <w:pStyle w:val="BodyText"/>
      </w:pPr>
      <w:r w:rsidRPr="00C214FD">
        <w:t>The skills and knowledge described in this unit must be applied within the legislative, regulatory and policy environment in which they are carr</w:t>
      </w:r>
      <w:r w:rsidRPr="00C214FD">
        <w:t>ied out. Organisational policies and procedures must be consulted and adhered to.</w:t>
      </w:r>
    </w:p>
    <w:p w:rsidR="00000000" w:rsidRPr="00C214FD" w:rsidP="00FB023E">
      <w:pPr>
        <w:pStyle w:val="BodyText"/>
      </w:pPr>
      <w:r w:rsidRPr="00C214FD">
        <w:t>Those undertaking this unit would work under the authorisation of a responsible person and with the advice of a radiation safety professional, such as a radiation safety off</w:t>
      </w:r>
      <w:r w:rsidRPr="00C214FD">
        <w:t>icer.</w:t>
      </w:r>
    </w:p>
    <w:p w:rsidR="00000000" w:rsidRPr="00C214FD" w:rsidP="00FB023E">
      <w:pPr>
        <w:pStyle w:val="BodyText"/>
      </w:pPr>
      <w:r w:rsidRPr="00C214FD">
        <w:t>No licensing, legislative or certification requirements apply to unit at the time of publication.</w:t>
      </w:r>
    </w:p>
    <w:p w:rsidR="00000000" w:rsidRPr="00C214FD" w:rsidP="00C214FD">
      <w:pPr>
        <w:pStyle w:val="Heading1"/>
      </w:pPr>
      <w:bookmarkStart w:id="3" w:name="O_825516"/>
      <w:bookmarkEnd w:id="3"/>
      <w:r w:rsidRPr="00C214FD">
        <w:t>Competency Field</w:t>
      </w:r>
    </w:p>
    <w:p w:rsidR="00000000" w:rsidRPr="00C214FD" w:rsidP="00FB023E">
      <w:pPr>
        <w:pStyle w:val="BodyText"/>
      </w:pPr>
      <w:r w:rsidRPr="00C214FD">
        <w:t>Radiation Safety</w:t>
      </w:r>
    </w:p>
    <w:p w:rsidR="00000000" w:rsidRPr="00C214FD" w:rsidP="00C214FD">
      <w:pPr>
        <w:pStyle w:val="Heading1"/>
      </w:pPr>
      <w:bookmarkStart w:id="4" w:name="O_825518"/>
      <w:bookmarkEnd w:id="4"/>
      <w:r w:rsidRPr="00C214FD">
        <w:t>Elements and Performance Criteria</w:t>
      </w:r>
    </w:p>
    <w:tbl>
      <w:tblPr>
        <w:tblW w:w="0" w:type="auto"/>
        <w:tblLayout w:type="fixed"/>
        <w:tblCellMar>
          <w:left w:w="62" w:type="dxa"/>
          <w:right w:w="62" w:type="dxa"/>
        </w:tblCellMar>
        <w:tblLook w:val="0000"/>
      </w:tblPr>
      <w:tblGrid>
        <w:gridCol w:w="2203"/>
        <w:gridCol w:w="6804"/>
      </w:tblGrid>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TableHeading"/>
              <w:rPr>
                <w:lang w:val="en-NZ"/>
              </w:rPr>
            </w:pPr>
            <w:r w:rsidRPr="00C214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TableHeading"/>
              <w:rPr>
                <w:lang w:val="en-NZ"/>
              </w:rPr>
            </w:pPr>
            <w:r w:rsidRPr="00C214FD">
              <w:t>PERFORMANCE CRITERIA</w:t>
            </w:r>
          </w:p>
        </w:tc>
      </w:tr>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BodyText"/>
              <w:rPr>
                <w:lang w:val="en-NZ"/>
              </w:rPr>
            </w:pPr>
            <w:r w:rsidRPr="00C214FD">
              <w:t>Elements des</w:t>
            </w:r>
            <w:r w:rsidRPr="00C214FD">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BodyText"/>
              <w:rPr>
                <w:lang w:val="en-NZ"/>
              </w:rPr>
            </w:pPr>
            <w:r w:rsidRPr="00C214FD">
              <w:t>Performance criteria describe the performance needed to demonstrate achievement of the element. Where bold italicised text is used, further information is detailed in the range of conditions section.</w:t>
            </w:r>
          </w:p>
        </w:tc>
      </w:tr>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List"/>
              <w:rPr>
                <w:lang w:val="en-NZ"/>
              </w:rPr>
            </w:pPr>
            <w:r w:rsidRPr="00C214FD">
              <w:rPr>
                <w:rStyle w:val="SpecialBold"/>
              </w:rPr>
              <w:t>1.</w:t>
            </w:r>
            <w:r w:rsidRPr="00C214FD">
              <w:rPr>
                <w:rStyle w:val="SpecialBold"/>
              </w:rPr>
              <w:tab/>
              <w:t>Prepare for assigned ta</w:t>
            </w:r>
            <w:r w:rsidRPr="00C214FD">
              <w:rPr>
                <w:rStyle w:val="SpecialBold"/>
              </w:rPr>
              <w:t>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List"/>
            </w:pPr>
            <w:r w:rsidRPr="00C214FD">
              <w:t>1.1</w:t>
            </w:r>
            <w:r w:rsidRPr="00C214FD">
              <w:tab/>
              <w:t>Apply radiation management plans concerning hazards, monitoring equipment and safe working rules.</w:t>
            </w:r>
          </w:p>
          <w:p w:rsidR="00000000" w:rsidRPr="00C214FD" w:rsidP="00C214FD">
            <w:pPr>
              <w:pStyle w:val="List"/>
            </w:pPr>
            <w:r w:rsidRPr="00C214FD">
              <w:t>1.2</w:t>
            </w:r>
            <w:r w:rsidRPr="00C214FD">
              <w:tab/>
              <w:t>Liaise with site management to arrange access and confirm the nature and likely duration of assigned tasks.</w:t>
            </w:r>
          </w:p>
          <w:p w:rsidR="00000000" w:rsidRPr="00C214FD" w:rsidP="00C214FD">
            <w:pPr>
              <w:pStyle w:val="List"/>
            </w:pPr>
            <w:r w:rsidRPr="00C214FD">
              <w:t>1.3</w:t>
            </w:r>
            <w:r w:rsidRPr="00C214FD">
              <w:tab/>
              <w:t xml:space="preserve">Check that equipment required for </w:t>
            </w:r>
            <w:r w:rsidRPr="00C214FD">
              <w:t>assigned tasks is present and fit for purpose.</w:t>
            </w:r>
          </w:p>
          <w:p w:rsidR="00000000" w:rsidRPr="00C214FD" w:rsidP="00C214FD">
            <w:pPr>
              <w:pStyle w:val="List"/>
            </w:pPr>
            <w:r w:rsidRPr="00C214FD">
              <w:t>1.4</w:t>
            </w:r>
            <w:r w:rsidRPr="00C214FD">
              <w:tab/>
              <w:t>Record movement of unsealed radioactive source and radioactive substance.</w:t>
            </w:r>
          </w:p>
          <w:p w:rsidR="00000000" w:rsidRPr="00C214FD" w:rsidP="00C214FD">
            <w:pPr>
              <w:pStyle w:val="List"/>
            </w:pPr>
            <w:r w:rsidRPr="00C214FD">
              <w:t>1.5</w:t>
            </w:r>
            <w:r w:rsidRPr="00C214FD">
              <w:tab/>
              <w:t>Stow unsealed radioactive source and radioactive substance, and monitoring equipment to prevent damage and to ensure safe, secu</w:t>
            </w:r>
            <w:r w:rsidRPr="00C214FD">
              <w:t>re transport to the site and within the boundaries of the site.</w:t>
            </w:r>
          </w:p>
          <w:p w:rsidR="00000000" w:rsidP="00C214FD">
            <w:pPr>
              <w:pStyle w:val="List"/>
              <w:rPr>
                <w:lang w:val="en-NZ"/>
              </w:rPr>
            </w:pPr>
            <w:r w:rsidRPr="00C214FD">
              <w:t>1.6</w:t>
            </w:r>
            <w:r w:rsidRPr="00C214FD">
              <w:tab/>
              <w:t>Check that transport vehicle is fit for purpose and has the required signage.</w:t>
            </w:r>
          </w:p>
        </w:tc>
      </w:tr>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List"/>
              <w:rPr>
                <w:lang w:val="en-NZ"/>
              </w:rPr>
            </w:pPr>
            <w:r w:rsidRPr="00C214FD">
              <w:rPr>
                <w:rStyle w:val="SpecialBold"/>
              </w:rPr>
              <w:t>2.</w:t>
            </w:r>
            <w:r w:rsidRPr="00C214FD">
              <w:rPr>
                <w:rStyle w:val="SpecialBold"/>
              </w:rPr>
              <w:tab/>
              <w:t>Perform assigned tasks safely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List"/>
            </w:pPr>
            <w:r w:rsidRPr="00C214FD">
              <w:t>2.1</w:t>
            </w:r>
            <w:r w:rsidRPr="00C214FD">
              <w:tab/>
              <w:t>Assess hazards at the site or prior to commencing assigned tasks, and se</w:t>
            </w:r>
            <w:r w:rsidRPr="00C214FD">
              <w:t>ek advice if necessary.</w:t>
            </w:r>
          </w:p>
          <w:p w:rsidR="00000000" w:rsidRPr="00C214FD" w:rsidP="00C214FD">
            <w:pPr>
              <w:pStyle w:val="List"/>
            </w:pPr>
            <w:r w:rsidRPr="00C214FD">
              <w:t>2.2</w:t>
            </w:r>
            <w:r w:rsidRPr="00C214FD">
              <w:tab/>
              <w:t>Establish, or activate existing, boundaries and signage to control access to work area.</w:t>
            </w:r>
          </w:p>
          <w:p w:rsidR="00000000" w:rsidRPr="00C214FD" w:rsidP="00C214FD">
            <w:pPr>
              <w:pStyle w:val="List"/>
            </w:pPr>
            <w:r w:rsidRPr="00C214FD">
              <w:t>2.3</w:t>
            </w:r>
            <w:r w:rsidRPr="00C214FD">
              <w:tab/>
              <w:t>Perform pre-use and safety checks of unsealed radioactive source and radioactive substance, and monitoring equipment.</w:t>
            </w:r>
          </w:p>
          <w:p w:rsidR="00000000" w:rsidRPr="00C214FD" w:rsidP="00C214FD">
            <w:pPr>
              <w:pStyle w:val="List"/>
            </w:pPr>
            <w:r w:rsidRPr="00C214FD">
              <w:t>2.4</w:t>
            </w:r>
            <w:r w:rsidRPr="00C214FD">
              <w:tab/>
              <w:t>Apply safe wor</w:t>
            </w:r>
            <w:r w:rsidRPr="00C214FD">
              <w:t>king rules and any other site control measures to minimise exposure to personnel and/or members of the public during assigned tasks.</w:t>
            </w:r>
          </w:p>
          <w:p w:rsidR="00000000" w:rsidRPr="00C214FD" w:rsidP="00C214FD">
            <w:pPr>
              <w:pStyle w:val="List"/>
            </w:pPr>
            <w:r w:rsidRPr="00C214FD">
              <w:t>2.5</w:t>
            </w:r>
            <w:r w:rsidRPr="00C214FD">
              <w:tab/>
              <w:t>Perform assigned tasks in the minimum safe time.</w:t>
            </w:r>
          </w:p>
          <w:p w:rsidR="00000000" w:rsidRPr="00C214FD" w:rsidP="00C214FD">
            <w:pPr>
              <w:pStyle w:val="List"/>
            </w:pPr>
            <w:r w:rsidRPr="00C214FD">
              <w:t>2.6</w:t>
            </w:r>
            <w:r w:rsidRPr="00C214FD">
              <w:tab/>
            </w:r>
            <w:r w:rsidRPr="00C214FD">
              <w:t>Verify that radiation measurements are below specified levels throughout assigned tasks.</w:t>
            </w:r>
          </w:p>
          <w:p w:rsidR="00000000" w:rsidRPr="00C214FD" w:rsidP="00C214FD">
            <w:pPr>
              <w:pStyle w:val="List"/>
            </w:pPr>
            <w:r w:rsidRPr="00C214FD">
              <w:t>2.7</w:t>
            </w:r>
            <w:r w:rsidRPr="00C214FD">
              <w:tab/>
              <w:t>Seek advice to deal with any situation beyond own technical competence.</w:t>
            </w:r>
          </w:p>
          <w:p w:rsidR="00000000" w:rsidP="00C214FD">
            <w:pPr>
              <w:pStyle w:val="List"/>
              <w:rPr>
                <w:lang w:val="en-NZ"/>
              </w:rPr>
            </w:pPr>
            <w:r w:rsidRPr="00C214FD">
              <w:t>2.8</w:t>
            </w:r>
            <w:r w:rsidRPr="00C214FD">
              <w:tab/>
              <w:t xml:space="preserve">Record required data and note any atypical site conditions or problems encountered and </w:t>
            </w:r>
            <w:r w:rsidRPr="00C214FD">
              <w:t>the actions taken.</w:t>
            </w:r>
          </w:p>
        </w:tc>
      </w:tr>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List"/>
              <w:rPr>
                <w:lang w:val="en-NZ"/>
              </w:rPr>
            </w:pPr>
            <w:r w:rsidRPr="00C214FD">
              <w:rPr>
                <w:rStyle w:val="SpecialBold"/>
              </w:rPr>
              <w:t>3.</w:t>
            </w:r>
            <w:r w:rsidRPr="00C214FD">
              <w:rPr>
                <w:rStyle w:val="SpecialBold"/>
              </w:rPr>
              <w:tab/>
              <w:t>Complete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List"/>
            </w:pPr>
            <w:r w:rsidRPr="00C214FD">
              <w:t>3.1</w:t>
            </w:r>
            <w:r w:rsidRPr="00C214FD">
              <w:tab/>
              <w:t>Confirm that all ionizing radiation has been returned to the fully shielded position within its container.</w:t>
            </w:r>
          </w:p>
          <w:p w:rsidR="00000000" w:rsidRPr="00C214FD" w:rsidP="00C214FD">
            <w:pPr>
              <w:pStyle w:val="List"/>
            </w:pPr>
            <w:r w:rsidRPr="00C214FD">
              <w:t>3.2</w:t>
            </w:r>
            <w:r w:rsidRPr="00C214FD">
              <w:tab/>
              <w:t>Check for contamination and if necessary perform personal decontamination in accordance with r</w:t>
            </w:r>
            <w:r w:rsidRPr="00C214FD">
              <w:t>adiation management plan.</w:t>
            </w:r>
          </w:p>
          <w:p w:rsidR="00000000" w:rsidRPr="00C214FD" w:rsidP="00C214FD">
            <w:pPr>
              <w:pStyle w:val="List"/>
            </w:pPr>
            <w:r w:rsidRPr="00C214FD">
              <w:t>3.3</w:t>
            </w:r>
            <w:r w:rsidRPr="00C214FD">
              <w:tab/>
              <w:t>Re-stow unsealed radioactive source and radioactive substance, and monitoring equipment to prevent damage and to ensure safe, secure transport from the site and within the boundaries of the site.</w:t>
            </w:r>
          </w:p>
          <w:p w:rsidR="00000000" w:rsidRPr="00C214FD" w:rsidP="00C214FD">
            <w:pPr>
              <w:pStyle w:val="List"/>
            </w:pPr>
            <w:r w:rsidRPr="00C214FD">
              <w:t>3.4</w:t>
            </w:r>
            <w:r w:rsidRPr="00C214FD">
              <w:tab/>
              <w:t>Record use of unsealed rad</w:t>
            </w:r>
            <w:r w:rsidRPr="00C214FD">
              <w:t>ioactive source and radioactive substance, and monitoring equipment in accordance with radiation management plans.</w:t>
            </w:r>
          </w:p>
          <w:p w:rsidR="00000000" w:rsidRPr="00C214FD" w:rsidP="00C214FD">
            <w:pPr>
              <w:pStyle w:val="List"/>
            </w:pPr>
            <w:r w:rsidRPr="00C214FD">
              <w:t>3.5</w:t>
            </w:r>
            <w:r w:rsidRPr="00C214FD">
              <w:tab/>
              <w:t>Check the condition of all equipment before storing it.</w:t>
            </w:r>
          </w:p>
          <w:p w:rsidR="00000000" w:rsidRPr="00C214FD" w:rsidP="00C214FD">
            <w:pPr>
              <w:pStyle w:val="List"/>
            </w:pPr>
            <w:r w:rsidRPr="00C214FD">
              <w:t>3.6</w:t>
            </w:r>
            <w:r w:rsidRPr="00C214FD">
              <w:tab/>
              <w:t>Manage waste.</w:t>
            </w:r>
          </w:p>
          <w:p w:rsidR="00000000" w:rsidP="00C214FD">
            <w:pPr>
              <w:pStyle w:val="List"/>
              <w:rPr>
                <w:lang w:val="en-NZ"/>
              </w:rPr>
            </w:pPr>
            <w:r w:rsidRPr="00C214FD">
              <w:t>3.7</w:t>
            </w:r>
            <w:r w:rsidRPr="00C214FD">
              <w:tab/>
              <w:t>Survey the work area prior to leaving the site.</w:t>
            </w:r>
          </w:p>
        </w:tc>
      </w:tr>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List"/>
              <w:rPr>
                <w:lang w:val="en-NZ"/>
              </w:rPr>
            </w:pPr>
            <w:r w:rsidRPr="00C214FD">
              <w:rPr>
                <w:rStyle w:val="SpecialBold"/>
              </w:rPr>
              <w:t>4.</w:t>
            </w:r>
            <w:r w:rsidRPr="00C214FD">
              <w:rPr>
                <w:rStyle w:val="SpecialBold"/>
              </w:rPr>
              <w:tab/>
              <w:t xml:space="preserve">Report </w:t>
            </w:r>
            <w:r w:rsidRPr="00C214FD">
              <w:rPr>
                <w:rStyle w:val="SpecialBold"/>
              </w:rPr>
              <w:t>findings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List"/>
            </w:pPr>
            <w:r w:rsidRPr="00C214FD">
              <w:t>4.1</w:t>
            </w:r>
            <w:r w:rsidRPr="00C214FD">
              <w:tab/>
              <w:t>Record monitoring data in accordance with requirements.</w:t>
            </w:r>
          </w:p>
          <w:p w:rsidR="00000000" w:rsidRPr="00C214FD" w:rsidP="00C214FD">
            <w:pPr>
              <w:pStyle w:val="List"/>
            </w:pPr>
            <w:r w:rsidRPr="00C214FD">
              <w:t>4.2</w:t>
            </w:r>
            <w:r w:rsidRPr="00C214FD">
              <w:tab/>
              <w:t>Compare monitoring results with relevant radiation limits and note any significant differences or atypical results.</w:t>
            </w:r>
          </w:p>
          <w:p w:rsidR="00000000" w:rsidRPr="00C214FD" w:rsidP="00C214FD">
            <w:pPr>
              <w:pStyle w:val="List"/>
            </w:pPr>
            <w:r w:rsidRPr="00C214FD">
              <w:t>4.3</w:t>
            </w:r>
            <w:r w:rsidRPr="00C214FD">
              <w:tab/>
              <w:t xml:space="preserve">Identify potential or actual radiation protection </w:t>
            </w:r>
            <w:r w:rsidRPr="00C214FD">
              <w:t>or safety issues revealed during monitoring of assigned tasks.</w:t>
            </w:r>
          </w:p>
          <w:p w:rsidR="00000000" w:rsidRPr="00C214FD" w:rsidP="00C214FD">
            <w:pPr>
              <w:pStyle w:val="List"/>
            </w:pPr>
            <w:r w:rsidRPr="00C214FD">
              <w:t>4.4</w:t>
            </w:r>
            <w:r w:rsidRPr="00C214FD">
              <w:tab/>
              <w:t>Identify potential improvements that could be made to monitoring or work practices at the site.</w:t>
            </w:r>
          </w:p>
          <w:p w:rsidR="00000000" w:rsidRPr="00C214FD" w:rsidP="00C214FD">
            <w:pPr>
              <w:pStyle w:val="List"/>
            </w:pPr>
            <w:r w:rsidRPr="00C214FD">
              <w:t>4.5</w:t>
            </w:r>
            <w:r w:rsidRPr="00C214FD">
              <w:tab/>
              <w:t>Report findings and outcomes of assigned tasks.</w:t>
            </w:r>
          </w:p>
          <w:p w:rsidR="00000000" w:rsidP="00C214FD">
            <w:pPr>
              <w:pStyle w:val="List"/>
              <w:rPr>
                <w:lang w:val="en-NZ"/>
              </w:rPr>
            </w:pPr>
            <w:r w:rsidRPr="00C214FD">
              <w:t>4.6</w:t>
            </w:r>
            <w:r w:rsidRPr="00C214FD">
              <w:tab/>
              <w:t>Maintain required records that are co</w:t>
            </w:r>
            <w:r w:rsidRPr="00C214FD">
              <w:t>mplete, accurate, legible and secure.</w:t>
            </w:r>
          </w:p>
        </w:tc>
      </w:tr>
      <w:tr w:rsidTr="00C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4FD">
            <w:pPr>
              <w:pStyle w:val="List"/>
              <w:rPr>
                <w:lang w:val="en-NZ"/>
              </w:rPr>
            </w:pPr>
            <w:r w:rsidRPr="00C214FD">
              <w:rPr>
                <w:rStyle w:val="SpecialBold"/>
              </w:rPr>
              <w:t>5.</w:t>
            </w:r>
            <w:r w:rsidRPr="00C214FD">
              <w:rPr>
                <w:rStyle w:val="SpecialBold"/>
              </w:rPr>
              <w:tab/>
              <w:t>Respond to potential or actual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4FD" w:rsidP="00C214FD">
            <w:pPr>
              <w:pStyle w:val="List"/>
            </w:pPr>
            <w:r w:rsidRPr="00C214FD">
              <w:t>5.1</w:t>
            </w:r>
            <w:r w:rsidRPr="00C214FD">
              <w:tab/>
              <w:t>Recognise unusual situations, unexpected hazards, and potential or actual emergency radiation incidents.</w:t>
            </w:r>
          </w:p>
          <w:p w:rsidR="00000000" w:rsidRPr="00C214FD" w:rsidP="00C214FD">
            <w:pPr>
              <w:pStyle w:val="List"/>
            </w:pPr>
            <w:r w:rsidRPr="00C214FD">
              <w:t>5.2</w:t>
            </w:r>
            <w:r w:rsidRPr="00C214FD">
              <w:tab/>
            </w:r>
            <w:r w:rsidRPr="00C214FD">
              <w:t>Inform relevant personnel about the situation, hazard or incident and seek their advice.</w:t>
            </w:r>
          </w:p>
          <w:p w:rsidR="00000000" w:rsidRPr="00C214FD" w:rsidP="00C214FD">
            <w:pPr>
              <w:pStyle w:val="List"/>
            </w:pPr>
            <w:r w:rsidRPr="00C214FD">
              <w:t>5.3</w:t>
            </w:r>
            <w:r w:rsidRPr="00C214FD">
              <w:tab/>
              <w:t>Initiate appropriate workplace emergency first response.</w:t>
            </w:r>
          </w:p>
        </w:tc>
      </w:tr>
    </w:tbl>
    <w:p w:rsidR="00000000" w:rsidRPr="00C214FD" w:rsidP="00C214FD">
      <w:pPr>
        <w:pStyle w:val="BodyText"/>
      </w:pPr>
    </w:p>
    <w:p w:rsidR="00000000" w:rsidRPr="00C214FD" w:rsidP="00C214FD">
      <w:pPr>
        <w:pStyle w:val="AllowPageBreak"/>
      </w:pPr>
    </w:p>
    <w:p w:rsidR="00000000" w:rsidRPr="00C214FD" w:rsidP="00C214FD">
      <w:pPr>
        <w:pStyle w:val="Heading1"/>
      </w:pPr>
      <w:bookmarkStart w:id="5" w:name="O_825519"/>
      <w:bookmarkEnd w:id="5"/>
      <w:r w:rsidRPr="00C214FD">
        <w:t>Foundation Skills</w:t>
      </w:r>
    </w:p>
    <w:p w:rsidR="00FB023E" w:rsidP="00FB023E">
      <w:pPr>
        <w:pStyle w:val="BodyText"/>
      </w:pPr>
      <w:r w:rsidRPr="00C214FD">
        <w:t>Foundation skills are embedded within the elements and performance cr</w:t>
      </w:r>
      <w:r w:rsidRPr="00C214FD">
        <w:t>iteria of this unit.</w:t>
      </w:r>
    </w:p>
    <w:p w:rsidR="00000000" w:rsidRPr="00C214FD" w:rsidP="00C214FD">
      <w:pPr>
        <w:pStyle w:val="Heading1"/>
      </w:pPr>
      <w:bookmarkStart w:id="6" w:name="O_825521"/>
      <w:bookmarkEnd w:id="6"/>
      <w:r w:rsidRPr="00C214FD">
        <w:t>Unit Mapping Information</w:t>
      </w:r>
    </w:p>
    <w:p w:rsidR="00000000" w:rsidRPr="00C214FD" w:rsidP="00FB023E">
      <w:pPr>
        <w:pStyle w:val="BodyText"/>
      </w:pPr>
      <w:r w:rsidRPr="00C214FD">
        <w:t>No equivalent unit.</w:t>
      </w:r>
    </w:p>
    <w:p w:rsidR="00000000" w:rsidRPr="00C214FD" w:rsidP="00C214FD">
      <w:pPr>
        <w:pStyle w:val="Heading1"/>
      </w:pPr>
      <w:bookmarkStart w:id="7" w:name="O_825543"/>
      <w:bookmarkEnd w:id="7"/>
      <w:r w:rsidRPr="00C214FD">
        <w:t>Links</w:t>
      </w:r>
    </w:p>
    <w:p w:rsidR="00000000" w:rsidRPr="00C214FD" w:rsidP="00FB023E">
      <w:pPr>
        <w:pStyle w:val="BodyText"/>
      </w:pPr>
      <w:r w:rsidRPr="00C214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8F4">
        <w:rPr>
          <w:rStyle w:val="Hyperlink"/>
        </w:rPr>
        <w:t>https://vetnet.gov.au/Pages/TrainingDocs.aspx?q=bebbece7-ff48-4d2c-8876-405679019623</w:t>
      </w:r>
      <w:r>
        <w:fldChar w:fldCharType="end"/>
      </w:r>
    </w:p>
    <w:p w:rsidR="00000000" w:rsidRPr="00C214FD" w:rsidP="00FB023E">
      <w:pPr>
        <w:pStyle w:val="BodyText"/>
      </w:pPr>
      <w:r w:rsidRPr="00C214FD">
        <w:t>Com</w:t>
      </w:r>
      <w:r w:rsidRPr="00C214FD">
        <w:t xml:space="preserve">panion Volume implementation guides are found in VETNet - </w:t>
      </w:r>
      <w:r>
        <w:fldChar w:fldCharType="begin"/>
      </w:r>
      <w:r>
        <w:instrText xml:space="preserve"> HYPERLINK "https://vetnet.gov.au/Pages/TrainingDocs.aspx?q=bebbece7-ff48-4d2c-8876-405679019623" </w:instrText>
      </w:r>
      <w:r>
        <w:fldChar w:fldCharType="separate"/>
      </w:r>
      <w:r w:rsidRPr="008818F4">
        <w:rPr>
          <w:rStyle w:val="Hyperlink"/>
        </w:rPr>
        <w:t>https://vetnet.gov.au/Pages/TrainingDocs.aspx?q=bebbece7-ff48-4d2c-8876-405679019623</w:t>
      </w:r>
      <w:r>
        <w:fldChar w:fldCharType="end"/>
      </w:r>
    </w:p>
    <w:p w:rsidR="00000000" w:rsidRPr="00C214FD" w:rsidP="00FB023E">
      <w:pPr>
        <w:pStyle w:val="BodyText"/>
      </w:pPr>
      <w:r w:rsidRPr="00C214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8F4">
        <w:rPr>
          <w:rStyle w:val="Hyperlink"/>
        </w:rPr>
        <w:t>https://vetnet.gov.au/Pages/TrainingDocs.aspx?q=bebbece7-ff48-4d2c-8876-405679019623</w:t>
      </w:r>
      <w:r>
        <w:fldChar w:fldCharType="end"/>
      </w:r>
    </w:p>
    <w:p w:rsidR="00000000" w:rsidRPr="00C214FD" w:rsidP="00FB023E">
      <w:pPr>
        <w:pStyle w:val="BodyText"/>
      </w:pPr>
      <w:r w:rsidRPr="00C214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818F4">
        <w:rPr>
          <w:rStyle w:val="Hyperlink"/>
        </w:rPr>
        <w:t>https://vetnet.gov.au/Pages/TrainingDocs.aspx?q=bebbece7-ff48-4d2c-8876-405679019623</w:t>
      </w:r>
      <w:r>
        <w:fldChar w:fldCharType="end"/>
      </w:r>
    </w:p>
    <w:p w:rsidR="00000000" w:rsidRPr="00C214FD" w:rsidP="00C214FD"/>
    <w:sectPr w:rsidSect="00C214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4FD" w:rsidRPr="00FB023E" w:rsidP="00FB0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3E" w:rsidP="00C21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23E" w:rsidP="00C214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023E" w:rsidP="00C21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4FD" w:rsidRPr="00FB023E" w:rsidP="00FB02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3E" w:rsidRPr="002D2AF8" w:rsidP="00C214FD">
    <w:pPr>
      <w:pStyle w:val="Header"/>
      <w:framePr w:wrap="around"/>
    </w:pPr>
    <w:r>
      <w:fldChar w:fldCharType="begin"/>
    </w:r>
    <w:r>
      <w:instrText xml:space="preserve"> TITLE   \* MERGEFORMAT </w:instrText>
    </w:r>
    <w:r>
      <w:fldChar w:fldCharType="separate"/>
    </w:r>
    <w:r>
      <w:t>PSPRAD011 Work safely with radiation-unsealed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B023E" w:rsidP="00C21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ED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382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4FD"/>
    <w:pPr>
      <w:spacing w:before="360" w:after="60"/>
      <w:outlineLvl w:val="0"/>
    </w:pPr>
    <w:rPr>
      <w:sz w:val="32"/>
    </w:rPr>
  </w:style>
  <w:style w:type="paragraph" w:styleId="Heading2">
    <w:name w:val="heading 2"/>
    <w:basedOn w:val="HeadingBase"/>
    <w:next w:val="BodyText"/>
    <w:link w:val="Heading2Char"/>
    <w:qFormat/>
    <w:rsid w:val="00C214FD"/>
    <w:pPr>
      <w:keepLines/>
      <w:spacing w:before="240" w:after="120"/>
      <w:outlineLvl w:val="1"/>
    </w:pPr>
    <w:rPr>
      <w:sz w:val="28"/>
      <w:szCs w:val="40"/>
    </w:rPr>
  </w:style>
  <w:style w:type="paragraph" w:styleId="Heading3">
    <w:name w:val="heading 3"/>
    <w:basedOn w:val="HeadingBase"/>
    <w:next w:val="BodyText"/>
    <w:link w:val="Heading3Char"/>
    <w:qFormat/>
    <w:rsid w:val="00C214FD"/>
    <w:pPr>
      <w:spacing w:before="180" w:after="120"/>
      <w:outlineLvl w:val="2"/>
    </w:pPr>
    <w:rPr>
      <w:spacing w:val="-10"/>
      <w:kern w:val="32"/>
    </w:rPr>
  </w:style>
  <w:style w:type="paragraph" w:styleId="Heading4">
    <w:name w:val="heading 4"/>
    <w:basedOn w:val="HeadingBase"/>
    <w:next w:val="BodyText"/>
    <w:link w:val="Heading4Char"/>
    <w:qFormat/>
    <w:rsid w:val="00C214FD"/>
    <w:pPr>
      <w:spacing w:before="160" w:after="120"/>
      <w:outlineLvl w:val="3"/>
    </w:pPr>
    <w:rPr>
      <w:sz w:val="22"/>
    </w:rPr>
  </w:style>
  <w:style w:type="paragraph" w:styleId="Heading5">
    <w:name w:val="heading 5"/>
    <w:basedOn w:val="HeadingBase"/>
    <w:next w:val="Normal"/>
    <w:link w:val="Heading5Char"/>
    <w:qFormat/>
    <w:rsid w:val="00C214FD"/>
    <w:pPr>
      <w:spacing w:before="80"/>
      <w:outlineLvl w:val="4"/>
    </w:pPr>
    <w:rPr>
      <w:color w:val="918585"/>
      <w:sz w:val="20"/>
    </w:rPr>
  </w:style>
  <w:style w:type="paragraph" w:styleId="Heading6">
    <w:name w:val="heading 6"/>
    <w:basedOn w:val="HeadingBase"/>
    <w:next w:val="Normal"/>
    <w:link w:val="Heading6Char"/>
    <w:qFormat/>
    <w:rsid w:val="00C214FD"/>
    <w:pPr>
      <w:spacing w:before="60"/>
      <w:outlineLvl w:val="5"/>
    </w:pPr>
    <w:rPr>
      <w:color w:val="918585"/>
      <w:sz w:val="20"/>
    </w:rPr>
  </w:style>
  <w:style w:type="paragraph" w:styleId="Heading7">
    <w:name w:val="heading 7"/>
    <w:basedOn w:val="Normal"/>
    <w:next w:val="Normal"/>
    <w:link w:val="Heading7Char"/>
    <w:qFormat/>
    <w:rsid w:val="00C214FD"/>
    <w:pPr>
      <w:ind w:left="720"/>
      <w:outlineLvl w:val="6"/>
    </w:pPr>
    <w:rPr>
      <w:i/>
    </w:rPr>
  </w:style>
  <w:style w:type="paragraph" w:styleId="Heading8">
    <w:name w:val="heading 8"/>
    <w:basedOn w:val="Normal"/>
    <w:next w:val="Normal"/>
    <w:link w:val="Heading8Char"/>
    <w:qFormat/>
    <w:rsid w:val="00C214FD"/>
    <w:pPr>
      <w:ind w:left="720"/>
      <w:outlineLvl w:val="7"/>
    </w:pPr>
    <w:rPr>
      <w:i/>
    </w:rPr>
  </w:style>
  <w:style w:type="paragraph" w:styleId="Heading9">
    <w:name w:val="heading 9"/>
    <w:basedOn w:val="Normal"/>
    <w:next w:val="Normal"/>
    <w:link w:val="Heading9Char"/>
    <w:qFormat/>
    <w:rsid w:val="00C214FD"/>
    <w:pPr>
      <w:ind w:left="720"/>
      <w:outlineLvl w:val="8"/>
    </w:pPr>
    <w:rPr>
      <w:i/>
    </w:rPr>
  </w:style>
  <w:style w:type="character" w:default="1" w:styleId="DefaultParagraphFont">
    <w:name w:val="Default Paragraph Font"/>
    <w:uiPriority w:val="1"/>
    <w:unhideWhenUsed/>
    <w:rsid w:val="00C21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4FD"/>
  </w:style>
  <w:style w:type="character" w:customStyle="1" w:styleId="Heading1Char">
    <w:name w:val="Heading 1 Char"/>
    <w:basedOn w:val="DefaultParagraphFont"/>
    <w:link w:val="Heading1"/>
    <w:rsid w:val="00C214FD"/>
    <w:rPr>
      <w:rFonts w:ascii="Times New Roman" w:eastAsia="Times New Roman" w:hAnsi="Times New Roman" w:cs="Times New Roman"/>
      <w:b/>
      <w:sz w:val="32"/>
      <w:szCs w:val="20"/>
      <w:lang w:eastAsia="en-US"/>
    </w:rPr>
  </w:style>
  <w:style w:type="paragraph" w:styleId="BodyText">
    <w:name w:val="Body Text"/>
    <w:basedOn w:val="Normal"/>
    <w:link w:val="BodyTextChar"/>
    <w:rsid w:val="00C21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4FD"/>
    <w:rPr>
      <w:rFonts w:ascii="Times New Roman" w:eastAsia="Times New Roman" w:hAnsi="Times New Roman" w:cs="Times New Roman"/>
      <w:sz w:val="24"/>
      <w:lang w:eastAsia="en-US"/>
    </w:rPr>
  </w:style>
  <w:style w:type="paragraph" w:styleId="List">
    <w:name w:val="List"/>
    <w:basedOn w:val="BodyText"/>
    <w:next w:val="BodyText"/>
    <w:rsid w:val="00C214FD"/>
    <w:pPr>
      <w:tabs>
        <w:tab w:val="left" w:pos="340"/>
      </w:tabs>
      <w:spacing w:before="60" w:after="60"/>
      <w:ind w:left="340" w:hanging="340"/>
    </w:pPr>
  </w:style>
  <w:style w:type="paragraph" w:styleId="ListBullet">
    <w:name w:val="List Bullet"/>
    <w:basedOn w:val="List"/>
    <w:rsid w:val="00C214FD"/>
    <w:pPr>
      <w:numPr>
        <w:numId w:val="11"/>
      </w:numPr>
      <w:tabs>
        <w:tab w:val="clear" w:pos="340"/>
      </w:tabs>
      <w:spacing w:before="40" w:after="40"/>
    </w:pPr>
  </w:style>
  <w:style w:type="character" w:customStyle="1" w:styleId="SpecialBold">
    <w:name w:val="Special Bold"/>
    <w:basedOn w:val="DefaultParagraphFont"/>
    <w:rsid w:val="00C214FD"/>
    <w:rPr>
      <w:b/>
      <w:spacing w:val="0"/>
    </w:rPr>
  </w:style>
  <w:style w:type="paragraph" w:customStyle="1" w:styleId="SuperHeading">
    <w:name w:val="SuperHeading"/>
    <w:basedOn w:val="Normal"/>
    <w:rsid w:val="00C214FD"/>
    <w:pPr>
      <w:spacing w:before="240" w:after="120"/>
      <w:outlineLvl w:val="0"/>
    </w:pPr>
    <w:rPr>
      <w:rFonts w:ascii="Times New Roman" w:hAnsi="Times New Roman"/>
      <w:b/>
      <w:sz w:val="32"/>
    </w:rPr>
  </w:style>
  <w:style w:type="paragraph" w:customStyle="1" w:styleId="TableHeading">
    <w:name w:val="Table Heading"/>
    <w:basedOn w:val="HeadingBase"/>
    <w:rsid w:val="00C214FD"/>
    <w:pPr>
      <w:keepLines/>
      <w:pBdr>
        <w:bottom w:val="single" w:sz="6" w:space="1" w:color="918585"/>
      </w:pBdr>
      <w:spacing w:before="240"/>
    </w:pPr>
  </w:style>
  <w:style w:type="paragraph" w:customStyle="1" w:styleId="AllowPageBreak">
    <w:name w:val="AllowPageBreak"/>
    <w:rsid w:val="00C214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4FD"/>
    <w:rPr>
      <w:rFonts w:ascii="Courier New" w:eastAsia="Times New Roman" w:hAnsi="Courier New" w:cs="Times New Roman"/>
      <w:i/>
      <w:szCs w:val="20"/>
      <w:lang w:eastAsia="en-US"/>
    </w:rPr>
  </w:style>
  <w:style w:type="paragraph" w:customStyle="1" w:styleId="HeadingBase">
    <w:name w:val="Heading Base"/>
    <w:rsid w:val="00C21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4FD"/>
    <w:pPr>
      <w:tabs>
        <w:tab w:val="right" w:leader="dot" w:pos="9072"/>
      </w:tabs>
      <w:ind w:left="567"/>
    </w:pPr>
    <w:rPr>
      <w:szCs w:val="22"/>
    </w:rPr>
  </w:style>
  <w:style w:type="paragraph" w:customStyle="1" w:styleId="TOCBase">
    <w:name w:val="TOC Base"/>
    <w:rsid w:val="00C21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4FD"/>
    <w:pPr>
      <w:tabs>
        <w:tab w:val="right" w:leader="dot" w:pos="9072"/>
      </w:tabs>
      <w:spacing w:before="40" w:after="40"/>
      <w:ind w:left="284"/>
    </w:pPr>
    <w:rPr>
      <w:rFonts w:ascii="Times New Roman" w:hAnsi="Times New Roman"/>
    </w:rPr>
  </w:style>
  <w:style w:type="paragraph" w:styleId="TOC1">
    <w:name w:val="toc 1"/>
    <w:basedOn w:val="TOCBase"/>
    <w:next w:val="Normal"/>
    <w:rsid w:val="00C21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4FD"/>
    <w:rPr>
      <w:rFonts w:ascii="Times New Roman" w:eastAsia="Times New Roman" w:hAnsi="Times New Roman" w:cs="Times New Roman"/>
      <w:sz w:val="16"/>
      <w:lang w:eastAsia="en-US"/>
    </w:rPr>
  </w:style>
  <w:style w:type="paragraph" w:styleId="Title">
    <w:name w:val="Title"/>
    <w:basedOn w:val="HeadingBase"/>
    <w:link w:val="TitleChar"/>
    <w:qFormat/>
    <w:rsid w:val="00C214FD"/>
    <w:pPr>
      <w:spacing w:before="5040"/>
      <w:jc w:val="center"/>
    </w:pPr>
    <w:rPr>
      <w:sz w:val="48"/>
      <w:szCs w:val="72"/>
      <w:lang w:val="en-US"/>
    </w:rPr>
  </w:style>
  <w:style w:type="character" w:customStyle="1" w:styleId="TitleChar">
    <w:name w:val="Title Char"/>
    <w:basedOn w:val="DefaultParagraphFont"/>
    <w:link w:val="Title"/>
    <w:rsid w:val="00C21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4FD"/>
    <w:pPr>
      <w:tabs>
        <w:tab w:val="left" w:pos="3600"/>
        <w:tab w:val="left" w:pos="3958"/>
      </w:tabs>
    </w:pPr>
  </w:style>
  <w:style w:type="paragraph" w:customStyle="1" w:styleId="Note">
    <w:name w:val="Note"/>
    <w:basedOn w:val="BodyText"/>
    <w:rsid w:val="00C21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4FD"/>
    <w:pPr>
      <w:framePr w:wrap="auto" w:hAnchor="text" w:y="6049"/>
    </w:pPr>
    <w:rPr>
      <w:color w:val="000000"/>
      <w:sz w:val="40"/>
    </w:rPr>
  </w:style>
  <w:style w:type="paragraph" w:customStyle="1" w:styleId="TOCTitle">
    <w:name w:val="TOCTitle"/>
    <w:basedOn w:val="Heading1"/>
    <w:rsid w:val="00C214FD"/>
    <w:pPr>
      <w:spacing w:after="240"/>
      <w:jc w:val="center"/>
      <w:outlineLvl w:val="9"/>
    </w:pPr>
    <w:rPr>
      <w:caps/>
    </w:rPr>
  </w:style>
  <w:style w:type="paragraph" w:customStyle="1" w:styleId="Version">
    <w:name w:val="Version"/>
    <w:rsid w:val="00C214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4FD"/>
    <w:pPr>
      <w:numPr>
        <w:numId w:val="12"/>
      </w:numPr>
      <w:tabs>
        <w:tab w:val="clear" w:pos="680"/>
      </w:tabs>
    </w:pPr>
  </w:style>
  <w:style w:type="paragraph" w:styleId="Index1">
    <w:name w:val="index 1"/>
    <w:basedOn w:val="Normal"/>
    <w:next w:val="Normal"/>
    <w:semiHidden/>
    <w:rsid w:val="00C214FD"/>
    <w:pPr>
      <w:keepNext w:val="0"/>
      <w:tabs>
        <w:tab w:val="right" w:pos="4176"/>
      </w:tabs>
      <w:ind w:left="198" w:hanging="198"/>
    </w:pPr>
    <w:rPr>
      <w:rFonts w:ascii="Garamond" w:hAnsi="Garamond"/>
    </w:rPr>
  </w:style>
  <w:style w:type="paragraph" w:styleId="IndexHeading">
    <w:name w:val="index heading"/>
    <w:basedOn w:val="Normal"/>
    <w:next w:val="Index1"/>
    <w:semiHidden/>
    <w:rsid w:val="00C214FD"/>
    <w:pPr>
      <w:spacing w:before="120" w:after="120"/>
    </w:pPr>
    <w:rPr>
      <w:rFonts w:ascii="Arial" w:hAnsi="Arial"/>
      <w:b/>
      <w:color w:val="918585"/>
      <w:sz w:val="24"/>
    </w:rPr>
  </w:style>
  <w:style w:type="paragraph" w:styleId="Header">
    <w:name w:val="header"/>
    <w:basedOn w:val="Normal"/>
    <w:link w:val="HeaderChar"/>
    <w:rsid w:val="00C21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4FD"/>
    <w:rPr>
      <w:rFonts w:ascii="Times New Roman" w:eastAsia="Times New Roman" w:hAnsi="Times New Roman" w:cs="Times New Roman"/>
      <w:sz w:val="16"/>
      <w:szCs w:val="20"/>
      <w:lang w:val="en-GB" w:eastAsia="en-US"/>
    </w:rPr>
  </w:style>
  <w:style w:type="paragraph" w:customStyle="1" w:styleId="Chapter">
    <w:name w:val="Chapter"/>
    <w:basedOn w:val="Normal"/>
    <w:rsid w:val="00C214FD"/>
    <w:pPr>
      <w:spacing w:before="240"/>
    </w:pPr>
    <w:rPr>
      <w:rFonts w:ascii="Times New Roman" w:hAnsi="Times New Roman"/>
      <w:smallCaps/>
      <w:spacing w:val="80"/>
      <w:sz w:val="28"/>
    </w:rPr>
  </w:style>
  <w:style w:type="paragraph" w:customStyle="1" w:styleId="InChapter">
    <w:name w:val="InChapter"/>
    <w:basedOn w:val="Heading3"/>
    <w:rsid w:val="00C214FD"/>
    <w:pPr>
      <w:spacing w:after="240"/>
      <w:outlineLvl w:val="9"/>
    </w:pPr>
    <w:rPr>
      <w:noProof/>
    </w:rPr>
  </w:style>
  <w:style w:type="paragraph" w:styleId="Index2">
    <w:name w:val="index 2"/>
    <w:basedOn w:val="Normal"/>
    <w:next w:val="Normal"/>
    <w:semiHidden/>
    <w:rsid w:val="00C214FD"/>
    <w:pPr>
      <w:tabs>
        <w:tab w:val="right" w:pos="4176"/>
      </w:tabs>
      <w:ind w:left="568" w:hanging="284"/>
    </w:pPr>
    <w:rPr>
      <w:rFonts w:ascii="Garamond" w:hAnsi="Garamond"/>
    </w:rPr>
  </w:style>
  <w:style w:type="paragraph" w:customStyle="1" w:styleId="Byline">
    <w:name w:val="Byline"/>
    <w:rsid w:val="00C21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4FD"/>
    <w:pPr>
      <w:tabs>
        <w:tab w:val="clear" w:pos="3600"/>
        <w:tab w:val="clear" w:pos="3958"/>
      </w:tabs>
      <w:jc w:val="right"/>
    </w:pPr>
  </w:style>
  <w:style w:type="character" w:styleId="Emphasis">
    <w:name w:val="Emphasis"/>
    <w:basedOn w:val="DefaultParagraphFont"/>
    <w:qFormat/>
    <w:rsid w:val="00C214FD"/>
    <w:rPr>
      <w:i/>
    </w:rPr>
  </w:style>
  <w:style w:type="paragraph" w:styleId="Caption">
    <w:name w:val="caption"/>
    <w:basedOn w:val="BodyText"/>
    <w:next w:val="Normal"/>
    <w:qFormat/>
    <w:rsid w:val="00C214FD"/>
    <w:pPr>
      <w:framePr w:w="2268" w:hSpace="181" w:vSpace="181" w:wrap="around" w:vAnchor="text" w:hAnchor="page" w:x="1135" w:y="285" w:anchorLock="1"/>
    </w:pPr>
    <w:rPr>
      <w:i/>
    </w:rPr>
  </w:style>
  <w:style w:type="paragraph" w:customStyle="1" w:styleId="MiniTOCTitle">
    <w:name w:val="MiniTOCTitle"/>
    <w:basedOn w:val="Heading4"/>
    <w:rsid w:val="00C214FD"/>
    <w:pPr>
      <w:spacing w:before="240"/>
      <w:outlineLvl w:val="9"/>
    </w:pPr>
    <w:rPr>
      <w:noProof/>
      <w:sz w:val="24"/>
    </w:rPr>
  </w:style>
  <w:style w:type="paragraph" w:customStyle="1" w:styleId="MiniTOCItem">
    <w:name w:val="MiniTOCItem"/>
    <w:basedOn w:val="ListBullet"/>
    <w:rsid w:val="00C214FD"/>
    <w:pPr>
      <w:numPr>
        <w:numId w:val="0"/>
      </w:numPr>
      <w:tabs>
        <w:tab w:val="right" w:leader="dot" w:pos="6521"/>
      </w:tabs>
      <w:spacing w:before="0" w:after="0"/>
    </w:pPr>
  </w:style>
  <w:style w:type="paragraph" w:customStyle="1" w:styleId="TOFTitle">
    <w:name w:val="TOFTitle"/>
    <w:basedOn w:val="TOCTitle"/>
    <w:rsid w:val="00C214FD"/>
  </w:style>
  <w:style w:type="paragraph" w:styleId="TableofFigures">
    <w:name w:val="table of figures"/>
    <w:basedOn w:val="Normal"/>
    <w:next w:val="Normal"/>
    <w:semiHidden/>
    <w:rsid w:val="00C214FD"/>
    <w:pPr>
      <w:tabs>
        <w:tab w:val="right" w:leader="dot" w:pos="9072"/>
      </w:tabs>
      <w:ind w:left="970" w:hanging="403"/>
    </w:pPr>
    <w:rPr>
      <w:rFonts w:ascii="Times New Roman" w:hAnsi="Times New Roman"/>
      <w:b/>
    </w:rPr>
  </w:style>
  <w:style w:type="paragraph" w:styleId="ListNumber">
    <w:name w:val="List Number"/>
    <w:basedOn w:val="List"/>
    <w:rsid w:val="00C214FD"/>
    <w:pPr>
      <w:numPr>
        <w:numId w:val="14"/>
      </w:numPr>
      <w:tabs>
        <w:tab w:val="clear" w:pos="340"/>
      </w:tabs>
    </w:pPr>
  </w:style>
  <w:style w:type="character" w:customStyle="1" w:styleId="WingdingSymbols">
    <w:name w:val="Wingding Symbols"/>
    <w:rsid w:val="00C214FD"/>
    <w:rPr>
      <w:rFonts w:ascii="Wingdings" w:hAnsi="Wingdings"/>
    </w:rPr>
  </w:style>
  <w:style w:type="character" w:customStyle="1" w:styleId="HotSpot">
    <w:name w:val="HotSpot"/>
    <w:rsid w:val="00C214FD"/>
    <w:rPr>
      <w:color w:val="0033CC"/>
      <w:u w:val="none"/>
    </w:rPr>
  </w:style>
  <w:style w:type="paragraph" w:customStyle="1" w:styleId="BodyTextRight">
    <w:name w:val="Body Text Right"/>
    <w:basedOn w:val="BodyText"/>
    <w:rsid w:val="00C214FD"/>
    <w:pPr>
      <w:spacing w:before="0" w:after="0"/>
      <w:jc w:val="right"/>
    </w:pPr>
  </w:style>
  <w:style w:type="paragraph" w:styleId="Index3">
    <w:name w:val="index 3"/>
    <w:basedOn w:val="ListNumber2"/>
    <w:next w:val="Normal"/>
    <w:semiHidden/>
    <w:rsid w:val="00C214FD"/>
    <w:pPr>
      <w:numPr>
        <w:numId w:val="0"/>
      </w:numPr>
      <w:tabs>
        <w:tab w:val="right" w:leader="dot" w:pos="4176"/>
      </w:tabs>
    </w:pPr>
  </w:style>
  <w:style w:type="paragraph" w:styleId="ListNumber2">
    <w:name w:val="List Number 2"/>
    <w:basedOn w:val="List2"/>
    <w:rsid w:val="00C214FD"/>
    <w:pPr>
      <w:numPr>
        <w:numId w:val="9"/>
      </w:numPr>
      <w:tabs>
        <w:tab w:val="clear" w:pos="1060"/>
      </w:tabs>
    </w:pPr>
  </w:style>
  <w:style w:type="paragraph" w:customStyle="1" w:styleId="MarginNote">
    <w:name w:val="Margin Note"/>
    <w:basedOn w:val="BodyText"/>
    <w:rsid w:val="00C21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4FD"/>
    <w:rPr>
      <w:sz w:val="32"/>
    </w:rPr>
  </w:style>
  <w:style w:type="paragraph" w:customStyle="1" w:styleId="HeadingProcedure">
    <w:name w:val="Heading Procedure"/>
    <w:basedOn w:val="HeadingBase"/>
    <w:next w:val="Normal"/>
    <w:rsid w:val="00C214FD"/>
    <w:pPr>
      <w:tabs>
        <w:tab w:val="left" w:pos="0"/>
      </w:tabs>
      <w:spacing w:before="120" w:after="60"/>
    </w:pPr>
    <w:rPr>
      <w:i/>
      <w:color w:val="918585"/>
      <w:sz w:val="22"/>
    </w:rPr>
  </w:style>
  <w:style w:type="paragraph" w:customStyle="1" w:styleId="TableBodyText">
    <w:name w:val="Table Body Text"/>
    <w:basedOn w:val="BodyText"/>
    <w:rsid w:val="00C214FD"/>
    <w:pPr>
      <w:spacing w:before="60" w:after="60"/>
    </w:pPr>
  </w:style>
  <w:style w:type="paragraph" w:styleId="ListContinue">
    <w:name w:val="List Continue"/>
    <w:basedOn w:val="List"/>
    <w:rsid w:val="00C214FD"/>
    <w:pPr>
      <w:ind w:firstLine="0"/>
    </w:pPr>
  </w:style>
  <w:style w:type="paragraph" w:customStyle="1" w:styleId="ListNote">
    <w:name w:val="List Note"/>
    <w:basedOn w:val="List"/>
    <w:rsid w:val="00C214FD"/>
    <w:pPr>
      <w:pBdr>
        <w:top w:val="single" w:sz="6" w:space="2" w:color="918585"/>
        <w:bottom w:val="single" w:sz="6" w:space="2" w:color="918585"/>
      </w:pBdr>
      <w:tabs>
        <w:tab w:val="left" w:pos="1021"/>
      </w:tabs>
      <w:ind w:firstLine="0"/>
    </w:pPr>
  </w:style>
  <w:style w:type="paragraph" w:customStyle="1" w:styleId="Warning">
    <w:name w:val="Warning"/>
    <w:basedOn w:val="BodyText"/>
    <w:rsid w:val="00C214FD"/>
    <w:pPr>
      <w:shd w:val="clear" w:color="auto" w:fill="D9D9D9"/>
      <w:tabs>
        <w:tab w:val="left" w:pos="992"/>
      </w:tabs>
      <w:ind w:left="119" w:right="119"/>
    </w:pPr>
    <w:rPr>
      <w:sz w:val="20"/>
    </w:rPr>
  </w:style>
  <w:style w:type="paragraph" w:customStyle="1" w:styleId="MarginIcons">
    <w:name w:val="Margin Icons"/>
    <w:basedOn w:val="BodyText"/>
    <w:rsid w:val="00C21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4FD"/>
    <w:rPr>
      <w:rFonts w:ascii="Courier New" w:hAnsi="Courier New"/>
    </w:rPr>
  </w:style>
  <w:style w:type="paragraph" w:customStyle="1" w:styleId="NoteBullet">
    <w:name w:val="Note Bullet"/>
    <w:basedOn w:val="Note"/>
    <w:rsid w:val="00C214FD"/>
    <w:pPr>
      <w:tabs>
        <w:tab w:val="clear" w:pos="680"/>
      </w:tabs>
      <w:spacing w:before="60" w:after="60"/>
    </w:pPr>
  </w:style>
  <w:style w:type="paragraph" w:customStyle="1" w:styleId="SubHeading2">
    <w:name w:val="SubHeading2"/>
    <w:basedOn w:val="HeadingBase"/>
    <w:rsid w:val="00C214FD"/>
    <w:pPr>
      <w:spacing w:before="240" w:after="60"/>
    </w:pPr>
    <w:rPr>
      <w:sz w:val="20"/>
    </w:rPr>
  </w:style>
  <w:style w:type="paragraph" w:customStyle="1" w:styleId="SubHeading1">
    <w:name w:val="SubHeading1"/>
    <w:basedOn w:val="HeadingBase"/>
    <w:rsid w:val="00C214FD"/>
    <w:pPr>
      <w:spacing w:before="240" w:after="60"/>
    </w:pPr>
    <w:rPr>
      <w:color w:val="918585"/>
      <w:sz w:val="22"/>
    </w:rPr>
  </w:style>
  <w:style w:type="paragraph" w:customStyle="1" w:styleId="SideHeading">
    <w:name w:val="Side Heading"/>
    <w:basedOn w:val="HeadingBase"/>
    <w:rsid w:val="00C21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4FD"/>
    <w:pPr>
      <w:numPr>
        <w:numId w:val="10"/>
      </w:numPr>
    </w:pPr>
  </w:style>
  <w:style w:type="paragraph" w:styleId="PlainText">
    <w:name w:val="Plain Text"/>
    <w:basedOn w:val="Normal"/>
    <w:link w:val="PlainTextChar"/>
    <w:rsid w:val="00C214FD"/>
    <w:rPr>
      <w:sz w:val="20"/>
    </w:rPr>
  </w:style>
  <w:style w:type="character" w:customStyle="1" w:styleId="PlainTextChar">
    <w:name w:val="Plain Text Char"/>
    <w:basedOn w:val="DefaultParagraphFont"/>
    <w:link w:val="PlainText"/>
    <w:rsid w:val="00C214FD"/>
    <w:rPr>
      <w:rFonts w:ascii="Courier New" w:eastAsia="Times New Roman" w:hAnsi="Courier New" w:cs="Times New Roman"/>
      <w:sz w:val="20"/>
      <w:szCs w:val="20"/>
      <w:lang w:eastAsia="en-US"/>
    </w:rPr>
  </w:style>
  <w:style w:type="character" w:customStyle="1" w:styleId="MenuOption">
    <w:name w:val="Menu Option"/>
    <w:basedOn w:val="DefaultParagraphFont"/>
    <w:rsid w:val="00C214FD"/>
    <w:rPr>
      <w:b/>
      <w:smallCaps/>
    </w:rPr>
  </w:style>
  <w:style w:type="paragraph" w:customStyle="1" w:styleId="TableListNumber">
    <w:name w:val="Table List Number"/>
    <w:basedOn w:val="ListNumber"/>
    <w:rsid w:val="00C214FD"/>
    <w:pPr>
      <w:numPr>
        <w:numId w:val="0"/>
      </w:numPr>
    </w:pPr>
  </w:style>
  <w:style w:type="paragraph" w:styleId="TOC4">
    <w:name w:val="toc 4"/>
    <w:basedOn w:val="TOCBase"/>
    <w:next w:val="Normal"/>
    <w:semiHidden/>
    <w:rsid w:val="00C214FD"/>
    <w:pPr>
      <w:tabs>
        <w:tab w:val="right" w:leader="dot" w:pos="9071"/>
      </w:tabs>
      <w:ind w:left="1701"/>
    </w:pPr>
  </w:style>
  <w:style w:type="paragraph" w:customStyle="1" w:styleId="ListAlpha">
    <w:name w:val="List Alpha"/>
    <w:basedOn w:val="List"/>
    <w:rsid w:val="00C214FD"/>
    <w:pPr>
      <w:numPr>
        <w:numId w:val="8"/>
      </w:numPr>
    </w:pPr>
  </w:style>
  <w:style w:type="paragraph" w:customStyle="1" w:styleId="ListAlpha2">
    <w:name w:val="List Alpha 2"/>
    <w:basedOn w:val="List2"/>
    <w:rsid w:val="00C214FD"/>
    <w:pPr>
      <w:numPr>
        <w:numId w:val="7"/>
      </w:numPr>
    </w:pPr>
  </w:style>
  <w:style w:type="paragraph" w:styleId="List2">
    <w:name w:val="List 2"/>
    <w:basedOn w:val="BodyText"/>
    <w:rsid w:val="00C214FD"/>
    <w:pPr>
      <w:tabs>
        <w:tab w:val="left" w:pos="680"/>
      </w:tabs>
      <w:spacing w:before="60" w:after="60"/>
      <w:ind w:left="680" w:hanging="340"/>
    </w:pPr>
  </w:style>
  <w:style w:type="paragraph" w:styleId="List3">
    <w:name w:val="List 3"/>
    <w:basedOn w:val="BodyText"/>
    <w:rsid w:val="00C214FD"/>
    <w:pPr>
      <w:tabs>
        <w:tab w:val="left" w:pos="1021"/>
      </w:tabs>
      <w:spacing w:before="60" w:after="60"/>
      <w:ind w:left="1020" w:hanging="340"/>
    </w:pPr>
  </w:style>
  <w:style w:type="paragraph" w:styleId="List4">
    <w:name w:val="List 4"/>
    <w:basedOn w:val="BodyText"/>
    <w:rsid w:val="00C214FD"/>
    <w:pPr>
      <w:tabs>
        <w:tab w:val="left" w:pos="1361"/>
      </w:tabs>
      <w:spacing w:before="60" w:after="60"/>
      <w:ind w:left="1361" w:hanging="340"/>
    </w:pPr>
  </w:style>
  <w:style w:type="paragraph" w:styleId="List5">
    <w:name w:val="List 5"/>
    <w:basedOn w:val="BodyText"/>
    <w:rsid w:val="00C214FD"/>
    <w:pPr>
      <w:tabs>
        <w:tab w:val="left" w:pos="1701"/>
      </w:tabs>
      <w:spacing w:before="60" w:after="60"/>
      <w:ind w:left="1701" w:hanging="340"/>
    </w:pPr>
  </w:style>
  <w:style w:type="paragraph" w:styleId="ListBullet3">
    <w:name w:val="List Bullet 3"/>
    <w:basedOn w:val="List3"/>
    <w:rsid w:val="00C214FD"/>
    <w:pPr>
      <w:numPr>
        <w:numId w:val="13"/>
      </w:numPr>
      <w:tabs>
        <w:tab w:val="clear" w:pos="1021"/>
      </w:tabs>
      <w:ind w:left="1037" w:hanging="357"/>
    </w:pPr>
  </w:style>
  <w:style w:type="paragraph" w:styleId="ListBullet4">
    <w:name w:val="List Bullet 4"/>
    <w:basedOn w:val="List4"/>
    <w:rsid w:val="00C214FD"/>
    <w:pPr>
      <w:numPr>
        <w:numId w:val="2"/>
      </w:numPr>
      <w:tabs>
        <w:tab w:val="clear" w:pos="1361"/>
      </w:tabs>
    </w:pPr>
  </w:style>
  <w:style w:type="paragraph" w:styleId="ListBullet5">
    <w:name w:val="List Bullet 5"/>
    <w:basedOn w:val="List5"/>
    <w:rsid w:val="00C214FD"/>
    <w:pPr>
      <w:numPr>
        <w:numId w:val="3"/>
      </w:numPr>
    </w:pPr>
  </w:style>
  <w:style w:type="paragraph" w:styleId="ListContinue2">
    <w:name w:val="List Continue 2"/>
    <w:basedOn w:val="List2"/>
    <w:rsid w:val="00C214FD"/>
    <w:pPr>
      <w:ind w:firstLine="0"/>
    </w:pPr>
  </w:style>
  <w:style w:type="paragraph" w:styleId="ListContinue3">
    <w:name w:val="List Continue 3"/>
    <w:basedOn w:val="List3"/>
    <w:rsid w:val="00C214FD"/>
    <w:pPr>
      <w:ind w:left="1021" w:firstLine="0"/>
    </w:pPr>
  </w:style>
  <w:style w:type="paragraph" w:styleId="ListContinue4">
    <w:name w:val="List Continue 4"/>
    <w:basedOn w:val="List4"/>
    <w:rsid w:val="00C214FD"/>
    <w:pPr>
      <w:ind w:firstLine="0"/>
    </w:pPr>
  </w:style>
  <w:style w:type="paragraph" w:styleId="ListContinue5">
    <w:name w:val="List Continue 5"/>
    <w:basedOn w:val="List5"/>
    <w:rsid w:val="00C214FD"/>
    <w:pPr>
      <w:ind w:firstLine="0"/>
    </w:pPr>
  </w:style>
  <w:style w:type="paragraph" w:styleId="ListNumber3">
    <w:name w:val="List Number 3"/>
    <w:basedOn w:val="List3"/>
    <w:rsid w:val="00C214FD"/>
    <w:pPr>
      <w:numPr>
        <w:numId w:val="4"/>
      </w:numPr>
    </w:pPr>
  </w:style>
  <w:style w:type="paragraph" w:styleId="ListNumber4">
    <w:name w:val="List Number 4"/>
    <w:basedOn w:val="List4"/>
    <w:rsid w:val="00C214FD"/>
    <w:pPr>
      <w:numPr>
        <w:numId w:val="5"/>
      </w:numPr>
    </w:pPr>
  </w:style>
  <w:style w:type="paragraph" w:styleId="ListNumber5">
    <w:name w:val="List Number 5"/>
    <w:basedOn w:val="List5"/>
    <w:rsid w:val="00C214FD"/>
    <w:pPr>
      <w:numPr>
        <w:numId w:val="6"/>
      </w:numPr>
    </w:pPr>
  </w:style>
  <w:style w:type="paragraph" w:styleId="BlockText">
    <w:name w:val="Block Text"/>
    <w:basedOn w:val="Normal"/>
    <w:rsid w:val="00C214FD"/>
    <w:pPr>
      <w:spacing w:after="120"/>
      <w:ind w:left="1440" w:right="1440"/>
    </w:pPr>
  </w:style>
  <w:style w:type="character" w:customStyle="1" w:styleId="Subscript">
    <w:name w:val="Subscript"/>
    <w:basedOn w:val="DefaultParagraphFont"/>
    <w:rsid w:val="00C214FD"/>
    <w:rPr>
      <w:sz w:val="16"/>
      <w:vertAlign w:val="subscript"/>
    </w:rPr>
  </w:style>
  <w:style w:type="character" w:customStyle="1" w:styleId="Superscript">
    <w:name w:val="Superscript"/>
    <w:basedOn w:val="DefaultParagraphFont"/>
    <w:rsid w:val="00C214FD"/>
    <w:rPr>
      <w:sz w:val="16"/>
      <w:vertAlign w:val="superscript"/>
    </w:rPr>
  </w:style>
  <w:style w:type="character" w:customStyle="1" w:styleId="Symbols">
    <w:name w:val="Symbols"/>
    <w:basedOn w:val="DefaultParagraphFont"/>
    <w:rsid w:val="00C214FD"/>
    <w:rPr>
      <w:rFonts w:ascii="Symbol" w:hAnsi="Symbol"/>
    </w:rPr>
  </w:style>
  <w:style w:type="character" w:customStyle="1" w:styleId="MenuOptions">
    <w:name w:val="Menu Options"/>
    <w:basedOn w:val="DefaultParagraphFont"/>
    <w:rsid w:val="00C214FD"/>
    <w:rPr>
      <w:rFonts w:ascii="Arial Narrow" w:hAnsi="Arial Narrow"/>
      <w:smallCaps/>
    </w:rPr>
  </w:style>
  <w:style w:type="character" w:customStyle="1" w:styleId="Buttons">
    <w:name w:val="Buttons"/>
    <w:basedOn w:val="DefaultParagraphFont"/>
    <w:rsid w:val="00C214FD"/>
    <w:rPr>
      <w:b/>
    </w:rPr>
  </w:style>
  <w:style w:type="character" w:customStyle="1" w:styleId="Underlined">
    <w:name w:val="Underlined"/>
    <w:basedOn w:val="DefaultParagraphFont"/>
    <w:rsid w:val="00C214FD"/>
    <w:rPr>
      <w:u w:val="single"/>
    </w:rPr>
  </w:style>
  <w:style w:type="paragraph" w:customStyle="1" w:styleId="TableBodyTextRight">
    <w:name w:val="Table Body Text Right"/>
    <w:basedOn w:val="TableBodyText"/>
    <w:rsid w:val="00C214FD"/>
    <w:pPr>
      <w:widowControl w:val="0"/>
      <w:autoSpaceDE w:val="0"/>
      <w:autoSpaceDN w:val="0"/>
      <w:adjustRightInd w:val="0"/>
      <w:jc w:val="right"/>
    </w:pPr>
    <w:rPr>
      <w:rFonts w:cs="Arial"/>
      <w:szCs w:val="18"/>
    </w:rPr>
  </w:style>
  <w:style w:type="paragraph" w:customStyle="1" w:styleId="CopyrightText">
    <w:name w:val="Copyright Text"/>
    <w:basedOn w:val="BodyText"/>
    <w:rsid w:val="00C214FD"/>
    <w:rPr>
      <w:sz w:val="18"/>
    </w:rPr>
  </w:style>
  <w:style w:type="paragraph" w:customStyle="1" w:styleId="BodySmallRight">
    <w:name w:val="Body Small Right"/>
    <w:basedOn w:val="BodyTextRight"/>
    <w:rsid w:val="00C214FD"/>
    <w:rPr>
      <w:sz w:val="18"/>
      <w:szCs w:val="18"/>
    </w:rPr>
  </w:style>
  <w:style w:type="paragraph" w:customStyle="1" w:styleId="MarginEdition">
    <w:name w:val="Margin Edition"/>
    <w:basedOn w:val="MarginNote"/>
    <w:rsid w:val="00C214FD"/>
    <w:pPr>
      <w:spacing w:before="0" w:after="0"/>
    </w:pPr>
    <w:rPr>
      <w:rFonts w:ascii="Times New Roman" w:hAnsi="Times New Roman"/>
      <w:color w:val="999999"/>
    </w:rPr>
  </w:style>
  <w:style w:type="paragraph" w:customStyle="1" w:styleId="Spacer">
    <w:name w:val="Spacer"/>
    <w:basedOn w:val="Normal"/>
    <w:rsid w:val="00C214FD"/>
    <w:rPr>
      <w:sz w:val="2"/>
      <w:szCs w:val="2"/>
    </w:rPr>
  </w:style>
  <w:style w:type="character" w:customStyle="1" w:styleId="Small">
    <w:name w:val="Small"/>
    <w:basedOn w:val="DefaultParagraphFont"/>
    <w:rsid w:val="00C214FD"/>
    <w:rPr>
      <w:sz w:val="16"/>
    </w:rPr>
  </w:style>
  <w:style w:type="paragraph" w:customStyle="1" w:styleId="WideTable">
    <w:name w:val="Wide Table"/>
    <w:basedOn w:val="Normal"/>
    <w:rsid w:val="00C214FD"/>
    <w:pPr>
      <w:ind w:left="-1418"/>
    </w:pPr>
    <w:rPr>
      <w:sz w:val="2"/>
      <w:szCs w:val="2"/>
    </w:rPr>
  </w:style>
  <w:style w:type="character" w:styleId="PageNumber">
    <w:name w:val="page number"/>
    <w:basedOn w:val="DefaultParagraphFont"/>
    <w:rsid w:val="00C214FD"/>
  </w:style>
  <w:style w:type="paragraph" w:styleId="Quote">
    <w:name w:val="Quote"/>
    <w:basedOn w:val="Heading1"/>
    <w:link w:val="QuoteChar"/>
    <w:qFormat/>
    <w:rsid w:val="00C214FD"/>
    <w:rPr>
      <w:b w:val="0"/>
      <w:sz w:val="72"/>
      <w:szCs w:val="72"/>
      <w:lang w:val="en-NZ"/>
    </w:rPr>
  </w:style>
  <w:style w:type="character" w:customStyle="1" w:styleId="QuoteChar">
    <w:name w:val="Quote Char"/>
    <w:basedOn w:val="DefaultParagraphFont"/>
    <w:link w:val="Quote"/>
    <w:rsid w:val="00C21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4FD"/>
    <w:pPr>
      <w:pageBreakBefore/>
    </w:pPr>
  </w:style>
  <w:style w:type="paragraph" w:customStyle="1" w:styleId="Border">
    <w:name w:val="Border"/>
    <w:basedOn w:val="Normal"/>
    <w:qFormat/>
    <w:rsid w:val="00C21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4FD"/>
    <w:rPr>
      <w:b/>
      <w:bCs/>
      <w:i/>
      <w:iCs/>
      <w:color w:val="auto"/>
    </w:rPr>
  </w:style>
  <w:style w:type="paragraph" w:styleId="IntenseQuote">
    <w:name w:val="Intense Quote"/>
    <w:basedOn w:val="Normal"/>
    <w:next w:val="Normal"/>
    <w:link w:val="IntenseQuoteChar"/>
    <w:uiPriority w:val="30"/>
    <w:qFormat/>
    <w:rsid w:val="00C21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4FD"/>
    <w:rPr>
      <w:smallCaps/>
      <w:color w:val="auto"/>
      <w:u w:val="single"/>
    </w:rPr>
  </w:style>
  <w:style w:type="character" w:styleId="IntenseReference">
    <w:name w:val="Intense Reference"/>
    <w:basedOn w:val="DefaultParagraphFont"/>
    <w:uiPriority w:val="32"/>
    <w:qFormat/>
    <w:rsid w:val="00C214FD"/>
    <w:rPr>
      <w:b/>
      <w:bCs/>
      <w:smallCaps/>
      <w:color w:val="auto"/>
      <w:spacing w:val="5"/>
      <w:u w:val="single"/>
    </w:rPr>
  </w:style>
  <w:style w:type="paragraph" w:customStyle="1" w:styleId="2ColumnHeading">
    <w:name w:val="2Column Heading"/>
    <w:basedOn w:val="BodyText"/>
    <w:qFormat/>
    <w:rsid w:val="00C214FD"/>
    <w:pPr>
      <w:spacing w:after="60"/>
      <w:ind w:left="-2268"/>
    </w:pPr>
    <w:rPr>
      <w:b/>
    </w:rPr>
  </w:style>
  <w:style w:type="paragraph" w:customStyle="1" w:styleId="Heading1TOC">
    <w:name w:val="Heading1 TOC"/>
    <w:basedOn w:val="Normal"/>
    <w:qFormat/>
    <w:rsid w:val="00C214FD"/>
    <w:pPr>
      <w:spacing w:before="240" w:after="120"/>
    </w:pPr>
    <w:rPr>
      <w:rFonts w:ascii="Times New Roman" w:hAnsi="Times New Roman"/>
      <w:b/>
      <w:sz w:val="32"/>
    </w:rPr>
  </w:style>
  <w:style w:type="paragraph" w:customStyle="1" w:styleId="Heading2TOC">
    <w:name w:val="Heading2 TOC"/>
    <w:basedOn w:val="Normal"/>
    <w:qFormat/>
    <w:rsid w:val="00C214FD"/>
    <w:pPr>
      <w:spacing w:before="240" w:after="60"/>
    </w:pPr>
    <w:rPr>
      <w:rFonts w:ascii="Times New Roman" w:hAnsi="Times New Roman"/>
      <w:b/>
      <w:sz w:val="28"/>
    </w:rPr>
  </w:style>
  <w:style w:type="character" w:customStyle="1" w:styleId="Underline">
    <w:name w:val="Underline"/>
    <w:basedOn w:val="DefaultParagraphFont"/>
    <w:qFormat/>
    <w:rsid w:val="00C214FD"/>
    <w:rPr>
      <w:u w:val="single"/>
    </w:rPr>
  </w:style>
  <w:style w:type="character" w:customStyle="1" w:styleId="BoldandItalics">
    <w:name w:val="Bold and Italics"/>
    <w:qFormat/>
    <w:rsid w:val="00C214FD"/>
    <w:rPr>
      <w:b/>
      <w:i/>
      <w:u w:val="none"/>
    </w:rPr>
  </w:style>
  <w:style w:type="paragraph" w:styleId="BalloonText">
    <w:name w:val="Balloon Text"/>
    <w:basedOn w:val="Normal"/>
    <w:link w:val="BalloonTextChar"/>
    <w:rsid w:val="00C214FD"/>
    <w:rPr>
      <w:rFonts w:ascii="Tahoma" w:hAnsi="Tahoma" w:cs="Tahoma"/>
      <w:sz w:val="16"/>
      <w:szCs w:val="16"/>
    </w:rPr>
  </w:style>
  <w:style w:type="character" w:customStyle="1" w:styleId="BalloonTextChar">
    <w:name w:val="Balloon Text Char"/>
    <w:basedOn w:val="DefaultParagraphFont"/>
    <w:link w:val="BalloonText"/>
    <w:rsid w:val="00C21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4FD"/>
    <w:rPr>
      <w:b/>
      <w:color w:val="660033"/>
      <w:spacing w:val="0"/>
    </w:rPr>
  </w:style>
  <w:style w:type="paragraph" w:customStyle="1" w:styleId="Nameditemlist">
    <w:name w:val="Named item list"/>
    <w:basedOn w:val="BodyText"/>
    <w:qFormat/>
    <w:rsid w:val="00C214FD"/>
    <w:pPr>
      <w:tabs>
        <w:tab w:val="left" w:pos="2835"/>
      </w:tabs>
      <w:ind w:left="2835" w:hanging="2835"/>
    </w:pPr>
  </w:style>
  <w:style w:type="paragraph" w:customStyle="1" w:styleId="BodyTextnopadding">
    <w:name w:val="Body Text no padding"/>
    <w:basedOn w:val="BodyText"/>
    <w:qFormat/>
    <w:rsid w:val="00C214FD"/>
    <w:pPr>
      <w:spacing w:before="0" w:after="0"/>
    </w:pPr>
  </w:style>
  <w:style w:type="paragraph" w:customStyle="1" w:styleId="BodyTextBold">
    <w:name w:val="Body Text Bold"/>
    <w:basedOn w:val="BodyText"/>
    <w:qFormat/>
    <w:rsid w:val="00C214FD"/>
    <w:rPr>
      <w:b/>
    </w:rPr>
  </w:style>
  <w:style w:type="character" w:styleId="Hyperlink">
    <w:name w:val="Hyperlink"/>
    <w:basedOn w:val="DefaultParagraphFont"/>
    <w:uiPriority w:val="99"/>
    <w:unhideWhenUsed/>
    <w:rsid w:val="00FB02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5911</Characters>
  <Application>Microsoft Office Word</Application>
  <DocSecurity>0</DocSecurity>
  <Lines>164</Lines>
  <Paragraphs>92</Paragraphs>
  <ScaleCrop>false</ScaleCrop>
  <Company>Author-it Software Corporation Ltd.</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PSPRAD011 Work safely with radiation-unsealed source equipment</dc:title>
  <dc:subject>Approved</dc:subject>
  <dc:creator>SkillsIQ</dc:creator>
  <cp:keywords>Release: 1</cp:keywords>
  <dc:description>Review Date: 12 April 2008</dc:description>
  <cp:lastModifiedBy>HSD_TPCMSd.prod</cp:lastModifiedBy>
  <cp:revision>3</cp:revision>
  <dcterms:created xsi:type="dcterms:W3CDTF">2022-04-03T13:25:00Z</dcterms:created>
  <dcterms:modified xsi:type="dcterms:W3CDTF">2022-04-03T13:25:00Z</dcterms:modified>
</cp:coreProperties>
</file>