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4CF5" w:rsidP="00064C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PSPRAD011 Work safely with radiation-unsealed source equipment</w:t>
      </w:r>
      <w:r>
        <w:fldChar w:fldCharType="end"/>
      </w:r>
    </w:p>
    <w:p w:rsidR="00064CF5" w:rsidP="00064CF5">
      <w:pPr>
        <w:pStyle w:val="Version"/>
        <w:sectPr w:rsidSect="003740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4066" w:rsidP="00374066">
      <w:pPr>
        <w:pStyle w:val="SuperHeading"/>
      </w:pPr>
      <w:r w:rsidRPr="00374066">
        <w:t>Assessment Re</w:t>
      </w:r>
      <w:r w:rsidRPr="00374066">
        <w:t>quirements for PSPRAD011 Work safely with radiation-unsealed source equipment</w:t>
      </w:r>
    </w:p>
    <w:p w:rsidR="00000000" w:rsidRPr="00374066" w:rsidP="00374066">
      <w:pPr>
        <w:pStyle w:val="Heading1"/>
      </w:pPr>
      <w:bookmarkStart w:id="1" w:name="O_825523"/>
      <w:bookmarkEnd w:id="1"/>
      <w:r w:rsidRPr="003740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064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066" w:rsidP="00374066">
            <w:pPr>
              <w:pStyle w:val="BodyText"/>
            </w:pPr>
            <w:r w:rsidRPr="00374066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066">
            <w:pPr>
              <w:pStyle w:val="BodyText"/>
              <w:rPr>
                <w:lang w:val="en-NZ"/>
              </w:rPr>
            </w:pPr>
            <w:r w:rsidRPr="00374066">
              <w:rPr>
                <w:rStyle w:val="SpecialBold"/>
              </w:rPr>
              <w:t>Comments</w:t>
            </w:r>
          </w:p>
        </w:tc>
      </w:tr>
      <w:tr w:rsidTr="00064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066">
            <w:pPr>
              <w:pStyle w:val="BodyText"/>
              <w:rPr>
                <w:lang w:val="en-NZ"/>
              </w:rPr>
            </w:pPr>
            <w:r w:rsidRPr="0037406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066" w:rsidP="00374066">
            <w:pPr>
              <w:pStyle w:val="BodyText"/>
            </w:pPr>
            <w:r w:rsidRPr="00374066">
              <w:t xml:space="preserve">These Assessment Requirements were released in PSP Public Sector Training Package release 1.0 and meet the Standards for Training Packages. </w:t>
            </w:r>
          </w:p>
        </w:tc>
      </w:tr>
    </w:tbl>
    <w:p w:rsidR="00000000" w:rsidRPr="00374066" w:rsidP="00374066">
      <w:pPr>
        <w:pStyle w:val="BodyText"/>
      </w:pPr>
    </w:p>
    <w:p w:rsidR="00000000" w:rsidRPr="00374066" w:rsidP="00374066">
      <w:pPr>
        <w:pStyle w:val="AllowPageBreak"/>
      </w:pPr>
    </w:p>
    <w:p w:rsidR="00000000" w:rsidRPr="00374066" w:rsidP="00374066">
      <w:pPr>
        <w:pStyle w:val="Heading1"/>
      </w:pPr>
      <w:bookmarkStart w:id="2" w:name="O_825524"/>
      <w:bookmarkEnd w:id="2"/>
      <w:r w:rsidRPr="00374066">
        <w:t>Performance Evidence</w:t>
      </w:r>
    </w:p>
    <w:p w:rsidR="00000000" w:rsidRPr="00374066" w:rsidP="00064CF5">
      <w:pPr>
        <w:pStyle w:val="BodyText"/>
      </w:pPr>
      <w:r w:rsidRPr="00374066">
        <w:t>Evidence required to demonstrate competence must satisfy all of the require</w:t>
      </w:r>
      <w:r w:rsidRPr="00374066">
        <w:t>ments of the elements and performance criteria. If not otherwise specified the candidate must demonstrate evidence of performance of the following on at least one occasion.</w:t>
      </w:r>
    </w:p>
    <w:p w:rsidR="00000000" w:rsidRPr="00374066" w:rsidP="00374066">
      <w:pPr>
        <w:pStyle w:val="ListBullet"/>
      </w:pPr>
      <w:r w:rsidRPr="00374066">
        <w:t>using relevant information sources to locate and interpret information about unsea</w:t>
      </w:r>
      <w:r w:rsidRPr="00374066">
        <w:t>led radioactive source and radioactive substance</w:t>
      </w:r>
    </w:p>
    <w:p w:rsidR="00000000" w:rsidRPr="00374066" w:rsidP="00374066">
      <w:pPr>
        <w:pStyle w:val="ListBullet"/>
      </w:pPr>
      <w:r w:rsidRPr="00374066">
        <w:t>conducting pre-use checks, for radiation instruments and monitoring equipment used in task</w:t>
      </w:r>
    </w:p>
    <w:p w:rsidR="00000000" w:rsidRPr="00374066" w:rsidP="00374066">
      <w:pPr>
        <w:pStyle w:val="ListBullet"/>
      </w:pPr>
      <w:r w:rsidRPr="00374066">
        <w:t xml:space="preserve">interpreting manuals for unsealed radioactive source and radioactive substance and monitoring equipment used in job </w:t>
      </w:r>
      <w:r w:rsidRPr="00374066">
        <w:t>role</w:t>
      </w:r>
    </w:p>
    <w:p w:rsidR="00000000" w:rsidRPr="00374066" w:rsidP="00374066">
      <w:pPr>
        <w:pStyle w:val="ListBullet"/>
      </w:pPr>
      <w:r w:rsidRPr="00374066">
        <w:t>processing data and verifying results</w:t>
      </w:r>
    </w:p>
    <w:p w:rsidR="00000000" w:rsidRPr="00374066" w:rsidP="00374066">
      <w:pPr>
        <w:pStyle w:val="ListBullet"/>
      </w:pPr>
      <w:r w:rsidRPr="00374066">
        <w:t>regularly assessing and reassessing risks and hazards and taking appropriate protective measures</w:t>
      </w:r>
    </w:p>
    <w:p w:rsidR="00000000" w:rsidRPr="00374066" w:rsidP="00374066">
      <w:pPr>
        <w:pStyle w:val="ListBullet"/>
      </w:pPr>
      <w:r w:rsidRPr="00374066">
        <w:t>handling unsealed radiation sources/substances and monitoring equipment used in task to obtain reliable data</w:t>
      </w:r>
    </w:p>
    <w:p w:rsidR="00000000" w:rsidRPr="00374066" w:rsidP="00374066">
      <w:pPr>
        <w:pStyle w:val="ListBullet"/>
      </w:pPr>
      <w:r w:rsidRPr="00374066">
        <w:t>using and caring for personal protective equipment (PPE) and personal monitoring equipment required in job role</w:t>
      </w:r>
    </w:p>
    <w:p w:rsidR="00000000" w:rsidRPr="00374066" w:rsidP="00374066">
      <w:pPr>
        <w:pStyle w:val="AllowPageBreak"/>
      </w:pPr>
    </w:p>
    <w:p w:rsidR="00000000" w:rsidRPr="00374066" w:rsidP="00374066">
      <w:pPr>
        <w:pStyle w:val="Heading1"/>
      </w:pPr>
      <w:bookmarkStart w:id="3" w:name="O_825526"/>
      <w:bookmarkEnd w:id="3"/>
      <w:r w:rsidRPr="00374066">
        <w:t>Knowledge Evidence</w:t>
      </w:r>
    </w:p>
    <w:p w:rsidR="00000000" w:rsidRPr="00374066" w:rsidP="00064CF5">
      <w:pPr>
        <w:pStyle w:val="BodyText"/>
      </w:pPr>
      <w:r w:rsidRPr="00374066">
        <w:t>Evidence required to demonstrate competence must satisfy all of the requirements of the elements and perform</w:t>
      </w:r>
      <w:r w:rsidRPr="00374066">
        <w:t>ance criteria. If not otherwise specified the depth of knowledge demonstrated must be appropriate to the job context of the candidate.</w:t>
      </w:r>
    </w:p>
    <w:p w:rsidR="00000000" w:rsidRPr="00374066" w:rsidP="00374066">
      <w:pPr>
        <w:pStyle w:val="ListBullet"/>
      </w:pPr>
      <w:r w:rsidRPr="00374066">
        <w:t>ionising radiation, radioactivity, radioactive material, contamination, contamination controls, concentration, shielding</w:t>
      </w:r>
      <w:r w:rsidRPr="00374066">
        <w:t>, half-life, radionuclide, and safe distance</w:t>
      </w:r>
    </w:p>
    <w:p w:rsidR="00000000" w:rsidRPr="00374066" w:rsidP="00374066">
      <w:pPr>
        <w:pStyle w:val="ListBullet"/>
      </w:pPr>
      <w:r w:rsidRPr="00374066">
        <w:t>types and properties of ionising radiation, sources and shielding methods</w:t>
      </w:r>
    </w:p>
    <w:p w:rsidR="00000000" w:rsidRPr="00374066" w:rsidP="00374066">
      <w:pPr>
        <w:pStyle w:val="ListBullet"/>
      </w:pPr>
      <w:r w:rsidRPr="00374066">
        <w:t>definitions of radiation quantities,  including exposure, dose, effective dose, dose rate, dose equivalent, and dose limits</w:t>
      </w:r>
    </w:p>
    <w:p w:rsidR="00000000" w:rsidRPr="00374066" w:rsidP="00374066">
      <w:pPr>
        <w:pStyle w:val="ListBullet"/>
      </w:pPr>
      <w:r w:rsidRPr="00374066">
        <w:t>exposure path</w:t>
      </w:r>
      <w:r w:rsidRPr="00374066">
        <w:t>ways and protective measures</w:t>
      </w:r>
    </w:p>
    <w:p w:rsidR="00000000" w:rsidRPr="00374066" w:rsidP="00374066">
      <w:pPr>
        <w:pStyle w:val="ListBullet"/>
      </w:pPr>
      <w:r w:rsidRPr="00374066">
        <w:t>signs and symptoms of radiation exposure, radiation health effects, and deterministic and stochastic effects</w:t>
      </w:r>
    </w:p>
    <w:p w:rsidR="00000000" w:rsidRPr="00374066" w:rsidP="00374066">
      <w:pPr>
        <w:pStyle w:val="ListBullet"/>
      </w:pPr>
      <w:r w:rsidRPr="00374066">
        <w:t>international system (SI) of units for radiation quantities</w:t>
      </w:r>
    </w:p>
    <w:p w:rsidR="00000000" w:rsidRPr="00374066" w:rsidP="00374066">
      <w:pPr>
        <w:pStyle w:val="ListBullet"/>
      </w:pPr>
      <w:r w:rsidRPr="00374066">
        <w:t>function of key components, set-up checks and operating pr</w:t>
      </w:r>
      <w:r w:rsidRPr="00374066">
        <w:t>inciples of monitoring equipment used in task</w:t>
      </w:r>
    </w:p>
    <w:p w:rsidR="00000000" w:rsidRPr="00374066" w:rsidP="00374066">
      <w:pPr>
        <w:pStyle w:val="ListBullet"/>
      </w:pPr>
      <w:r w:rsidRPr="00374066">
        <w:t>guidelines and safety procedures for working with radiation sources, based on principles of time, distance and shielding</w:t>
      </w:r>
    </w:p>
    <w:p w:rsidR="00000000" w:rsidRPr="00374066" w:rsidP="00374066">
      <w:pPr>
        <w:pStyle w:val="ListBullet"/>
      </w:pPr>
      <w:r w:rsidRPr="00374066">
        <w:t>principles of optimising work practices to minimise exposure</w:t>
      </w:r>
    </w:p>
    <w:p w:rsidR="00000000" w:rsidRPr="00374066" w:rsidP="00374066">
      <w:pPr>
        <w:pStyle w:val="ListBullet"/>
      </w:pPr>
      <w:r w:rsidRPr="00374066">
        <w:t>health, safety and workplace</w:t>
      </w:r>
      <w:r w:rsidRPr="00374066">
        <w:t xml:space="preserve"> emergency response procedures, safe working rules, personal hygiene requirements and safe operating procedures for equipment relevant to job role</w:t>
      </w:r>
    </w:p>
    <w:p w:rsidR="00000000" w:rsidRPr="00374066" w:rsidP="00374066">
      <w:pPr>
        <w:pStyle w:val="ListBullet"/>
      </w:pPr>
      <w:r w:rsidRPr="00374066">
        <w:t>PPE and monitoring equipment relevant to job role and task</w:t>
      </w:r>
    </w:p>
    <w:p w:rsidR="00000000" w:rsidRPr="00374066" w:rsidP="00374066">
      <w:pPr>
        <w:pStyle w:val="ListBullet"/>
      </w:pPr>
      <w:r w:rsidRPr="00374066">
        <w:t>principles and techniques for decontamination of p</w:t>
      </w:r>
      <w:r w:rsidRPr="00374066">
        <w:t>ersonnel in the field</w:t>
      </w:r>
    </w:p>
    <w:p w:rsidR="00000000" w:rsidRPr="00374066" w:rsidP="00374066">
      <w:pPr>
        <w:pStyle w:val="ListBullet"/>
      </w:pPr>
      <w:r w:rsidRPr="00374066">
        <w:t>techniques for assessing radiation hazards likely to be encountered in task</w:t>
      </w:r>
    </w:p>
    <w:p w:rsidR="00000000" w:rsidRPr="00374066" w:rsidP="00374066">
      <w:pPr>
        <w:pStyle w:val="ListBullet"/>
      </w:pPr>
      <w:r w:rsidRPr="00374066">
        <w:t>techniques for conducting monitoring relevant to task</w:t>
      </w:r>
    </w:p>
    <w:p w:rsidR="00000000" w:rsidRPr="00374066" w:rsidP="00374066">
      <w:pPr>
        <w:pStyle w:val="ListBullet"/>
      </w:pPr>
      <w:r w:rsidRPr="00374066">
        <w:t>techniques for control, containment and/or confinement of unsealed radiation sources/substances consistent with capabilities and required in task</w:t>
      </w:r>
    </w:p>
    <w:p w:rsidR="00000000" w:rsidRPr="00374066" w:rsidP="00374066">
      <w:pPr>
        <w:pStyle w:val="AllowPageBreak"/>
      </w:pPr>
    </w:p>
    <w:p w:rsidR="00000000" w:rsidRPr="00374066" w:rsidP="00374066">
      <w:pPr>
        <w:pStyle w:val="Heading1"/>
      </w:pPr>
      <w:bookmarkStart w:id="4" w:name="O_825528"/>
      <w:bookmarkEnd w:id="4"/>
      <w:r w:rsidRPr="00374066">
        <w:t>Assessment Conditions</w:t>
      </w:r>
    </w:p>
    <w:p w:rsidR="00000000" w:rsidRPr="00374066" w:rsidP="00064CF5">
      <w:pPr>
        <w:pStyle w:val="BodyText"/>
      </w:pPr>
      <w:r w:rsidRPr="00374066">
        <w:t>This unit contains no specific industry-mandated assessment conditions.</w:t>
      </w:r>
      <w:r w:rsidRPr="00374066">
        <w:t xml:space="preserve"> Guidance on suggested and recommended conditions and methods can be found in the Implementation Guide. </w:t>
      </w:r>
    </w:p>
    <w:p w:rsidR="00000000" w:rsidRPr="00374066" w:rsidP="00064CF5">
      <w:pPr>
        <w:pStyle w:val="BodyText"/>
      </w:pPr>
      <w:r w:rsidRPr="00374066">
        <w:t>Assessors must satisfy the NVR/AQTF mandatory competency requirements for assessors.</w:t>
      </w:r>
    </w:p>
    <w:p w:rsidR="00000000" w:rsidRPr="00374066" w:rsidP="00374066">
      <w:pPr>
        <w:pStyle w:val="Heading1"/>
      </w:pPr>
      <w:bookmarkStart w:id="5" w:name="O_825546"/>
      <w:bookmarkEnd w:id="5"/>
      <w:r w:rsidRPr="00374066">
        <w:t>Links</w:t>
      </w:r>
    </w:p>
    <w:p w:rsidR="00000000" w:rsidRPr="00374066" w:rsidP="00064CF5">
      <w:pPr>
        <w:pStyle w:val="BodyText"/>
      </w:pPr>
      <w:r w:rsidRPr="00374066">
        <w:t>Companion Volume implementation guides are</w:t>
      </w:r>
      <w:r w:rsidRPr="00374066">
        <w:t xml:space="preserve">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8028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74066" w:rsidP="00064CF5">
      <w:pPr>
        <w:pStyle w:val="BodyText"/>
      </w:pPr>
      <w:r w:rsidRPr="003740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8028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74066" w:rsidP="00064CF5">
      <w:pPr>
        <w:pStyle w:val="BodyText"/>
      </w:pPr>
      <w:r w:rsidRPr="00374066">
        <w:t>Compan</w:t>
      </w:r>
      <w:r w:rsidRPr="00374066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8028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74066" w:rsidP="00374066"/>
    <w:sectPr w:rsidSect="003740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0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066" w:rsidRPr="00064CF5" w:rsidP="00064C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0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CF5" w:rsidP="003740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4CF5" w:rsidP="003740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64CF5" w:rsidP="003740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0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C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4066" w:rsidRPr="00064CF5" w:rsidP="00064C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0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CF5" w:rsidRPr="002D2AF8" w:rsidP="003740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PSPRAD011 Work safely with radiation-unsealed source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064CF5" w:rsidP="003740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907F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8C3B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0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40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40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40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40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40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40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40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40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40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40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4066"/>
  </w:style>
  <w:style w:type="character" w:customStyle="1" w:styleId="Heading1Char">
    <w:name w:val="Heading 1 Char"/>
    <w:basedOn w:val="DefaultParagraphFont"/>
    <w:link w:val="Heading1"/>
    <w:rsid w:val="003740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40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40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40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4066"/>
    <w:rPr>
      <w:b/>
      <w:spacing w:val="0"/>
    </w:rPr>
  </w:style>
  <w:style w:type="paragraph" w:customStyle="1" w:styleId="SuperHeading">
    <w:name w:val="SuperHeading"/>
    <w:basedOn w:val="Normal"/>
    <w:rsid w:val="003740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40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40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40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40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40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40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40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40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40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40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40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40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40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40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40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40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40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40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40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40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40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40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40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40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40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40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40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40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40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40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40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40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40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40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4066"/>
    <w:rPr>
      <w:i/>
    </w:rPr>
  </w:style>
  <w:style w:type="paragraph" w:styleId="Caption">
    <w:name w:val="caption"/>
    <w:basedOn w:val="BodyText"/>
    <w:next w:val="Normal"/>
    <w:qFormat/>
    <w:rsid w:val="003740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40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40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4066"/>
  </w:style>
  <w:style w:type="paragraph" w:styleId="TableofFigures">
    <w:name w:val="table of figures"/>
    <w:basedOn w:val="Normal"/>
    <w:next w:val="Normal"/>
    <w:semiHidden/>
    <w:rsid w:val="003740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40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4066"/>
    <w:rPr>
      <w:rFonts w:ascii="Wingdings" w:hAnsi="Wingdings"/>
    </w:rPr>
  </w:style>
  <w:style w:type="paragraph" w:customStyle="1" w:styleId="TableHeading">
    <w:name w:val="Table Heading"/>
    <w:basedOn w:val="HeadingBase"/>
    <w:rsid w:val="003740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4066"/>
    <w:rPr>
      <w:color w:val="0033CC"/>
      <w:u w:val="none"/>
    </w:rPr>
  </w:style>
  <w:style w:type="paragraph" w:customStyle="1" w:styleId="BodyTextRight">
    <w:name w:val="Body Text Right"/>
    <w:basedOn w:val="BodyText"/>
    <w:rsid w:val="003740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40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40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40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40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40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4066"/>
    <w:rPr>
      <w:sz w:val="32"/>
    </w:rPr>
  </w:style>
  <w:style w:type="paragraph" w:customStyle="1" w:styleId="HeadingProcedure">
    <w:name w:val="Heading Procedure"/>
    <w:basedOn w:val="HeadingBase"/>
    <w:next w:val="Normal"/>
    <w:rsid w:val="003740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4066"/>
    <w:pPr>
      <w:spacing w:before="60" w:after="60"/>
    </w:pPr>
  </w:style>
  <w:style w:type="paragraph" w:styleId="ListContinue">
    <w:name w:val="List Continue"/>
    <w:basedOn w:val="List"/>
    <w:rsid w:val="00374066"/>
    <w:pPr>
      <w:ind w:firstLine="0"/>
    </w:pPr>
  </w:style>
  <w:style w:type="paragraph" w:customStyle="1" w:styleId="ListNote">
    <w:name w:val="List Note"/>
    <w:basedOn w:val="List"/>
    <w:rsid w:val="003740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40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40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4066"/>
    <w:rPr>
      <w:rFonts w:ascii="Courier New" w:hAnsi="Courier New"/>
    </w:rPr>
  </w:style>
  <w:style w:type="paragraph" w:customStyle="1" w:styleId="NoteBullet">
    <w:name w:val="Note Bullet"/>
    <w:basedOn w:val="Note"/>
    <w:rsid w:val="003740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40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40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40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40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40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40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4066"/>
    <w:rPr>
      <w:b/>
      <w:smallCaps/>
    </w:rPr>
  </w:style>
  <w:style w:type="paragraph" w:customStyle="1" w:styleId="TableListNumber">
    <w:name w:val="Table List Number"/>
    <w:basedOn w:val="ListNumber"/>
    <w:rsid w:val="003740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40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4066"/>
    <w:pPr>
      <w:numPr>
        <w:numId w:val="8"/>
      </w:numPr>
    </w:pPr>
  </w:style>
  <w:style w:type="paragraph" w:customStyle="1" w:styleId="ListAlpha2">
    <w:name w:val="List Alpha 2"/>
    <w:basedOn w:val="List2"/>
    <w:rsid w:val="00374066"/>
    <w:pPr>
      <w:numPr>
        <w:numId w:val="7"/>
      </w:numPr>
    </w:pPr>
  </w:style>
  <w:style w:type="paragraph" w:styleId="List2">
    <w:name w:val="List 2"/>
    <w:basedOn w:val="BodyText"/>
    <w:rsid w:val="003740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40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40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40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40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40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4066"/>
    <w:pPr>
      <w:numPr>
        <w:numId w:val="3"/>
      </w:numPr>
    </w:pPr>
  </w:style>
  <w:style w:type="paragraph" w:styleId="ListContinue2">
    <w:name w:val="List Continue 2"/>
    <w:basedOn w:val="List2"/>
    <w:rsid w:val="00374066"/>
    <w:pPr>
      <w:ind w:firstLine="0"/>
    </w:pPr>
  </w:style>
  <w:style w:type="paragraph" w:styleId="ListContinue3">
    <w:name w:val="List Continue 3"/>
    <w:basedOn w:val="List3"/>
    <w:rsid w:val="00374066"/>
    <w:pPr>
      <w:ind w:left="1021" w:firstLine="0"/>
    </w:pPr>
  </w:style>
  <w:style w:type="paragraph" w:styleId="ListContinue4">
    <w:name w:val="List Continue 4"/>
    <w:basedOn w:val="List4"/>
    <w:rsid w:val="00374066"/>
    <w:pPr>
      <w:ind w:firstLine="0"/>
    </w:pPr>
  </w:style>
  <w:style w:type="paragraph" w:styleId="ListContinue5">
    <w:name w:val="List Continue 5"/>
    <w:basedOn w:val="List5"/>
    <w:rsid w:val="00374066"/>
    <w:pPr>
      <w:ind w:firstLine="0"/>
    </w:pPr>
  </w:style>
  <w:style w:type="paragraph" w:styleId="ListNumber3">
    <w:name w:val="List Number 3"/>
    <w:basedOn w:val="List3"/>
    <w:rsid w:val="00374066"/>
    <w:pPr>
      <w:numPr>
        <w:numId w:val="4"/>
      </w:numPr>
    </w:pPr>
  </w:style>
  <w:style w:type="paragraph" w:styleId="ListNumber4">
    <w:name w:val="List Number 4"/>
    <w:basedOn w:val="List4"/>
    <w:rsid w:val="00374066"/>
    <w:pPr>
      <w:numPr>
        <w:numId w:val="5"/>
      </w:numPr>
    </w:pPr>
  </w:style>
  <w:style w:type="paragraph" w:styleId="ListNumber5">
    <w:name w:val="List Number 5"/>
    <w:basedOn w:val="List5"/>
    <w:rsid w:val="00374066"/>
    <w:pPr>
      <w:numPr>
        <w:numId w:val="6"/>
      </w:numPr>
    </w:pPr>
  </w:style>
  <w:style w:type="paragraph" w:styleId="BlockText">
    <w:name w:val="Block Text"/>
    <w:basedOn w:val="Normal"/>
    <w:rsid w:val="003740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40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4066"/>
    <w:rPr>
      <w:sz w:val="16"/>
      <w:vertAlign w:val="superscript"/>
    </w:rPr>
  </w:style>
  <w:style w:type="character" w:customStyle="1" w:styleId="Symbols">
    <w:name w:val="Symbols"/>
    <w:basedOn w:val="DefaultParagraphFont"/>
    <w:rsid w:val="00374066"/>
    <w:rPr>
      <w:rFonts w:ascii="Symbol" w:hAnsi="Symbol"/>
    </w:rPr>
  </w:style>
  <w:style w:type="character" w:customStyle="1" w:styleId="MenuOptions">
    <w:name w:val="Menu Options"/>
    <w:basedOn w:val="DefaultParagraphFont"/>
    <w:rsid w:val="003740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4066"/>
    <w:rPr>
      <w:b/>
    </w:rPr>
  </w:style>
  <w:style w:type="character" w:customStyle="1" w:styleId="Underlined">
    <w:name w:val="Underlined"/>
    <w:basedOn w:val="DefaultParagraphFont"/>
    <w:rsid w:val="00374066"/>
    <w:rPr>
      <w:u w:val="single"/>
    </w:rPr>
  </w:style>
  <w:style w:type="paragraph" w:customStyle="1" w:styleId="TableBodyTextRight">
    <w:name w:val="Table Body Text Right"/>
    <w:basedOn w:val="TableBodyText"/>
    <w:rsid w:val="003740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4066"/>
    <w:rPr>
      <w:sz w:val="18"/>
    </w:rPr>
  </w:style>
  <w:style w:type="paragraph" w:customStyle="1" w:styleId="BodySmallRight">
    <w:name w:val="Body Small Right"/>
    <w:basedOn w:val="BodyTextRight"/>
    <w:rsid w:val="00374066"/>
    <w:rPr>
      <w:sz w:val="18"/>
      <w:szCs w:val="18"/>
    </w:rPr>
  </w:style>
  <w:style w:type="paragraph" w:customStyle="1" w:styleId="MarginEdition">
    <w:name w:val="Margin Edition"/>
    <w:basedOn w:val="MarginNote"/>
    <w:rsid w:val="003740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4066"/>
    <w:rPr>
      <w:sz w:val="2"/>
      <w:szCs w:val="2"/>
    </w:rPr>
  </w:style>
  <w:style w:type="character" w:customStyle="1" w:styleId="Small">
    <w:name w:val="Small"/>
    <w:basedOn w:val="DefaultParagraphFont"/>
    <w:rsid w:val="00374066"/>
    <w:rPr>
      <w:sz w:val="16"/>
    </w:rPr>
  </w:style>
  <w:style w:type="paragraph" w:customStyle="1" w:styleId="WideTable">
    <w:name w:val="Wide Table"/>
    <w:basedOn w:val="Normal"/>
    <w:rsid w:val="003740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4066"/>
  </w:style>
  <w:style w:type="paragraph" w:styleId="Quote">
    <w:name w:val="Quote"/>
    <w:basedOn w:val="Heading1"/>
    <w:link w:val="QuoteChar"/>
    <w:qFormat/>
    <w:rsid w:val="003740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40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4066"/>
    <w:pPr>
      <w:pageBreakBefore/>
    </w:pPr>
  </w:style>
  <w:style w:type="paragraph" w:customStyle="1" w:styleId="Border">
    <w:name w:val="Border"/>
    <w:basedOn w:val="Normal"/>
    <w:qFormat/>
    <w:rsid w:val="003740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40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40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40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40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40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40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40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40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4066"/>
    <w:rPr>
      <w:u w:val="single"/>
    </w:rPr>
  </w:style>
  <w:style w:type="character" w:customStyle="1" w:styleId="BoldandItalics">
    <w:name w:val="Bold and Italics"/>
    <w:qFormat/>
    <w:rsid w:val="00374066"/>
    <w:rPr>
      <w:b/>
      <w:i/>
      <w:u w:val="none"/>
    </w:rPr>
  </w:style>
  <w:style w:type="paragraph" w:styleId="BalloonText">
    <w:name w:val="Balloon Text"/>
    <w:basedOn w:val="Normal"/>
    <w:link w:val="BalloonTextChar"/>
    <w:rsid w:val="003740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40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40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40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40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40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4066"/>
    <w:pPr>
      <w:spacing w:before="0" w:after="0"/>
    </w:pPr>
  </w:style>
  <w:style w:type="paragraph" w:customStyle="1" w:styleId="BodyTextBold">
    <w:name w:val="Body Text Bold"/>
    <w:basedOn w:val="BodyText"/>
    <w:qFormat/>
    <w:rsid w:val="00374066"/>
    <w:rPr>
      <w:b/>
    </w:rPr>
  </w:style>
  <w:style w:type="character" w:styleId="Hyperlink">
    <w:name w:val="Hyperlink"/>
    <w:basedOn w:val="DefaultParagraphFont"/>
    <w:uiPriority w:val="99"/>
    <w:unhideWhenUsed/>
    <w:rsid w:val="00064C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510</Words>
  <Characters>3642</Characters>
  <Application>Microsoft Office Word</Application>
  <DocSecurity>0</DocSecurity>
  <Lines>82</Lines>
  <Paragraphs>50</Paragraphs>
  <ScaleCrop>false</ScaleCrop>
  <Company>Author-it Software Corporation Ltd.</Company>
  <LinksUpToDate>false</LinksUpToDate>
  <CharactersWithSpaces>4102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PSPRAD011 Work safely with radiation-unsealed source equipment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2022-04-03T13:24:00Z</dcterms:created>
  <dcterms:modified xsi:type="dcterms:W3CDTF">2022-04-03T13:24:00Z</dcterms:modified>
</cp:coreProperties>
</file>