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5617" w:rsidP="00455617">
      <w:pPr>
        <w:pStyle w:val="Title"/>
      </w:pPr>
      <w:r>
        <w:fldChar w:fldCharType="begin"/>
      </w:r>
      <w:r>
        <w:instrText xml:space="preserve"> TITLE   \* MERGEFORMAT </w:instrText>
      </w:r>
      <w:r>
        <w:fldChar w:fldCharType="separate"/>
      </w:r>
      <w:r>
        <w:t>Assessment Requirements for PSPRAD010 Apply radiation safety knowledge to develop and implement ionising radiation management plans</w:t>
      </w:r>
      <w:r>
        <w:fldChar w:fldCharType="end"/>
      </w:r>
    </w:p>
    <w:p w:rsidR="00455617" w:rsidP="00455617">
      <w:pPr>
        <w:pStyle w:val="Version"/>
        <w:sectPr w:rsidSect="00010D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0DC7" w:rsidP="00010DC7">
      <w:pPr>
        <w:pStyle w:val="SuperHeading"/>
      </w:pPr>
      <w:r w:rsidRPr="00010DC7">
        <w:t>Assessment Re</w:t>
      </w:r>
      <w:r w:rsidRPr="00010DC7">
        <w:t>quirements for PSPRAD010 Apply radiation safety knowledge to develop and implement ionising radiation management plans</w:t>
      </w:r>
    </w:p>
    <w:p w:rsidR="00000000" w:rsidRPr="00010DC7" w:rsidP="00010DC7">
      <w:pPr>
        <w:pStyle w:val="Heading1"/>
      </w:pPr>
      <w:bookmarkStart w:id="1" w:name="O_825504"/>
      <w:bookmarkEnd w:id="1"/>
      <w:r w:rsidRPr="00010DC7">
        <w:t>Modification History</w:t>
      </w:r>
    </w:p>
    <w:tbl>
      <w:tblPr>
        <w:tblW w:w="0" w:type="auto"/>
        <w:tblLayout w:type="fixed"/>
        <w:tblCellMar>
          <w:left w:w="62" w:type="dxa"/>
          <w:right w:w="62" w:type="dxa"/>
        </w:tblCellMar>
        <w:tblLook w:val="0000"/>
      </w:tblPr>
      <w:tblGrid>
        <w:gridCol w:w="1134"/>
        <w:gridCol w:w="7937"/>
      </w:tblGrid>
      <w:tr w:rsidTr="0045561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0DC7" w:rsidP="00010DC7">
            <w:pPr>
              <w:pStyle w:val="BodyText"/>
            </w:pPr>
            <w:r w:rsidRPr="00010DC7">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DC7">
            <w:pPr>
              <w:pStyle w:val="BodyText"/>
              <w:rPr>
                <w:lang w:val="en-NZ"/>
              </w:rPr>
            </w:pPr>
            <w:r w:rsidRPr="00010DC7">
              <w:rPr>
                <w:rStyle w:val="SpecialBold"/>
              </w:rPr>
              <w:t>Comments</w:t>
            </w:r>
          </w:p>
        </w:tc>
      </w:tr>
      <w:tr w:rsidTr="0045561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DC7">
            <w:pPr>
              <w:pStyle w:val="BodyText"/>
              <w:rPr>
                <w:lang w:val="en-NZ"/>
              </w:rPr>
            </w:pPr>
            <w:r w:rsidRPr="00010DC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0DC7" w:rsidP="00010DC7">
            <w:pPr>
              <w:pStyle w:val="BodyText"/>
            </w:pPr>
            <w:r w:rsidRPr="00010DC7">
              <w:t xml:space="preserve">These Assessment Requirements were released in PSP Public Sector Training Package release 1.0 and meet the Standards for Training Packages. </w:t>
            </w:r>
          </w:p>
          <w:p w:rsidR="00000000" w:rsidRPr="00010DC7" w:rsidP="00010DC7">
            <w:pPr>
              <w:pStyle w:val="BodyText"/>
            </w:pPr>
          </w:p>
          <w:p w:rsidR="00000000" w:rsidRPr="00010DC7" w:rsidP="00010DC7">
            <w:pPr>
              <w:pStyle w:val="ListBullet"/>
            </w:pPr>
            <w:r w:rsidRPr="00010DC7">
              <w:t>Assessment Requirements created drawing upon specified assessment information from superseded unit</w:t>
            </w:r>
          </w:p>
        </w:tc>
      </w:tr>
    </w:tbl>
    <w:p w:rsidR="00000000" w:rsidRPr="00010DC7" w:rsidP="00010DC7">
      <w:pPr>
        <w:pStyle w:val="BodyText"/>
      </w:pPr>
    </w:p>
    <w:p w:rsidR="00000000" w:rsidRPr="00010DC7" w:rsidP="00010DC7">
      <w:pPr>
        <w:pStyle w:val="AllowPageBreak"/>
      </w:pPr>
    </w:p>
    <w:p w:rsidR="00000000" w:rsidRPr="00010DC7" w:rsidP="00010DC7">
      <w:pPr>
        <w:pStyle w:val="Heading1"/>
      </w:pPr>
      <w:bookmarkStart w:id="2" w:name="O_825505"/>
      <w:bookmarkEnd w:id="2"/>
      <w:r w:rsidRPr="00010DC7">
        <w:t>Performance Evidence</w:t>
      </w:r>
    </w:p>
    <w:p w:rsidR="00000000" w:rsidRPr="00010DC7" w:rsidP="00455617">
      <w:pPr>
        <w:pStyle w:val="BodyText"/>
      </w:pPr>
      <w:r w:rsidRPr="00010DC7">
        <w:t>Evidence required to demonstrate competence must satisfy all of the requirements of the elements and performance criteria. If not otherwise specified the candidate must demonstrate evidence of performance of the following on at le</w:t>
      </w:r>
      <w:r w:rsidRPr="00010DC7">
        <w:t>ast one occasion.</w:t>
      </w:r>
    </w:p>
    <w:p w:rsidR="00000000" w:rsidRPr="00010DC7" w:rsidP="00010DC7">
      <w:pPr>
        <w:pStyle w:val="ListBullet"/>
      </w:pPr>
      <w:r w:rsidRPr="00010DC7">
        <w:t>sourcing and analysing new and existing information regarding radiation protection, legislation, standards, codes and guidelines</w:t>
      </w:r>
    </w:p>
    <w:p w:rsidR="00000000" w:rsidRPr="00010DC7" w:rsidP="00010DC7">
      <w:pPr>
        <w:pStyle w:val="ListBullet"/>
      </w:pPr>
      <w:r w:rsidRPr="00010DC7">
        <w:t>reviewing and implementing appropriate controls for organisation-wide radiation hazards</w:t>
      </w:r>
    </w:p>
    <w:p w:rsidR="00000000" w:rsidRPr="00010DC7" w:rsidP="00010DC7">
      <w:pPr>
        <w:pStyle w:val="ListBullet"/>
      </w:pPr>
      <w:r w:rsidRPr="00010DC7">
        <w:t>reviewing and implementing controls to minimise the risks of radiation hazards for practices within the control of the responsible person</w:t>
      </w:r>
    </w:p>
    <w:p w:rsidR="00000000" w:rsidRPr="00010DC7" w:rsidP="00010DC7">
      <w:pPr>
        <w:pStyle w:val="ListBullet"/>
      </w:pPr>
      <w:r w:rsidRPr="00010DC7">
        <w:t>ensuring that the legislative responsibilities of the licensee are fulfilled</w:t>
      </w:r>
    </w:p>
    <w:p w:rsidR="00000000" w:rsidRPr="00010DC7" w:rsidP="00010DC7">
      <w:pPr>
        <w:pStyle w:val="ListBullet"/>
      </w:pPr>
      <w:r w:rsidRPr="00010DC7">
        <w:t>implementing radiation safety and related</w:t>
      </w:r>
      <w:r w:rsidRPr="00010DC7">
        <w:t xml:space="preserve"> policies, procedures and practices</w:t>
      </w:r>
    </w:p>
    <w:p w:rsidR="00000000" w:rsidRPr="00010DC7" w:rsidP="00010DC7">
      <w:pPr>
        <w:pStyle w:val="ListBullet"/>
      </w:pPr>
      <w:r w:rsidRPr="00010DC7">
        <w:t>ensuring that audits are consistent with organisational policies and procedures</w:t>
      </w:r>
    </w:p>
    <w:p w:rsidR="00000000" w:rsidRPr="00010DC7" w:rsidP="00010DC7">
      <w:pPr>
        <w:pStyle w:val="ListBullet"/>
      </w:pPr>
      <w:r w:rsidRPr="00010DC7">
        <w:t>identifying and procuring radiation sources and equipment</w:t>
      </w:r>
    </w:p>
    <w:p w:rsidR="00000000" w:rsidRPr="00010DC7" w:rsidP="00010DC7">
      <w:pPr>
        <w:pStyle w:val="ListBullet"/>
      </w:pPr>
      <w:r w:rsidRPr="00010DC7">
        <w:t>reviewing and making recommendations in relation to monitoring surveys and data an</w:t>
      </w:r>
      <w:r w:rsidRPr="00010DC7">
        <w:t>alysis</w:t>
      </w:r>
    </w:p>
    <w:p w:rsidR="00000000" w:rsidRPr="00010DC7" w:rsidP="00010DC7">
      <w:pPr>
        <w:pStyle w:val="ListBullet"/>
      </w:pPr>
      <w:r w:rsidRPr="00010DC7">
        <w:t>providing advice, authorising reports and making decisions within scope of authority</w:t>
      </w:r>
    </w:p>
    <w:p w:rsidR="00000000" w:rsidRPr="00010DC7" w:rsidP="00010DC7">
      <w:pPr>
        <w:pStyle w:val="ListBullet"/>
      </w:pPr>
      <w:r w:rsidRPr="00010DC7">
        <w:t>explaining radiation protection and safety issues, safe working rules and recommended procedures to other personnel</w:t>
      </w:r>
    </w:p>
    <w:p w:rsidR="00000000" w:rsidRPr="00010DC7" w:rsidP="00010DC7">
      <w:pPr>
        <w:pStyle w:val="ListBullet"/>
      </w:pPr>
      <w:r w:rsidRPr="00010DC7">
        <w:t>reviewing training needs in radiation protection</w:t>
      </w:r>
      <w:r w:rsidRPr="00010DC7">
        <w:t xml:space="preserve"> and safety, workplace emergency response and environmental protection</w:t>
      </w:r>
    </w:p>
    <w:p w:rsidR="00000000" w:rsidRPr="00010DC7" w:rsidP="00010DC7">
      <w:pPr>
        <w:pStyle w:val="AllowPageBreak"/>
      </w:pPr>
    </w:p>
    <w:p w:rsidR="00000000" w:rsidRPr="00010DC7" w:rsidP="00010DC7">
      <w:pPr>
        <w:pStyle w:val="Heading1"/>
      </w:pPr>
      <w:bookmarkStart w:id="3" w:name="O_825506"/>
      <w:bookmarkEnd w:id="3"/>
      <w:r w:rsidRPr="00010DC7">
        <w:t>Knowledge Evidence</w:t>
      </w:r>
    </w:p>
    <w:p w:rsidR="00000000" w:rsidRPr="00010DC7" w:rsidP="00455617">
      <w:pPr>
        <w:pStyle w:val="BodyText"/>
      </w:pPr>
      <w:r w:rsidRPr="00010DC7">
        <w:t>Evidence required to demonstrate competence must satisfy all of the requirements of the elements and performance criteria. If not otherwise specified</w:t>
      </w:r>
      <w:r w:rsidRPr="00010DC7">
        <w:t xml:space="preserve"> the depth of knowledge demonstrated must be appropriate to the job context of the candidate.</w:t>
      </w:r>
    </w:p>
    <w:p w:rsidR="00000000" w:rsidRPr="00010DC7" w:rsidP="00010DC7">
      <w:pPr>
        <w:pStyle w:val="ListBullet"/>
      </w:pPr>
      <w:r w:rsidRPr="00010DC7">
        <w:t>ionising radiation, radioactivity, radioactive material, NORM, contamination, contamination controls, concentration, shielding, half-life, radionuclide, transpor</w:t>
      </w:r>
      <w:r w:rsidRPr="00010DC7">
        <w:t>t index, safe distance, and weighting factor</w:t>
      </w:r>
    </w:p>
    <w:p w:rsidR="00000000" w:rsidRPr="00010DC7" w:rsidP="00010DC7">
      <w:pPr>
        <w:pStyle w:val="ListBullet"/>
      </w:pPr>
      <w:r w:rsidRPr="00010DC7">
        <w:t>types and properties of ionising radiation sources and shielding methods</w:t>
      </w:r>
    </w:p>
    <w:p w:rsidR="00000000" w:rsidRPr="00010DC7" w:rsidP="00010DC7">
      <w:pPr>
        <w:pStyle w:val="ListBullet"/>
      </w:pPr>
      <w:r w:rsidRPr="00010DC7">
        <w:t>radiation quantities, including exposure, dose, effective dose, dose rate, dose equivalent, and dose limits</w:t>
      </w:r>
    </w:p>
    <w:p w:rsidR="00000000" w:rsidRPr="00010DC7" w:rsidP="00010DC7">
      <w:pPr>
        <w:pStyle w:val="ListBullet"/>
      </w:pPr>
      <w:r w:rsidRPr="00010DC7">
        <w:t>exposure pathways and protecti</w:t>
      </w:r>
      <w:r w:rsidRPr="00010DC7">
        <w:t>ve measures</w:t>
      </w:r>
    </w:p>
    <w:p w:rsidR="00000000" w:rsidRPr="00010DC7" w:rsidP="00010DC7">
      <w:pPr>
        <w:pStyle w:val="ListBullet"/>
      </w:pPr>
      <w:r w:rsidRPr="00010DC7">
        <w:t>signs and symptoms of radiation exposure, radiation health effects, and deterministic and stochastic effects</w:t>
      </w:r>
    </w:p>
    <w:p w:rsidR="00000000" w:rsidRPr="00010DC7" w:rsidP="00010DC7">
      <w:pPr>
        <w:pStyle w:val="ListBullet"/>
      </w:pPr>
      <w:r w:rsidRPr="00010DC7">
        <w:t>international system (SI) of units for radiation quantities</w:t>
      </w:r>
    </w:p>
    <w:p w:rsidR="00000000" w:rsidRPr="00010DC7" w:rsidP="00010DC7">
      <w:pPr>
        <w:pStyle w:val="ListBullet"/>
      </w:pPr>
      <w:r w:rsidRPr="00010DC7">
        <w:t>function of key components, set-up and calibration checks, and operating pr</w:t>
      </w:r>
      <w:r w:rsidRPr="00010DC7">
        <w:t>inciples of radiation instruments, dosimeters and equipment</w:t>
      </w:r>
    </w:p>
    <w:p w:rsidR="00000000" w:rsidRPr="00010DC7" w:rsidP="00010DC7">
      <w:pPr>
        <w:pStyle w:val="ListBullet"/>
      </w:pPr>
      <w:r w:rsidRPr="00010DC7">
        <w:t>detailed requirements of relevant legislation, codes, guidelines and safety procedures for working with radiation sources/equipment</w:t>
      </w:r>
    </w:p>
    <w:p w:rsidR="00000000" w:rsidRPr="00010DC7" w:rsidP="00010DC7">
      <w:pPr>
        <w:pStyle w:val="ListBullet"/>
      </w:pPr>
      <w:r w:rsidRPr="00010DC7">
        <w:t>health and safety and workplace emergency response procedures for radiation-related work activities in organisation</w:t>
      </w:r>
    </w:p>
    <w:p w:rsidR="00000000" w:rsidRPr="00010DC7" w:rsidP="00010DC7">
      <w:pPr>
        <w:pStyle w:val="ListBullet"/>
      </w:pPr>
      <w:r w:rsidRPr="00010DC7">
        <w:t>types of PPE for personnel working in ionising radiation environments and the recommended selection process</w:t>
      </w:r>
    </w:p>
    <w:p w:rsidR="00000000" w:rsidRPr="00010DC7" w:rsidP="00010DC7">
      <w:pPr>
        <w:pStyle w:val="ListBullet"/>
      </w:pPr>
      <w:r w:rsidRPr="00010DC7">
        <w:t>potential adverse health and per</w:t>
      </w:r>
      <w:r w:rsidRPr="00010DC7">
        <w:t>formance effects of wearing PPE while working in potentially hazardous environments</w:t>
      </w:r>
    </w:p>
    <w:p w:rsidR="00000000" w:rsidRPr="00010DC7" w:rsidP="00010DC7">
      <w:pPr>
        <w:pStyle w:val="ListBullet"/>
      </w:pPr>
      <w:r w:rsidRPr="00010DC7">
        <w:t>principles and techniques for decontamination of personnel and equipment</w:t>
      </w:r>
    </w:p>
    <w:p w:rsidR="00000000" w:rsidRPr="00010DC7" w:rsidP="00010DC7">
      <w:pPr>
        <w:pStyle w:val="ListBullet"/>
      </w:pPr>
      <w:r w:rsidRPr="00010DC7">
        <w:t>techniques and procedures for collecting potentially radioactive samples</w:t>
      </w:r>
    </w:p>
    <w:p w:rsidR="00000000" w:rsidRPr="00010DC7" w:rsidP="00010DC7">
      <w:pPr>
        <w:pStyle w:val="ListBullet"/>
      </w:pPr>
      <w:r w:rsidRPr="00010DC7">
        <w:t>techniques for assessing r</w:t>
      </w:r>
      <w:r w:rsidRPr="00010DC7">
        <w:t>adiation hazards likely to be encountered in organisation</w:t>
      </w:r>
    </w:p>
    <w:p w:rsidR="00000000" w:rsidRPr="00010DC7" w:rsidP="00010DC7">
      <w:pPr>
        <w:pStyle w:val="ListBullet"/>
      </w:pPr>
      <w:r w:rsidRPr="00010DC7">
        <w:t>techniques for conducting contamination surveys</w:t>
      </w:r>
    </w:p>
    <w:p w:rsidR="00000000" w:rsidRPr="00010DC7" w:rsidP="00010DC7">
      <w:pPr>
        <w:pStyle w:val="ListBullet"/>
      </w:pPr>
      <w:r w:rsidRPr="00010DC7">
        <w:t>techniques for control, containment and confinement of radiation sources/equipment encountered by organisation</w:t>
      </w:r>
    </w:p>
    <w:p w:rsidR="00000000" w:rsidRPr="00010DC7" w:rsidP="00010DC7">
      <w:pPr>
        <w:pStyle w:val="ListBullet"/>
      </w:pPr>
      <w:r w:rsidRPr="00010DC7">
        <w:t>environment, health and safety policy a</w:t>
      </w:r>
      <w:r w:rsidRPr="00010DC7">
        <w:t>nd procedures of the organisation, particularly how different parts of occupational hygiene system are interdependent, including ventilation, noise, radiation and chemicals</w:t>
      </w:r>
    </w:p>
    <w:p w:rsidR="00000000" w:rsidRPr="00010DC7" w:rsidP="00010DC7">
      <w:pPr>
        <w:pStyle w:val="ListBullet"/>
      </w:pPr>
      <w:r w:rsidRPr="00010DC7">
        <w:t>working knowledge of the business activities and operations conducted at the organi</w:t>
      </w:r>
      <w:r w:rsidRPr="00010DC7">
        <w:t>sation’s sites and the associated radiation risks</w:t>
      </w:r>
    </w:p>
    <w:p w:rsidR="00000000" w:rsidRPr="00010DC7" w:rsidP="00010DC7">
      <w:pPr>
        <w:pStyle w:val="ListBullet"/>
      </w:pPr>
      <w:r w:rsidRPr="00010DC7">
        <w:t>critical group analysis, cost-benefit analysis and assessment processes to develop cost effective radiation protection programs</w:t>
      </w:r>
    </w:p>
    <w:p w:rsidR="00000000" w:rsidRPr="00010DC7" w:rsidP="00010DC7">
      <w:pPr>
        <w:pStyle w:val="ListBullet"/>
      </w:pPr>
      <w:r w:rsidRPr="00010DC7">
        <w:t>sources of industry information and information from relevant professional bod</w:t>
      </w:r>
      <w:r w:rsidRPr="00010DC7">
        <w:t>ies to maintain currency</w:t>
      </w:r>
    </w:p>
    <w:p w:rsidR="00000000" w:rsidRPr="00010DC7" w:rsidP="00010DC7">
      <w:pPr>
        <w:pStyle w:val="AllowPageBreak"/>
      </w:pPr>
    </w:p>
    <w:p w:rsidR="00000000" w:rsidRPr="00010DC7" w:rsidP="00010DC7">
      <w:pPr>
        <w:pStyle w:val="Heading1"/>
      </w:pPr>
      <w:bookmarkStart w:id="4" w:name="O_825507"/>
      <w:bookmarkEnd w:id="4"/>
      <w:r w:rsidRPr="00010DC7">
        <w:t>Assessment Conditions</w:t>
      </w:r>
    </w:p>
    <w:p w:rsidR="00000000" w:rsidRPr="00010DC7" w:rsidP="00455617">
      <w:pPr>
        <w:pStyle w:val="BodyText"/>
      </w:pPr>
      <w:r w:rsidRPr="00010DC7">
        <w:t xml:space="preserve">This unit contains no specific industry-mandated assessment conditions. Guidance on suggested and recommended conditions and methods can be found in the Implementation Guide. </w:t>
      </w:r>
    </w:p>
    <w:p w:rsidR="00000000" w:rsidRPr="00010DC7" w:rsidP="00455617">
      <w:pPr>
        <w:pStyle w:val="BodyText"/>
      </w:pPr>
      <w:r w:rsidRPr="00010DC7">
        <w:t xml:space="preserve">Assessors must </w:t>
      </w:r>
      <w:r w:rsidRPr="00010DC7">
        <w:t>satisfy the NVR/AQTF mandatory competency requirements for assessors.</w:t>
      </w:r>
    </w:p>
    <w:p w:rsidR="00000000" w:rsidRPr="00010DC7" w:rsidP="00010DC7">
      <w:pPr>
        <w:pStyle w:val="Heading1"/>
      </w:pPr>
      <w:bookmarkStart w:id="5" w:name="O_825510"/>
      <w:bookmarkEnd w:id="5"/>
      <w:r w:rsidRPr="00010DC7">
        <w:t>Links</w:t>
      </w:r>
    </w:p>
    <w:p w:rsidR="00000000" w:rsidRPr="00010DC7" w:rsidP="00455617">
      <w:pPr>
        <w:pStyle w:val="BodyText"/>
      </w:pPr>
      <w:r w:rsidRPr="00010DC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81B03">
        <w:rPr>
          <w:rStyle w:val="Hyperlink"/>
        </w:rPr>
        <w:t>https://vetnet.gov.au/Pages/TrainingDocs.aspx?q=bebbece7-ff48-4d2c-8876-405679019623</w:t>
      </w:r>
      <w:r>
        <w:fldChar w:fldCharType="end"/>
      </w:r>
    </w:p>
    <w:p w:rsidR="00000000" w:rsidRPr="00010DC7" w:rsidP="00455617">
      <w:pPr>
        <w:pStyle w:val="BodyText"/>
      </w:pPr>
      <w:r w:rsidRPr="00010DC7">
        <w:t xml:space="preserve">Companion Volume </w:t>
      </w:r>
      <w:r w:rsidRPr="00010DC7">
        <w:t xml:space="preserve">implementation guides are found in VETNet - </w:t>
      </w:r>
      <w:r>
        <w:fldChar w:fldCharType="begin"/>
      </w:r>
      <w:r>
        <w:instrText xml:space="preserve"> HYPERLINK "https://vetnet.gov.au/Pages/TrainingDocs.aspx?q=bebbece7-ff48-4d2c-8876-405679019623" </w:instrText>
      </w:r>
      <w:r>
        <w:fldChar w:fldCharType="separate"/>
      </w:r>
      <w:r w:rsidRPr="00B81B03">
        <w:rPr>
          <w:rStyle w:val="Hyperlink"/>
        </w:rPr>
        <w:t>https://vetnet.gov.au/Pages/TrainingDocs.aspx?q=bebbece7-ff48-4d2c-8876-405679019623</w:t>
      </w:r>
      <w:r>
        <w:fldChar w:fldCharType="end"/>
      </w:r>
    </w:p>
    <w:p w:rsidR="00000000" w:rsidRPr="00010DC7" w:rsidP="00455617">
      <w:pPr>
        <w:pStyle w:val="BodyText"/>
      </w:pPr>
      <w:r w:rsidRPr="00010DC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81B03">
        <w:rPr>
          <w:rStyle w:val="Hyperlink"/>
        </w:rPr>
        <w:t>https://vetnet.gov.au/Pages/TrainingDocs.aspx?q=bebbece7-ff48-4d2c-8876-405679019623</w:t>
      </w:r>
      <w:r>
        <w:fldChar w:fldCharType="end"/>
      </w:r>
    </w:p>
    <w:p w:rsidR="00000000" w:rsidRPr="00010DC7" w:rsidP="00010DC7"/>
    <w:sectPr w:rsidSect="00010DC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D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DC7" w:rsidRPr="00455617" w:rsidP="004556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D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617" w:rsidP="00010D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55617" w:rsidP="00010DC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455617" w:rsidP="00010D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D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6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0DC7" w:rsidRPr="00455617" w:rsidP="004556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D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617" w:rsidRPr="002D2AF8" w:rsidP="00010DC7">
    <w:pPr>
      <w:pStyle w:val="Header"/>
      <w:framePr w:wrap="around"/>
    </w:pPr>
    <w:r>
      <w:fldChar w:fldCharType="begin"/>
    </w:r>
    <w:r>
      <w:instrText xml:space="preserve"> TITLE   \* MERGEFORMAT </w:instrText>
    </w:r>
    <w:r>
      <w:fldChar w:fldCharType="separate"/>
    </w:r>
    <w:r>
      <w:t>Assessment Requirements for PSPRAD010 Apply radiation safety knowledge to develop and implement ionising radiation management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455617" w:rsidP="00010D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4C4EC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6DABA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0D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0DC7"/>
    <w:pPr>
      <w:spacing w:before="360" w:after="60"/>
      <w:outlineLvl w:val="0"/>
    </w:pPr>
    <w:rPr>
      <w:sz w:val="32"/>
    </w:rPr>
  </w:style>
  <w:style w:type="paragraph" w:styleId="Heading2">
    <w:name w:val="heading 2"/>
    <w:basedOn w:val="HeadingBase"/>
    <w:next w:val="BodyText"/>
    <w:link w:val="Heading2Char"/>
    <w:qFormat/>
    <w:rsid w:val="00010DC7"/>
    <w:pPr>
      <w:keepLines/>
      <w:spacing w:before="240" w:after="120"/>
      <w:outlineLvl w:val="1"/>
    </w:pPr>
    <w:rPr>
      <w:sz w:val="28"/>
      <w:szCs w:val="40"/>
    </w:rPr>
  </w:style>
  <w:style w:type="paragraph" w:styleId="Heading3">
    <w:name w:val="heading 3"/>
    <w:basedOn w:val="HeadingBase"/>
    <w:next w:val="BodyText"/>
    <w:link w:val="Heading3Char"/>
    <w:qFormat/>
    <w:rsid w:val="00010DC7"/>
    <w:pPr>
      <w:spacing w:before="180" w:after="120"/>
      <w:outlineLvl w:val="2"/>
    </w:pPr>
    <w:rPr>
      <w:spacing w:val="-10"/>
      <w:kern w:val="32"/>
    </w:rPr>
  </w:style>
  <w:style w:type="paragraph" w:styleId="Heading4">
    <w:name w:val="heading 4"/>
    <w:basedOn w:val="HeadingBase"/>
    <w:next w:val="BodyText"/>
    <w:link w:val="Heading4Char"/>
    <w:qFormat/>
    <w:rsid w:val="00010DC7"/>
    <w:pPr>
      <w:spacing w:before="160" w:after="120"/>
      <w:outlineLvl w:val="3"/>
    </w:pPr>
    <w:rPr>
      <w:sz w:val="22"/>
    </w:rPr>
  </w:style>
  <w:style w:type="paragraph" w:styleId="Heading5">
    <w:name w:val="heading 5"/>
    <w:basedOn w:val="HeadingBase"/>
    <w:next w:val="Normal"/>
    <w:link w:val="Heading5Char"/>
    <w:qFormat/>
    <w:rsid w:val="00010DC7"/>
    <w:pPr>
      <w:spacing w:before="80"/>
      <w:outlineLvl w:val="4"/>
    </w:pPr>
    <w:rPr>
      <w:color w:val="918585"/>
      <w:sz w:val="20"/>
    </w:rPr>
  </w:style>
  <w:style w:type="paragraph" w:styleId="Heading6">
    <w:name w:val="heading 6"/>
    <w:basedOn w:val="HeadingBase"/>
    <w:next w:val="Normal"/>
    <w:link w:val="Heading6Char"/>
    <w:qFormat/>
    <w:rsid w:val="00010DC7"/>
    <w:pPr>
      <w:spacing w:before="60"/>
      <w:outlineLvl w:val="5"/>
    </w:pPr>
    <w:rPr>
      <w:color w:val="918585"/>
      <w:sz w:val="20"/>
    </w:rPr>
  </w:style>
  <w:style w:type="paragraph" w:styleId="Heading7">
    <w:name w:val="heading 7"/>
    <w:basedOn w:val="Normal"/>
    <w:next w:val="Normal"/>
    <w:link w:val="Heading7Char"/>
    <w:qFormat/>
    <w:rsid w:val="00010DC7"/>
    <w:pPr>
      <w:ind w:left="720"/>
      <w:outlineLvl w:val="6"/>
    </w:pPr>
    <w:rPr>
      <w:i/>
    </w:rPr>
  </w:style>
  <w:style w:type="paragraph" w:styleId="Heading8">
    <w:name w:val="heading 8"/>
    <w:basedOn w:val="Normal"/>
    <w:next w:val="Normal"/>
    <w:link w:val="Heading8Char"/>
    <w:qFormat/>
    <w:rsid w:val="00010DC7"/>
    <w:pPr>
      <w:ind w:left="720"/>
      <w:outlineLvl w:val="7"/>
    </w:pPr>
    <w:rPr>
      <w:i/>
    </w:rPr>
  </w:style>
  <w:style w:type="paragraph" w:styleId="Heading9">
    <w:name w:val="heading 9"/>
    <w:basedOn w:val="Normal"/>
    <w:next w:val="Normal"/>
    <w:link w:val="Heading9Char"/>
    <w:qFormat/>
    <w:rsid w:val="00010DC7"/>
    <w:pPr>
      <w:ind w:left="720"/>
      <w:outlineLvl w:val="8"/>
    </w:pPr>
    <w:rPr>
      <w:i/>
    </w:rPr>
  </w:style>
  <w:style w:type="character" w:default="1" w:styleId="DefaultParagraphFont">
    <w:name w:val="Default Paragraph Font"/>
    <w:uiPriority w:val="1"/>
    <w:unhideWhenUsed/>
    <w:rsid w:val="00010D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0DC7"/>
  </w:style>
  <w:style w:type="character" w:customStyle="1" w:styleId="Heading1Char">
    <w:name w:val="Heading 1 Char"/>
    <w:basedOn w:val="DefaultParagraphFont"/>
    <w:link w:val="Heading1"/>
    <w:rsid w:val="00010DC7"/>
    <w:rPr>
      <w:rFonts w:ascii="Times New Roman" w:eastAsia="Times New Roman" w:hAnsi="Times New Roman" w:cs="Times New Roman"/>
      <w:b/>
      <w:sz w:val="32"/>
      <w:szCs w:val="20"/>
      <w:lang w:eastAsia="en-US"/>
    </w:rPr>
  </w:style>
  <w:style w:type="paragraph" w:styleId="BodyText">
    <w:name w:val="Body Text"/>
    <w:basedOn w:val="Normal"/>
    <w:link w:val="BodyTextChar"/>
    <w:rsid w:val="00010D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0DC7"/>
    <w:rPr>
      <w:rFonts w:ascii="Times New Roman" w:eastAsia="Times New Roman" w:hAnsi="Times New Roman" w:cs="Times New Roman"/>
      <w:sz w:val="24"/>
      <w:lang w:eastAsia="en-US"/>
    </w:rPr>
  </w:style>
  <w:style w:type="paragraph" w:styleId="ListBullet">
    <w:name w:val="List Bullet"/>
    <w:basedOn w:val="List"/>
    <w:rsid w:val="00010DC7"/>
    <w:pPr>
      <w:numPr>
        <w:numId w:val="11"/>
      </w:numPr>
      <w:tabs>
        <w:tab w:val="clear" w:pos="340"/>
      </w:tabs>
      <w:spacing w:before="40" w:after="40"/>
    </w:pPr>
  </w:style>
  <w:style w:type="character" w:customStyle="1" w:styleId="SpecialBold">
    <w:name w:val="Special Bold"/>
    <w:basedOn w:val="DefaultParagraphFont"/>
    <w:rsid w:val="00010DC7"/>
    <w:rPr>
      <w:b/>
      <w:spacing w:val="0"/>
    </w:rPr>
  </w:style>
  <w:style w:type="paragraph" w:customStyle="1" w:styleId="SuperHeading">
    <w:name w:val="SuperHeading"/>
    <w:basedOn w:val="Normal"/>
    <w:rsid w:val="00010DC7"/>
    <w:pPr>
      <w:spacing w:before="240" w:after="120"/>
      <w:outlineLvl w:val="0"/>
    </w:pPr>
    <w:rPr>
      <w:rFonts w:ascii="Times New Roman" w:hAnsi="Times New Roman"/>
      <w:b/>
      <w:sz w:val="32"/>
    </w:rPr>
  </w:style>
  <w:style w:type="paragraph" w:customStyle="1" w:styleId="AllowPageBreak">
    <w:name w:val="AllowPageBreak"/>
    <w:rsid w:val="00010D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10D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0D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0D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0D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0D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0D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0D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0DC7"/>
    <w:rPr>
      <w:rFonts w:ascii="Courier New" w:eastAsia="Times New Roman" w:hAnsi="Courier New" w:cs="Times New Roman"/>
      <w:i/>
      <w:szCs w:val="20"/>
      <w:lang w:eastAsia="en-US"/>
    </w:rPr>
  </w:style>
  <w:style w:type="paragraph" w:customStyle="1" w:styleId="HeadingBase">
    <w:name w:val="Heading Base"/>
    <w:rsid w:val="00010D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0DC7"/>
    <w:pPr>
      <w:tabs>
        <w:tab w:val="right" w:leader="dot" w:pos="9072"/>
      </w:tabs>
      <w:ind w:left="567"/>
    </w:pPr>
    <w:rPr>
      <w:szCs w:val="22"/>
    </w:rPr>
  </w:style>
  <w:style w:type="paragraph" w:customStyle="1" w:styleId="TOCBase">
    <w:name w:val="TOC Base"/>
    <w:rsid w:val="00010D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0DC7"/>
    <w:pPr>
      <w:tabs>
        <w:tab w:val="right" w:leader="dot" w:pos="9072"/>
      </w:tabs>
      <w:spacing w:before="40" w:after="40"/>
      <w:ind w:left="284"/>
    </w:pPr>
    <w:rPr>
      <w:rFonts w:ascii="Times New Roman" w:hAnsi="Times New Roman"/>
    </w:rPr>
  </w:style>
  <w:style w:type="paragraph" w:styleId="TOC1">
    <w:name w:val="toc 1"/>
    <w:basedOn w:val="TOCBase"/>
    <w:next w:val="Normal"/>
    <w:rsid w:val="00010D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0D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0DC7"/>
    <w:rPr>
      <w:rFonts w:ascii="Times New Roman" w:eastAsia="Times New Roman" w:hAnsi="Times New Roman" w:cs="Times New Roman"/>
      <w:sz w:val="16"/>
      <w:lang w:eastAsia="en-US"/>
    </w:rPr>
  </w:style>
  <w:style w:type="paragraph" w:styleId="Title">
    <w:name w:val="Title"/>
    <w:basedOn w:val="HeadingBase"/>
    <w:link w:val="TitleChar"/>
    <w:qFormat/>
    <w:rsid w:val="00010DC7"/>
    <w:pPr>
      <w:spacing w:before="5040"/>
      <w:jc w:val="center"/>
    </w:pPr>
    <w:rPr>
      <w:sz w:val="48"/>
      <w:szCs w:val="72"/>
      <w:lang w:val="en-US"/>
    </w:rPr>
  </w:style>
  <w:style w:type="character" w:customStyle="1" w:styleId="TitleChar">
    <w:name w:val="Title Char"/>
    <w:basedOn w:val="DefaultParagraphFont"/>
    <w:link w:val="Title"/>
    <w:rsid w:val="00010D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0DC7"/>
    <w:pPr>
      <w:tabs>
        <w:tab w:val="left" w:pos="3600"/>
        <w:tab w:val="left" w:pos="3958"/>
      </w:tabs>
    </w:pPr>
  </w:style>
  <w:style w:type="paragraph" w:styleId="List">
    <w:name w:val="List"/>
    <w:basedOn w:val="BodyText"/>
    <w:next w:val="BodyText"/>
    <w:rsid w:val="00010DC7"/>
    <w:pPr>
      <w:tabs>
        <w:tab w:val="left" w:pos="340"/>
      </w:tabs>
      <w:spacing w:before="60" w:after="60"/>
      <w:ind w:left="340" w:hanging="340"/>
    </w:pPr>
  </w:style>
  <w:style w:type="paragraph" w:customStyle="1" w:styleId="Note">
    <w:name w:val="Note"/>
    <w:basedOn w:val="BodyText"/>
    <w:rsid w:val="00010D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0DC7"/>
    <w:pPr>
      <w:framePr w:wrap="auto" w:hAnchor="text" w:y="6049"/>
    </w:pPr>
    <w:rPr>
      <w:color w:val="000000"/>
      <w:sz w:val="40"/>
    </w:rPr>
  </w:style>
  <w:style w:type="paragraph" w:customStyle="1" w:styleId="TOCTitle">
    <w:name w:val="TOCTitle"/>
    <w:basedOn w:val="Heading1"/>
    <w:rsid w:val="00010DC7"/>
    <w:pPr>
      <w:spacing w:after="240"/>
      <w:jc w:val="center"/>
      <w:outlineLvl w:val="9"/>
    </w:pPr>
    <w:rPr>
      <w:caps/>
    </w:rPr>
  </w:style>
  <w:style w:type="paragraph" w:customStyle="1" w:styleId="Version">
    <w:name w:val="Version"/>
    <w:rsid w:val="00010DC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10DC7"/>
    <w:pPr>
      <w:numPr>
        <w:numId w:val="12"/>
      </w:numPr>
      <w:tabs>
        <w:tab w:val="clear" w:pos="680"/>
      </w:tabs>
    </w:pPr>
  </w:style>
  <w:style w:type="paragraph" w:styleId="Index1">
    <w:name w:val="index 1"/>
    <w:basedOn w:val="Normal"/>
    <w:next w:val="Normal"/>
    <w:semiHidden/>
    <w:rsid w:val="00010DC7"/>
    <w:pPr>
      <w:keepNext w:val="0"/>
      <w:tabs>
        <w:tab w:val="right" w:pos="4176"/>
      </w:tabs>
      <w:ind w:left="198" w:hanging="198"/>
    </w:pPr>
    <w:rPr>
      <w:rFonts w:ascii="Garamond" w:hAnsi="Garamond"/>
    </w:rPr>
  </w:style>
  <w:style w:type="paragraph" w:styleId="IndexHeading">
    <w:name w:val="index heading"/>
    <w:basedOn w:val="Normal"/>
    <w:next w:val="Index1"/>
    <w:semiHidden/>
    <w:rsid w:val="00010DC7"/>
    <w:pPr>
      <w:spacing w:before="120" w:after="120"/>
    </w:pPr>
    <w:rPr>
      <w:rFonts w:ascii="Arial" w:hAnsi="Arial"/>
      <w:b/>
      <w:color w:val="918585"/>
      <w:sz w:val="24"/>
    </w:rPr>
  </w:style>
  <w:style w:type="paragraph" w:styleId="Header">
    <w:name w:val="header"/>
    <w:basedOn w:val="Normal"/>
    <w:link w:val="HeaderChar"/>
    <w:rsid w:val="00010D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0DC7"/>
    <w:rPr>
      <w:rFonts w:ascii="Times New Roman" w:eastAsia="Times New Roman" w:hAnsi="Times New Roman" w:cs="Times New Roman"/>
      <w:sz w:val="16"/>
      <w:szCs w:val="20"/>
      <w:lang w:val="en-GB" w:eastAsia="en-US"/>
    </w:rPr>
  </w:style>
  <w:style w:type="paragraph" w:customStyle="1" w:styleId="Chapter">
    <w:name w:val="Chapter"/>
    <w:basedOn w:val="Normal"/>
    <w:rsid w:val="00010DC7"/>
    <w:pPr>
      <w:spacing w:before="240"/>
    </w:pPr>
    <w:rPr>
      <w:rFonts w:ascii="Times New Roman" w:hAnsi="Times New Roman"/>
      <w:smallCaps/>
      <w:spacing w:val="80"/>
      <w:sz w:val="28"/>
    </w:rPr>
  </w:style>
  <w:style w:type="paragraph" w:customStyle="1" w:styleId="InChapter">
    <w:name w:val="InChapter"/>
    <w:basedOn w:val="Heading3"/>
    <w:rsid w:val="00010DC7"/>
    <w:pPr>
      <w:spacing w:after="240"/>
      <w:outlineLvl w:val="9"/>
    </w:pPr>
    <w:rPr>
      <w:noProof/>
    </w:rPr>
  </w:style>
  <w:style w:type="paragraph" w:styleId="Index2">
    <w:name w:val="index 2"/>
    <w:basedOn w:val="Normal"/>
    <w:next w:val="Normal"/>
    <w:semiHidden/>
    <w:rsid w:val="00010DC7"/>
    <w:pPr>
      <w:tabs>
        <w:tab w:val="right" w:pos="4176"/>
      </w:tabs>
      <w:ind w:left="568" w:hanging="284"/>
    </w:pPr>
    <w:rPr>
      <w:rFonts w:ascii="Garamond" w:hAnsi="Garamond"/>
    </w:rPr>
  </w:style>
  <w:style w:type="paragraph" w:customStyle="1" w:styleId="Byline">
    <w:name w:val="Byline"/>
    <w:rsid w:val="00010D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0DC7"/>
    <w:pPr>
      <w:tabs>
        <w:tab w:val="clear" w:pos="3600"/>
        <w:tab w:val="clear" w:pos="3958"/>
      </w:tabs>
      <w:jc w:val="right"/>
    </w:pPr>
  </w:style>
  <w:style w:type="character" w:styleId="Emphasis">
    <w:name w:val="Emphasis"/>
    <w:basedOn w:val="DefaultParagraphFont"/>
    <w:qFormat/>
    <w:rsid w:val="00010DC7"/>
    <w:rPr>
      <w:i/>
    </w:rPr>
  </w:style>
  <w:style w:type="paragraph" w:styleId="Caption">
    <w:name w:val="caption"/>
    <w:basedOn w:val="BodyText"/>
    <w:next w:val="Normal"/>
    <w:qFormat/>
    <w:rsid w:val="00010DC7"/>
    <w:pPr>
      <w:framePr w:w="2268" w:hSpace="181" w:vSpace="181" w:wrap="around" w:vAnchor="text" w:hAnchor="page" w:x="1135" w:y="285" w:anchorLock="1"/>
    </w:pPr>
    <w:rPr>
      <w:i/>
    </w:rPr>
  </w:style>
  <w:style w:type="paragraph" w:customStyle="1" w:styleId="MiniTOCTitle">
    <w:name w:val="MiniTOCTitle"/>
    <w:basedOn w:val="Heading4"/>
    <w:rsid w:val="00010DC7"/>
    <w:pPr>
      <w:spacing w:before="240"/>
      <w:outlineLvl w:val="9"/>
    </w:pPr>
    <w:rPr>
      <w:noProof/>
      <w:sz w:val="24"/>
    </w:rPr>
  </w:style>
  <w:style w:type="paragraph" w:customStyle="1" w:styleId="MiniTOCItem">
    <w:name w:val="MiniTOCItem"/>
    <w:basedOn w:val="ListBullet"/>
    <w:rsid w:val="00010DC7"/>
    <w:pPr>
      <w:numPr>
        <w:numId w:val="0"/>
      </w:numPr>
      <w:tabs>
        <w:tab w:val="right" w:leader="dot" w:pos="6521"/>
      </w:tabs>
      <w:spacing w:before="0" w:after="0"/>
    </w:pPr>
  </w:style>
  <w:style w:type="paragraph" w:customStyle="1" w:styleId="TOFTitle">
    <w:name w:val="TOFTitle"/>
    <w:basedOn w:val="TOCTitle"/>
    <w:rsid w:val="00010DC7"/>
  </w:style>
  <w:style w:type="paragraph" w:styleId="TableofFigures">
    <w:name w:val="table of figures"/>
    <w:basedOn w:val="Normal"/>
    <w:next w:val="Normal"/>
    <w:semiHidden/>
    <w:rsid w:val="00010DC7"/>
    <w:pPr>
      <w:tabs>
        <w:tab w:val="right" w:leader="dot" w:pos="9072"/>
      </w:tabs>
      <w:ind w:left="970" w:hanging="403"/>
    </w:pPr>
    <w:rPr>
      <w:rFonts w:ascii="Times New Roman" w:hAnsi="Times New Roman"/>
      <w:b/>
    </w:rPr>
  </w:style>
  <w:style w:type="paragraph" w:styleId="ListNumber">
    <w:name w:val="List Number"/>
    <w:basedOn w:val="List"/>
    <w:rsid w:val="00010DC7"/>
    <w:pPr>
      <w:numPr>
        <w:numId w:val="14"/>
      </w:numPr>
      <w:tabs>
        <w:tab w:val="clear" w:pos="340"/>
      </w:tabs>
    </w:pPr>
  </w:style>
  <w:style w:type="character" w:customStyle="1" w:styleId="WingdingSymbols">
    <w:name w:val="Wingding Symbols"/>
    <w:rsid w:val="00010DC7"/>
    <w:rPr>
      <w:rFonts w:ascii="Wingdings" w:hAnsi="Wingdings"/>
    </w:rPr>
  </w:style>
  <w:style w:type="paragraph" w:customStyle="1" w:styleId="TableHeading">
    <w:name w:val="Table Heading"/>
    <w:basedOn w:val="HeadingBase"/>
    <w:rsid w:val="00010DC7"/>
    <w:pPr>
      <w:keepLines/>
      <w:pBdr>
        <w:bottom w:val="single" w:sz="6" w:space="1" w:color="918585"/>
      </w:pBdr>
      <w:spacing w:before="240"/>
    </w:pPr>
  </w:style>
  <w:style w:type="character" w:customStyle="1" w:styleId="HotSpot">
    <w:name w:val="HotSpot"/>
    <w:rsid w:val="00010DC7"/>
    <w:rPr>
      <w:color w:val="0033CC"/>
      <w:u w:val="none"/>
    </w:rPr>
  </w:style>
  <w:style w:type="paragraph" w:customStyle="1" w:styleId="BodyTextRight">
    <w:name w:val="Body Text Right"/>
    <w:basedOn w:val="BodyText"/>
    <w:rsid w:val="00010DC7"/>
    <w:pPr>
      <w:spacing w:before="0" w:after="0"/>
      <w:jc w:val="right"/>
    </w:pPr>
  </w:style>
  <w:style w:type="paragraph" w:styleId="Index3">
    <w:name w:val="index 3"/>
    <w:basedOn w:val="ListNumber2"/>
    <w:next w:val="Normal"/>
    <w:semiHidden/>
    <w:rsid w:val="00010DC7"/>
    <w:pPr>
      <w:numPr>
        <w:numId w:val="0"/>
      </w:numPr>
      <w:tabs>
        <w:tab w:val="right" w:leader="dot" w:pos="4176"/>
      </w:tabs>
    </w:pPr>
  </w:style>
  <w:style w:type="paragraph" w:styleId="ListNumber2">
    <w:name w:val="List Number 2"/>
    <w:basedOn w:val="List2"/>
    <w:rsid w:val="00010DC7"/>
    <w:pPr>
      <w:numPr>
        <w:numId w:val="9"/>
      </w:numPr>
      <w:tabs>
        <w:tab w:val="clear" w:pos="1060"/>
      </w:tabs>
    </w:pPr>
  </w:style>
  <w:style w:type="paragraph" w:customStyle="1" w:styleId="MarginNote">
    <w:name w:val="Margin Note"/>
    <w:basedOn w:val="BodyText"/>
    <w:rsid w:val="00010D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0D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0D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0DC7"/>
    <w:rPr>
      <w:sz w:val="32"/>
    </w:rPr>
  </w:style>
  <w:style w:type="paragraph" w:customStyle="1" w:styleId="HeadingProcedure">
    <w:name w:val="Heading Procedure"/>
    <w:basedOn w:val="HeadingBase"/>
    <w:next w:val="Normal"/>
    <w:rsid w:val="00010DC7"/>
    <w:pPr>
      <w:tabs>
        <w:tab w:val="left" w:pos="0"/>
      </w:tabs>
      <w:spacing w:before="120" w:after="60"/>
    </w:pPr>
    <w:rPr>
      <w:i/>
      <w:color w:val="918585"/>
      <w:sz w:val="22"/>
    </w:rPr>
  </w:style>
  <w:style w:type="paragraph" w:customStyle="1" w:styleId="TableBodyText">
    <w:name w:val="Table Body Text"/>
    <w:basedOn w:val="BodyText"/>
    <w:rsid w:val="00010DC7"/>
    <w:pPr>
      <w:spacing w:before="60" w:after="60"/>
    </w:pPr>
  </w:style>
  <w:style w:type="paragraph" w:styleId="ListContinue">
    <w:name w:val="List Continue"/>
    <w:basedOn w:val="List"/>
    <w:rsid w:val="00010DC7"/>
    <w:pPr>
      <w:ind w:firstLine="0"/>
    </w:pPr>
  </w:style>
  <w:style w:type="paragraph" w:customStyle="1" w:styleId="ListNote">
    <w:name w:val="List Note"/>
    <w:basedOn w:val="List"/>
    <w:rsid w:val="00010DC7"/>
    <w:pPr>
      <w:pBdr>
        <w:top w:val="single" w:sz="6" w:space="2" w:color="918585"/>
        <w:bottom w:val="single" w:sz="6" w:space="2" w:color="918585"/>
      </w:pBdr>
      <w:tabs>
        <w:tab w:val="left" w:pos="1021"/>
      </w:tabs>
      <w:ind w:firstLine="0"/>
    </w:pPr>
  </w:style>
  <w:style w:type="paragraph" w:customStyle="1" w:styleId="Warning">
    <w:name w:val="Warning"/>
    <w:basedOn w:val="BodyText"/>
    <w:rsid w:val="00010DC7"/>
    <w:pPr>
      <w:shd w:val="clear" w:color="auto" w:fill="D9D9D9"/>
      <w:tabs>
        <w:tab w:val="left" w:pos="992"/>
      </w:tabs>
      <w:ind w:left="119" w:right="119"/>
    </w:pPr>
    <w:rPr>
      <w:sz w:val="20"/>
    </w:rPr>
  </w:style>
  <w:style w:type="paragraph" w:customStyle="1" w:styleId="MarginIcons">
    <w:name w:val="Margin Icons"/>
    <w:basedOn w:val="BodyText"/>
    <w:rsid w:val="00010D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0DC7"/>
    <w:rPr>
      <w:rFonts w:ascii="Courier New" w:hAnsi="Courier New"/>
    </w:rPr>
  </w:style>
  <w:style w:type="paragraph" w:customStyle="1" w:styleId="NoteBullet">
    <w:name w:val="Note Bullet"/>
    <w:basedOn w:val="Note"/>
    <w:rsid w:val="00010DC7"/>
    <w:pPr>
      <w:tabs>
        <w:tab w:val="clear" w:pos="680"/>
      </w:tabs>
      <w:spacing w:before="60" w:after="60"/>
    </w:pPr>
  </w:style>
  <w:style w:type="paragraph" w:customStyle="1" w:styleId="SubHeading2">
    <w:name w:val="SubHeading2"/>
    <w:basedOn w:val="HeadingBase"/>
    <w:rsid w:val="00010DC7"/>
    <w:pPr>
      <w:spacing w:before="240" w:after="60"/>
    </w:pPr>
    <w:rPr>
      <w:sz w:val="20"/>
    </w:rPr>
  </w:style>
  <w:style w:type="paragraph" w:customStyle="1" w:styleId="SubHeading1">
    <w:name w:val="SubHeading1"/>
    <w:basedOn w:val="HeadingBase"/>
    <w:rsid w:val="00010DC7"/>
    <w:pPr>
      <w:spacing w:before="240" w:after="60"/>
    </w:pPr>
    <w:rPr>
      <w:color w:val="918585"/>
      <w:sz w:val="22"/>
    </w:rPr>
  </w:style>
  <w:style w:type="paragraph" w:customStyle="1" w:styleId="SideHeading">
    <w:name w:val="Side Heading"/>
    <w:basedOn w:val="HeadingBase"/>
    <w:rsid w:val="00010D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0DC7"/>
    <w:pPr>
      <w:numPr>
        <w:numId w:val="10"/>
      </w:numPr>
    </w:pPr>
  </w:style>
  <w:style w:type="paragraph" w:styleId="PlainText">
    <w:name w:val="Plain Text"/>
    <w:basedOn w:val="Normal"/>
    <w:link w:val="PlainTextChar"/>
    <w:rsid w:val="00010DC7"/>
    <w:rPr>
      <w:sz w:val="20"/>
    </w:rPr>
  </w:style>
  <w:style w:type="character" w:customStyle="1" w:styleId="PlainTextChar">
    <w:name w:val="Plain Text Char"/>
    <w:basedOn w:val="DefaultParagraphFont"/>
    <w:link w:val="PlainText"/>
    <w:rsid w:val="00010DC7"/>
    <w:rPr>
      <w:rFonts w:ascii="Courier New" w:eastAsia="Times New Roman" w:hAnsi="Courier New" w:cs="Times New Roman"/>
      <w:sz w:val="20"/>
      <w:szCs w:val="20"/>
      <w:lang w:eastAsia="en-US"/>
    </w:rPr>
  </w:style>
  <w:style w:type="character" w:customStyle="1" w:styleId="MenuOption">
    <w:name w:val="Menu Option"/>
    <w:basedOn w:val="DefaultParagraphFont"/>
    <w:rsid w:val="00010DC7"/>
    <w:rPr>
      <w:b/>
      <w:smallCaps/>
    </w:rPr>
  </w:style>
  <w:style w:type="paragraph" w:customStyle="1" w:styleId="TableListNumber">
    <w:name w:val="Table List Number"/>
    <w:basedOn w:val="ListNumber"/>
    <w:rsid w:val="00010DC7"/>
    <w:pPr>
      <w:numPr>
        <w:numId w:val="0"/>
      </w:numPr>
    </w:pPr>
  </w:style>
  <w:style w:type="paragraph" w:styleId="TOC4">
    <w:name w:val="toc 4"/>
    <w:basedOn w:val="TOCBase"/>
    <w:next w:val="Normal"/>
    <w:semiHidden/>
    <w:rsid w:val="00010DC7"/>
    <w:pPr>
      <w:tabs>
        <w:tab w:val="right" w:leader="dot" w:pos="9071"/>
      </w:tabs>
      <w:ind w:left="1701"/>
    </w:pPr>
  </w:style>
  <w:style w:type="paragraph" w:customStyle="1" w:styleId="ListAlpha">
    <w:name w:val="List Alpha"/>
    <w:basedOn w:val="List"/>
    <w:rsid w:val="00010DC7"/>
    <w:pPr>
      <w:numPr>
        <w:numId w:val="8"/>
      </w:numPr>
    </w:pPr>
  </w:style>
  <w:style w:type="paragraph" w:customStyle="1" w:styleId="ListAlpha2">
    <w:name w:val="List Alpha 2"/>
    <w:basedOn w:val="List2"/>
    <w:rsid w:val="00010DC7"/>
    <w:pPr>
      <w:numPr>
        <w:numId w:val="7"/>
      </w:numPr>
    </w:pPr>
  </w:style>
  <w:style w:type="paragraph" w:styleId="List2">
    <w:name w:val="List 2"/>
    <w:basedOn w:val="BodyText"/>
    <w:rsid w:val="00010DC7"/>
    <w:pPr>
      <w:tabs>
        <w:tab w:val="left" w:pos="680"/>
      </w:tabs>
      <w:spacing w:before="60" w:after="60"/>
      <w:ind w:left="680" w:hanging="340"/>
    </w:pPr>
  </w:style>
  <w:style w:type="paragraph" w:styleId="List3">
    <w:name w:val="List 3"/>
    <w:basedOn w:val="BodyText"/>
    <w:rsid w:val="00010DC7"/>
    <w:pPr>
      <w:tabs>
        <w:tab w:val="left" w:pos="1021"/>
      </w:tabs>
      <w:spacing w:before="60" w:after="60"/>
      <w:ind w:left="1020" w:hanging="340"/>
    </w:pPr>
  </w:style>
  <w:style w:type="paragraph" w:styleId="List4">
    <w:name w:val="List 4"/>
    <w:basedOn w:val="BodyText"/>
    <w:rsid w:val="00010DC7"/>
    <w:pPr>
      <w:tabs>
        <w:tab w:val="left" w:pos="1361"/>
      </w:tabs>
      <w:spacing w:before="60" w:after="60"/>
      <w:ind w:left="1361" w:hanging="340"/>
    </w:pPr>
  </w:style>
  <w:style w:type="paragraph" w:styleId="List5">
    <w:name w:val="List 5"/>
    <w:basedOn w:val="BodyText"/>
    <w:rsid w:val="00010DC7"/>
    <w:pPr>
      <w:tabs>
        <w:tab w:val="left" w:pos="1701"/>
      </w:tabs>
      <w:spacing w:before="60" w:after="60"/>
      <w:ind w:left="1701" w:hanging="340"/>
    </w:pPr>
  </w:style>
  <w:style w:type="paragraph" w:styleId="ListBullet3">
    <w:name w:val="List Bullet 3"/>
    <w:basedOn w:val="List3"/>
    <w:rsid w:val="00010DC7"/>
    <w:pPr>
      <w:numPr>
        <w:numId w:val="13"/>
      </w:numPr>
      <w:tabs>
        <w:tab w:val="clear" w:pos="1021"/>
      </w:tabs>
      <w:ind w:left="1037" w:hanging="357"/>
    </w:pPr>
  </w:style>
  <w:style w:type="paragraph" w:styleId="ListBullet4">
    <w:name w:val="List Bullet 4"/>
    <w:basedOn w:val="List4"/>
    <w:rsid w:val="00010DC7"/>
    <w:pPr>
      <w:numPr>
        <w:numId w:val="2"/>
      </w:numPr>
      <w:tabs>
        <w:tab w:val="clear" w:pos="1361"/>
      </w:tabs>
    </w:pPr>
  </w:style>
  <w:style w:type="paragraph" w:styleId="ListBullet5">
    <w:name w:val="List Bullet 5"/>
    <w:basedOn w:val="List5"/>
    <w:rsid w:val="00010DC7"/>
    <w:pPr>
      <w:numPr>
        <w:numId w:val="3"/>
      </w:numPr>
    </w:pPr>
  </w:style>
  <w:style w:type="paragraph" w:styleId="ListContinue2">
    <w:name w:val="List Continue 2"/>
    <w:basedOn w:val="List2"/>
    <w:rsid w:val="00010DC7"/>
    <w:pPr>
      <w:ind w:firstLine="0"/>
    </w:pPr>
  </w:style>
  <w:style w:type="paragraph" w:styleId="ListContinue3">
    <w:name w:val="List Continue 3"/>
    <w:basedOn w:val="List3"/>
    <w:rsid w:val="00010DC7"/>
    <w:pPr>
      <w:ind w:left="1021" w:firstLine="0"/>
    </w:pPr>
  </w:style>
  <w:style w:type="paragraph" w:styleId="ListContinue4">
    <w:name w:val="List Continue 4"/>
    <w:basedOn w:val="List4"/>
    <w:rsid w:val="00010DC7"/>
    <w:pPr>
      <w:ind w:firstLine="0"/>
    </w:pPr>
  </w:style>
  <w:style w:type="paragraph" w:styleId="ListContinue5">
    <w:name w:val="List Continue 5"/>
    <w:basedOn w:val="List5"/>
    <w:rsid w:val="00010DC7"/>
    <w:pPr>
      <w:ind w:firstLine="0"/>
    </w:pPr>
  </w:style>
  <w:style w:type="paragraph" w:styleId="ListNumber3">
    <w:name w:val="List Number 3"/>
    <w:basedOn w:val="List3"/>
    <w:rsid w:val="00010DC7"/>
    <w:pPr>
      <w:numPr>
        <w:numId w:val="4"/>
      </w:numPr>
    </w:pPr>
  </w:style>
  <w:style w:type="paragraph" w:styleId="ListNumber4">
    <w:name w:val="List Number 4"/>
    <w:basedOn w:val="List4"/>
    <w:rsid w:val="00010DC7"/>
    <w:pPr>
      <w:numPr>
        <w:numId w:val="5"/>
      </w:numPr>
    </w:pPr>
  </w:style>
  <w:style w:type="paragraph" w:styleId="ListNumber5">
    <w:name w:val="List Number 5"/>
    <w:basedOn w:val="List5"/>
    <w:rsid w:val="00010DC7"/>
    <w:pPr>
      <w:numPr>
        <w:numId w:val="6"/>
      </w:numPr>
    </w:pPr>
  </w:style>
  <w:style w:type="paragraph" w:styleId="BlockText">
    <w:name w:val="Block Text"/>
    <w:basedOn w:val="Normal"/>
    <w:rsid w:val="00010DC7"/>
    <w:pPr>
      <w:spacing w:after="120"/>
      <w:ind w:left="1440" w:right="1440"/>
    </w:pPr>
  </w:style>
  <w:style w:type="character" w:customStyle="1" w:styleId="Subscript">
    <w:name w:val="Subscript"/>
    <w:basedOn w:val="DefaultParagraphFont"/>
    <w:rsid w:val="00010DC7"/>
    <w:rPr>
      <w:sz w:val="16"/>
      <w:vertAlign w:val="subscript"/>
    </w:rPr>
  </w:style>
  <w:style w:type="character" w:customStyle="1" w:styleId="Superscript">
    <w:name w:val="Superscript"/>
    <w:basedOn w:val="DefaultParagraphFont"/>
    <w:rsid w:val="00010DC7"/>
    <w:rPr>
      <w:sz w:val="16"/>
      <w:vertAlign w:val="superscript"/>
    </w:rPr>
  </w:style>
  <w:style w:type="character" w:customStyle="1" w:styleId="Symbols">
    <w:name w:val="Symbols"/>
    <w:basedOn w:val="DefaultParagraphFont"/>
    <w:rsid w:val="00010DC7"/>
    <w:rPr>
      <w:rFonts w:ascii="Symbol" w:hAnsi="Symbol"/>
    </w:rPr>
  </w:style>
  <w:style w:type="character" w:customStyle="1" w:styleId="MenuOptions">
    <w:name w:val="Menu Options"/>
    <w:basedOn w:val="DefaultParagraphFont"/>
    <w:rsid w:val="00010DC7"/>
    <w:rPr>
      <w:rFonts w:ascii="Arial Narrow" w:hAnsi="Arial Narrow"/>
      <w:smallCaps/>
    </w:rPr>
  </w:style>
  <w:style w:type="character" w:customStyle="1" w:styleId="Buttons">
    <w:name w:val="Buttons"/>
    <w:basedOn w:val="DefaultParagraphFont"/>
    <w:rsid w:val="00010DC7"/>
    <w:rPr>
      <w:b/>
    </w:rPr>
  </w:style>
  <w:style w:type="character" w:customStyle="1" w:styleId="Underlined">
    <w:name w:val="Underlined"/>
    <w:basedOn w:val="DefaultParagraphFont"/>
    <w:rsid w:val="00010DC7"/>
    <w:rPr>
      <w:u w:val="single"/>
    </w:rPr>
  </w:style>
  <w:style w:type="paragraph" w:customStyle="1" w:styleId="TableBodyTextRight">
    <w:name w:val="Table Body Text Right"/>
    <w:basedOn w:val="TableBodyText"/>
    <w:rsid w:val="00010DC7"/>
    <w:pPr>
      <w:widowControl w:val="0"/>
      <w:autoSpaceDE w:val="0"/>
      <w:autoSpaceDN w:val="0"/>
      <w:adjustRightInd w:val="0"/>
      <w:jc w:val="right"/>
    </w:pPr>
    <w:rPr>
      <w:rFonts w:cs="Arial"/>
      <w:szCs w:val="18"/>
    </w:rPr>
  </w:style>
  <w:style w:type="paragraph" w:customStyle="1" w:styleId="CopyrightText">
    <w:name w:val="Copyright Text"/>
    <w:basedOn w:val="BodyText"/>
    <w:rsid w:val="00010DC7"/>
    <w:rPr>
      <w:sz w:val="18"/>
    </w:rPr>
  </w:style>
  <w:style w:type="paragraph" w:customStyle="1" w:styleId="BodySmallRight">
    <w:name w:val="Body Small Right"/>
    <w:basedOn w:val="BodyTextRight"/>
    <w:rsid w:val="00010DC7"/>
    <w:rPr>
      <w:sz w:val="18"/>
      <w:szCs w:val="18"/>
    </w:rPr>
  </w:style>
  <w:style w:type="paragraph" w:customStyle="1" w:styleId="MarginEdition">
    <w:name w:val="Margin Edition"/>
    <w:basedOn w:val="MarginNote"/>
    <w:rsid w:val="00010DC7"/>
    <w:pPr>
      <w:spacing w:before="0" w:after="0"/>
    </w:pPr>
    <w:rPr>
      <w:rFonts w:ascii="Times New Roman" w:hAnsi="Times New Roman"/>
      <w:color w:val="999999"/>
    </w:rPr>
  </w:style>
  <w:style w:type="paragraph" w:customStyle="1" w:styleId="Spacer">
    <w:name w:val="Spacer"/>
    <w:basedOn w:val="Normal"/>
    <w:rsid w:val="00010DC7"/>
    <w:rPr>
      <w:sz w:val="2"/>
      <w:szCs w:val="2"/>
    </w:rPr>
  </w:style>
  <w:style w:type="character" w:customStyle="1" w:styleId="Small">
    <w:name w:val="Small"/>
    <w:basedOn w:val="DefaultParagraphFont"/>
    <w:rsid w:val="00010DC7"/>
    <w:rPr>
      <w:sz w:val="16"/>
    </w:rPr>
  </w:style>
  <w:style w:type="paragraph" w:customStyle="1" w:styleId="WideTable">
    <w:name w:val="Wide Table"/>
    <w:basedOn w:val="Normal"/>
    <w:rsid w:val="00010DC7"/>
    <w:pPr>
      <w:ind w:left="-1418"/>
    </w:pPr>
    <w:rPr>
      <w:sz w:val="2"/>
      <w:szCs w:val="2"/>
    </w:rPr>
  </w:style>
  <w:style w:type="character" w:styleId="PageNumber">
    <w:name w:val="page number"/>
    <w:basedOn w:val="DefaultParagraphFont"/>
    <w:rsid w:val="00010DC7"/>
  </w:style>
  <w:style w:type="paragraph" w:styleId="Quote">
    <w:name w:val="Quote"/>
    <w:basedOn w:val="Heading1"/>
    <w:link w:val="QuoteChar"/>
    <w:qFormat/>
    <w:rsid w:val="00010DC7"/>
    <w:rPr>
      <w:b w:val="0"/>
      <w:sz w:val="72"/>
      <w:szCs w:val="72"/>
      <w:lang w:val="en-NZ"/>
    </w:rPr>
  </w:style>
  <w:style w:type="character" w:customStyle="1" w:styleId="QuoteChar">
    <w:name w:val="Quote Char"/>
    <w:basedOn w:val="DefaultParagraphFont"/>
    <w:link w:val="Quote"/>
    <w:rsid w:val="00010D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0DC7"/>
    <w:pPr>
      <w:pageBreakBefore/>
    </w:pPr>
  </w:style>
  <w:style w:type="paragraph" w:customStyle="1" w:styleId="Border">
    <w:name w:val="Border"/>
    <w:basedOn w:val="Normal"/>
    <w:qFormat/>
    <w:rsid w:val="00010D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0DC7"/>
    <w:rPr>
      <w:b/>
      <w:bCs/>
      <w:i/>
      <w:iCs/>
      <w:color w:val="auto"/>
    </w:rPr>
  </w:style>
  <w:style w:type="paragraph" w:styleId="IntenseQuote">
    <w:name w:val="Intense Quote"/>
    <w:basedOn w:val="Normal"/>
    <w:next w:val="Normal"/>
    <w:link w:val="IntenseQuoteChar"/>
    <w:uiPriority w:val="30"/>
    <w:qFormat/>
    <w:rsid w:val="00010D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0D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0DC7"/>
    <w:rPr>
      <w:smallCaps/>
      <w:color w:val="auto"/>
      <w:u w:val="single"/>
    </w:rPr>
  </w:style>
  <w:style w:type="character" w:styleId="IntenseReference">
    <w:name w:val="Intense Reference"/>
    <w:basedOn w:val="DefaultParagraphFont"/>
    <w:uiPriority w:val="32"/>
    <w:qFormat/>
    <w:rsid w:val="00010DC7"/>
    <w:rPr>
      <w:b/>
      <w:bCs/>
      <w:smallCaps/>
      <w:color w:val="auto"/>
      <w:spacing w:val="5"/>
      <w:u w:val="single"/>
    </w:rPr>
  </w:style>
  <w:style w:type="paragraph" w:customStyle="1" w:styleId="2ColumnHeading">
    <w:name w:val="2Column Heading"/>
    <w:basedOn w:val="BodyText"/>
    <w:qFormat/>
    <w:rsid w:val="00010DC7"/>
    <w:pPr>
      <w:spacing w:after="60"/>
      <w:ind w:left="-2268"/>
    </w:pPr>
    <w:rPr>
      <w:b/>
    </w:rPr>
  </w:style>
  <w:style w:type="paragraph" w:customStyle="1" w:styleId="Heading1TOC">
    <w:name w:val="Heading1 TOC"/>
    <w:basedOn w:val="Normal"/>
    <w:qFormat/>
    <w:rsid w:val="00010DC7"/>
    <w:pPr>
      <w:spacing w:before="240" w:after="120"/>
    </w:pPr>
    <w:rPr>
      <w:rFonts w:ascii="Times New Roman" w:hAnsi="Times New Roman"/>
      <w:b/>
      <w:sz w:val="32"/>
    </w:rPr>
  </w:style>
  <w:style w:type="paragraph" w:customStyle="1" w:styleId="Heading2TOC">
    <w:name w:val="Heading2 TOC"/>
    <w:basedOn w:val="Normal"/>
    <w:qFormat/>
    <w:rsid w:val="00010DC7"/>
    <w:pPr>
      <w:spacing w:before="240" w:after="60"/>
    </w:pPr>
    <w:rPr>
      <w:rFonts w:ascii="Times New Roman" w:hAnsi="Times New Roman"/>
      <w:b/>
      <w:sz w:val="28"/>
    </w:rPr>
  </w:style>
  <w:style w:type="character" w:customStyle="1" w:styleId="Underline">
    <w:name w:val="Underline"/>
    <w:basedOn w:val="DefaultParagraphFont"/>
    <w:qFormat/>
    <w:rsid w:val="00010DC7"/>
    <w:rPr>
      <w:u w:val="single"/>
    </w:rPr>
  </w:style>
  <w:style w:type="character" w:customStyle="1" w:styleId="BoldandItalics">
    <w:name w:val="Bold and Italics"/>
    <w:qFormat/>
    <w:rsid w:val="00010DC7"/>
    <w:rPr>
      <w:b/>
      <w:i/>
      <w:u w:val="none"/>
    </w:rPr>
  </w:style>
  <w:style w:type="paragraph" w:styleId="BalloonText">
    <w:name w:val="Balloon Text"/>
    <w:basedOn w:val="Normal"/>
    <w:link w:val="BalloonTextChar"/>
    <w:rsid w:val="00010DC7"/>
    <w:rPr>
      <w:rFonts w:ascii="Tahoma" w:hAnsi="Tahoma" w:cs="Tahoma"/>
      <w:sz w:val="16"/>
      <w:szCs w:val="16"/>
    </w:rPr>
  </w:style>
  <w:style w:type="character" w:customStyle="1" w:styleId="BalloonTextChar">
    <w:name w:val="Balloon Text Char"/>
    <w:basedOn w:val="DefaultParagraphFont"/>
    <w:link w:val="BalloonText"/>
    <w:rsid w:val="00010D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0D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0D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0DC7"/>
    <w:rPr>
      <w:b/>
      <w:color w:val="660033"/>
      <w:spacing w:val="0"/>
    </w:rPr>
  </w:style>
  <w:style w:type="paragraph" w:customStyle="1" w:styleId="Nameditemlist">
    <w:name w:val="Named item list"/>
    <w:basedOn w:val="BodyText"/>
    <w:qFormat/>
    <w:rsid w:val="00010DC7"/>
    <w:pPr>
      <w:tabs>
        <w:tab w:val="left" w:pos="2835"/>
      </w:tabs>
      <w:ind w:left="2835" w:hanging="2835"/>
    </w:pPr>
  </w:style>
  <w:style w:type="paragraph" w:customStyle="1" w:styleId="BodyTextnopadding">
    <w:name w:val="Body Text no padding"/>
    <w:basedOn w:val="BodyText"/>
    <w:qFormat/>
    <w:rsid w:val="00010DC7"/>
    <w:pPr>
      <w:spacing w:before="0" w:after="0"/>
    </w:pPr>
  </w:style>
  <w:style w:type="paragraph" w:customStyle="1" w:styleId="BodyTextBold">
    <w:name w:val="Body Text Bold"/>
    <w:basedOn w:val="BodyText"/>
    <w:qFormat/>
    <w:rsid w:val="00010DC7"/>
    <w:rPr>
      <w:b/>
    </w:rPr>
  </w:style>
  <w:style w:type="character" w:styleId="Hyperlink">
    <w:name w:val="Hyperlink"/>
    <w:basedOn w:val="DefaultParagraphFont"/>
    <w:uiPriority w:val="99"/>
    <w:unhideWhenUsed/>
    <w:rsid w:val="004556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650</Words>
  <Characters>4769</Characters>
  <Application>Microsoft Office Word</Application>
  <DocSecurity>0</DocSecurity>
  <Lines>103</Lines>
  <Paragraphs>61</Paragraphs>
  <ScaleCrop>false</ScaleCrop>
  <Company>Author-it Software Corporation Ltd.</Company>
  <LinksUpToDate>false</LinksUpToDate>
  <CharactersWithSpaces>5358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PSPRAD010 Apply radiation safety knowledge to develop and implement ionising radiation management plans</dc:title>
  <dc:subject>Approved</dc:subject>
  <dc:creator>SkillsIQ</dc:creator>
  <cp:keywords>Release: 1</cp:keywords>
  <dc:description>Review Date: 12 April 2008</dc:description>
  <cp:lastModifiedBy>HSD_TPCMSd.prod</cp:lastModifiedBy>
  <cp:revision>3</cp:revision>
  <dcterms:created xsi:type="dcterms:W3CDTF">2022-04-03T13:28:00Z</dcterms:created>
  <dcterms:modified xsi:type="dcterms:W3CDTF">2022-04-03T13:28:00Z</dcterms:modified>
</cp:coreProperties>
</file>