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B5E" w:rsidP="00296B5E">
      <w:pPr>
        <w:pStyle w:val="Title"/>
      </w:pPr>
      <w:r>
        <w:fldChar w:fldCharType="begin"/>
      </w:r>
      <w:r>
        <w:instrText xml:space="preserve"> TITLE   \* MERGEFORMAT </w:instrText>
      </w:r>
      <w:r>
        <w:fldChar w:fldCharType="separate"/>
      </w:r>
      <w:r>
        <w:t>PSPRAD009 Select, commission and maintain radiation measuring instruments</w:t>
      </w:r>
      <w:r>
        <w:fldChar w:fldCharType="end"/>
      </w:r>
    </w:p>
    <w:p w:rsidR="00296B5E" w:rsidP="00296B5E">
      <w:pPr>
        <w:pStyle w:val="Version"/>
        <w:sectPr w:rsidSect="00877C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C80" w:rsidP="00877C80">
      <w:pPr>
        <w:pStyle w:val="SuperHeading"/>
      </w:pPr>
      <w:r w:rsidRPr="00877C80">
        <w:t>PSPRAD009 Select, commission and maintain radiation measuring instruments</w:t>
      </w:r>
    </w:p>
    <w:p w:rsidR="00000000" w:rsidRPr="00877C80" w:rsidP="00877C80">
      <w:pPr>
        <w:pStyle w:val="Heading1"/>
      </w:pPr>
      <w:bookmarkStart w:id="1" w:name="O_825475"/>
      <w:bookmarkEnd w:id="1"/>
      <w:r w:rsidRPr="00877C80">
        <w:t>Modification History</w:t>
      </w:r>
    </w:p>
    <w:tbl>
      <w:tblPr>
        <w:tblW w:w="0" w:type="auto"/>
        <w:tblLayout w:type="fixed"/>
        <w:tblCellMar>
          <w:left w:w="62" w:type="dxa"/>
          <w:right w:w="62" w:type="dxa"/>
        </w:tblCellMar>
        <w:tblLook w:val="0000"/>
      </w:tblPr>
      <w:tblGrid>
        <w:gridCol w:w="1134"/>
        <w:gridCol w:w="7937"/>
      </w:tblGrid>
      <w:tr w:rsidTr="00296B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C80" w:rsidP="00877C80">
            <w:pPr>
              <w:pStyle w:val="BodyText"/>
            </w:pPr>
            <w:r w:rsidRPr="00877C80">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C80">
            <w:pPr>
              <w:pStyle w:val="BodyText"/>
              <w:rPr>
                <w:lang w:val="en-NZ"/>
              </w:rPr>
            </w:pPr>
            <w:r w:rsidRPr="00877C80">
              <w:rPr>
                <w:rStyle w:val="SpecialBold"/>
              </w:rPr>
              <w:t>Comments</w:t>
            </w:r>
          </w:p>
        </w:tc>
      </w:tr>
      <w:tr w:rsidTr="00296B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C80">
            <w:pPr>
              <w:pStyle w:val="BodyText"/>
              <w:rPr>
                <w:lang w:val="en-NZ"/>
              </w:rPr>
            </w:pPr>
            <w:r w:rsidRPr="00877C8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C80" w:rsidP="00877C80">
            <w:pPr>
              <w:pStyle w:val="BodyText"/>
            </w:pPr>
            <w:r w:rsidRPr="00877C80">
              <w:t xml:space="preserve">This unit was released in PSP Public Sector Training Package release 1.0 and meets the Standards for Training Packages. </w:t>
            </w:r>
          </w:p>
          <w:p w:rsidR="00000000" w:rsidRPr="00877C80" w:rsidP="00877C80">
            <w:pPr>
              <w:pStyle w:val="BodyText"/>
            </w:pPr>
          </w:p>
          <w:p w:rsidR="00000000" w:rsidRPr="00877C80" w:rsidP="00877C80">
            <w:pPr>
              <w:pStyle w:val="BodyText"/>
            </w:pPr>
            <w:r w:rsidRPr="00877C80">
              <w:t>This unit supersedes and is equivalent to PSPRAD709A Select, commission and maintain radiation measuring instruments.</w:t>
            </w:r>
          </w:p>
          <w:p w:rsidR="00000000" w:rsidRPr="00877C80" w:rsidP="00877C80">
            <w:pPr>
              <w:pStyle w:val="BodyText"/>
            </w:pPr>
          </w:p>
          <w:p w:rsidR="00000000" w:rsidRPr="00877C80" w:rsidP="00877C80">
            <w:pPr>
              <w:pStyle w:val="ListBullet"/>
            </w:pPr>
            <w:r w:rsidRPr="00877C80">
              <w:t>Unit code updated</w:t>
            </w:r>
          </w:p>
          <w:p w:rsidR="00000000" w:rsidRPr="00877C80" w:rsidP="00877C80">
            <w:pPr>
              <w:pStyle w:val="ListBullet"/>
            </w:pPr>
            <w:r w:rsidRPr="00877C80">
              <w:t>Content and formatting updated to comply with the new standards</w:t>
            </w:r>
          </w:p>
          <w:p w:rsidR="00000000" w:rsidRPr="00877C80" w:rsidP="00877C80">
            <w:pPr>
              <w:pStyle w:val="ListBullet"/>
            </w:pPr>
            <w:r w:rsidRPr="00877C80">
              <w:t>All PC transitioned from passive to active voice</w:t>
            </w:r>
          </w:p>
        </w:tc>
      </w:tr>
    </w:tbl>
    <w:p w:rsidR="00000000" w:rsidRPr="00877C80" w:rsidP="00877C80">
      <w:pPr>
        <w:pStyle w:val="BodyText"/>
      </w:pPr>
    </w:p>
    <w:p w:rsidR="00000000" w:rsidRPr="00877C80" w:rsidP="00877C80">
      <w:pPr>
        <w:pStyle w:val="AllowPageBreak"/>
      </w:pPr>
    </w:p>
    <w:p w:rsidR="00000000" w:rsidRPr="00877C80" w:rsidP="00877C80">
      <w:pPr>
        <w:pStyle w:val="Heading1"/>
      </w:pPr>
      <w:bookmarkStart w:id="2" w:name="O_825476"/>
      <w:bookmarkEnd w:id="2"/>
      <w:r w:rsidRPr="00877C80">
        <w:t>Application</w:t>
      </w:r>
    </w:p>
    <w:p w:rsidR="00000000" w:rsidRPr="00877C80" w:rsidP="00296B5E">
      <w:pPr>
        <w:pStyle w:val="BodyText"/>
      </w:pPr>
      <w:r w:rsidRPr="00877C80">
        <w:t>This unit describes the skills required to provide sufficient, fully functioning radiation measuring instruments to implement an organisation’s radiation management plan and monitoring programs. This involves identifying the nee</w:t>
      </w:r>
      <w:r w:rsidRPr="00877C80">
        <w:t>d for specific kinds of instruments, determining the suitability of available instruments, procuring and commissioning instruments, checking their serviceability and calibration, performing routine maintenance, training staff to operate instruments correct</w:t>
      </w:r>
      <w:r w:rsidRPr="00877C80">
        <w:t>ly, and maintaining relevant records.</w:t>
      </w:r>
    </w:p>
    <w:p w:rsidR="00000000" w:rsidRPr="00877C80" w:rsidP="00296B5E">
      <w:pPr>
        <w:pStyle w:val="BodyText"/>
      </w:pPr>
      <w:r w:rsidRPr="00877C80">
        <w:t>This unit applies to those working in a radiation safety coordination role. They may work as, or assist, a radiation safety officer working:</w:t>
      </w:r>
    </w:p>
    <w:p w:rsidR="00000000" w:rsidRPr="00877C80" w:rsidP="00877C80">
      <w:pPr>
        <w:pStyle w:val="ListBullet"/>
      </w:pPr>
      <w:r w:rsidRPr="00877C80">
        <w:t>at a mine or plant that processes radioactive ore and minerals</w:t>
      </w:r>
    </w:p>
    <w:p w:rsidR="00000000" w:rsidRPr="00877C80" w:rsidP="00877C80">
      <w:pPr>
        <w:pStyle w:val="ListBullet"/>
      </w:pPr>
      <w:r w:rsidRPr="00877C80">
        <w:t>with instrum</w:t>
      </w:r>
      <w:r w:rsidRPr="00877C80">
        <w:t>ents that emit ionising radiation at geotechnical, construction, mining and manufacturing sites, or analytical and research facilities</w:t>
      </w:r>
    </w:p>
    <w:p w:rsidR="00000000" w:rsidRPr="00877C80" w:rsidP="00877C80">
      <w:pPr>
        <w:pStyle w:val="ListBullet"/>
      </w:pPr>
      <w:r w:rsidRPr="00877C80">
        <w:t>in a laboratory or licensed facility that handles radioactive materials or has radiation-emitting apparatus</w:t>
      </w:r>
    </w:p>
    <w:p w:rsidR="00000000" w:rsidRPr="00877C80" w:rsidP="00877C80">
      <w:pPr>
        <w:pStyle w:val="ListBullet"/>
      </w:pPr>
      <w:r w:rsidRPr="00877C80">
        <w:t xml:space="preserve">in a nuclear </w:t>
      </w:r>
      <w:r w:rsidRPr="00877C80">
        <w:t>facility.</w:t>
      </w:r>
    </w:p>
    <w:p w:rsidR="00000000" w:rsidRPr="00877C80" w:rsidP="00877C80">
      <w:pPr>
        <w:pStyle w:val="BodyText"/>
      </w:pPr>
    </w:p>
    <w:p w:rsidR="00000000" w:rsidRPr="00877C80" w:rsidP="00296B5E">
      <w:pPr>
        <w:pStyle w:val="BodyText"/>
      </w:pPr>
      <w:r w:rsidRPr="00877C80">
        <w:t>The skills and knowledge described in this unit must be applied within the legislative, regulatory and policy environment in which they are carried out. Organisational policies and procedures must be consulted and adhered to.</w:t>
      </w:r>
    </w:p>
    <w:p w:rsidR="00000000" w:rsidRPr="00877C80" w:rsidP="00296B5E">
      <w:pPr>
        <w:pStyle w:val="BodyText"/>
      </w:pPr>
      <w:r w:rsidRPr="00877C80">
        <w:t xml:space="preserve">Those undertaking </w:t>
      </w:r>
      <w:r w:rsidRPr="00877C80">
        <w:t>this unit would work under supervision, or be authorised by the responsible person, to perform routine tasks in familiar contexts.</w:t>
      </w:r>
    </w:p>
    <w:p w:rsidR="00000000" w:rsidRPr="00877C80" w:rsidP="00296B5E">
      <w:pPr>
        <w:pStyle w:val="BodyText"/>
      </w:pPr>
      <w:r w:rsidRPr="00877C80">
        <w:t>No licensing, legislative or certification requirements apply to unit at the time of publication.</w:t>
      </w:r>
    </w:p>
    <w:p w:rsidR="00000000" w:rsidRPr="00877C80" w:rsidP="00877C80">
      <w:pPr>
        <w:pStyle w:val="Heading1"/>
      </w:pPr>
      <w:bookmarkStart w:id="3" w:name="O_825478"/>
      <w:bookmarkEnd w:id="3"/>
      <w:r w:rsidRPr="00877C80">
        <w:t>Competenc</w:t>
      </w:r>
      <w:r w:rsidRPr="00877C80">
        <w:t>y Field</w:t>
      </w:r>
    </w:p>
    <w:p w:rsidR="00000000" w:rsidRPr="00877C80" w:rsidP="00296B5E">
      <w:pPr>
        <w:pStyle w:val="BodyText"/>
      </w:pPr>
      <w:r w:rsidRPr="00877C80">
        <w:t>Radiation Safety</w:t>
      </w:r>
    </w:p>
    <w:p w:rsidR="00000000" w:rsidRPr="00877C80" w:rsidP="00877C80">
      <w:pPr>
        <w:pStyle w:val="Heading1"/>
      </w:pPr>
      <w:bookmarkStart w:id="4" w:name="O_825480"/>
      <w:bookmarkEnd w:id="4"/>
      <w:r w:rsidRPr="00877C80">
        <w:t>Elements and Performance Criteria</w:t>
      </w:r>
    </w:p>
    <w:tbl>
      <w:tblPr>
        <w:tblW w:w="9207" w:type="dxa"/>
        <w:tblLayout w:type="fixed"/>
        <w:tblCellMar>
          <w:left w:w="62" w:type="dxa"/>
          <w:right w:w="62" w:type="dxa"/>
        </w:tblCellMar>
        <w:tblLook w:val="0000"/>
      </w:tblPr>
      <w:tblGrid>
        <w:gridCol w:w="2403"/>
        <w:gridCol w:w="6804"/>
      </w:tblGrid>
      <w:tr w:rsidTr="00877C80">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C80">
            <w:pPr>
              <w:pStyle w:val="TableHeading"/>
              <w:rPr>
                <w:lang w:val="en-NZ"/>
              </w:rPr>
            </w:pPr>
            <w:r w:rsidRPr="00877C8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C80">
            <w:pPr>
              <w:pStyle w:val="TableHeading"/>
              <w:rPr>
                <w:lang w:val="en-NZ"/>
              </w:rPr>
            </w:pPr>
            <w:r w:rsidRPr="00877C80">
              <w:t>PERFORMANCE CRITERIA</w:t>
            </w:r>
          </w:p>
        </w:tc>
      </w:tr>
      <w:tr w:rsidTr="00877C80">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C80">
            <w:pPr>
              <w:pStyle w:val="BodyText"/>
              <w:rPr>
                <w:lang w:val="en-NZ"/>
              </w:rPr>
            </w:pPr>
            <w:r w:rsidRPr="00877C8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C80">
            <w:pPr>
              <w:pStyle w:val="BodyText"/>
              <w:rPr>
                <w:lang w:val="en-NZ"/>
              </w:rPr>
            </w:pPr>
            <w:r w:rsidRPr="00877C80">
              <w:t>Performance criteria describe the performance n</w:t>
            </w:r>
            <w:r w:rsidRPr="00877C80">
              <w:t>eeded to demonstrate achievement of the element. Where bold italicised text is used, further information is detailed in the range of conditions section.</w:t>
            </w:r>
          </w:p>
        </w:tc>
      </w:tr>
      <w:tr w:rsidTr="00877C80">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C80">
            <w:pPr>
              <w:pStyle w:val="List"/>
              <w:rPr>
                <w:lang w:val="en-NZ"/>
              </w:rPr>
            </w:pPr>
            <w:r w:rsidRPr="00877C80">
              <w:rPr>
                <w:rStyle w:val="SpecialBold"/>
              </w:rPr>
              <w:t>1.</w:t>
            </w:r>
            <w:r w:rsidRPr="00877C80">
              <w:rPr>
                <w:rStyle w:val="SpecialBold"/>
              </w:rPr>
              <w:tab/>
              <w:t>Procure suitable instruments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C80" w:rsidP="00877C80">
            <w:pPr>
              <w:pStyle w:val="List"/>
            </w:pPr>
            <w:r w:rsidRPr="00877C80">
              <w:t>1.1</w:t>
            </w:r>
            <w:r w:rsidRPr="00877C80">
              <w:tab/>
              <w:t>Determine types of ionising radiation measuring instruments requir</w:t>
            </w:r>
            <w:r w:rsidRPr="00877C80">
              <w:t>ed by the organisation to monitor hazards associated with current or future radiation-related work activities.</w:t>
            </w:r>
          </w:p>
          <w:p w:rsidR="00000000" w:rsidRPr="00877C80" w:rsidP="00877C80">
            <w:pPr>
              <w:pStyle w:val="List"/>
            </w:pPr>
            <w:r w:rsidRPr="00877C80">
              <w:t>1.2</w:t>
            </w:r>
            <w:r w:rsidRPr="00877C80">
              <w:tab/>
              <w:t>Research information about specifications and features of instruments that may be suitable and their suppliers.</w:t>
            </w:r>
          </w:p>
          <w:p w:rsidR="00000000" w:rsidRPr="00877C80" w:rsidP="00877C80">
            <w:pPr>
              <w:pStyle w:val="List"/>
            </w:pPr>
            <w:r w:rsidRPr="00877C80">
              <w:t>1.3</w:t>
            </w:r>
            <w:r w:rsidRPr="00877C80">
              <w:tab/>
              <w:t>Liaise with suppliers and</w:t>
            </w:r>
            <w:r w:rsidRPr="00877C80">
              <w:t>/or conduct tests to compare the stated performance of available instruments against the organisation’s specifications.</w:t>
            </w:r>
          </w:p>
          <w:p w:rsidR="00000000" w:rsidRPr="00877C80" w:rsidP="00877C80">
            <w:pPr>
              <w:pStyle w:val="List"/>
            </w:pPr>
            <w:r w:rsidRPr="00877C80">
              <w:t>1.4</w:t>
            </w:r>
            <w:r w:rsidRPr="00877C80">
              <w:tab/>
              <w:t>Seek advice and assistance with evaluating instruments if beyond own technical competence.</w:t>
            </w:r>
          </w:p>
          <w:p w:rsidR="00000000" w:rsidP="00877C80">
            <w:pPr>
              <w:pStyle w:val="List"/>
              <w:rPr>
                <w:lang w:val="en-NZ"/>
              </w:rPr>
            </w:pPr>
            <w:r w:rsidRPr="00877C80">
              <w:t>1.5</w:t>
            </w:r>
            <w:r w:rsidRPr="00877C80">
              <w:tab/>
              <w:t xml:space="preserve">Select the most suitable instruments </w:t>
            </w:r>
            <w:r w:rsidRPr="00877C80">
              <w:t>and arrange for their procurement.</w:t>
            </w:r>
          </w:p>
        </w:tc>
      </w:tr>
      <w:tr w:rsidTr="00877C80">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C80">
            <w:pPr>
              <w:pStyle w:val="List"/>
              <w:rPr>
                <w:lang w:val="en-NZ"/>
              </w:rPr>
            </w:pPr>
            <w:r w:rsidRPr="00877C80">
              <w:rPr>
                <w:rStyle w:val="SpecialBold"/>
              </w:rPr>
              <w:t>2.</w:t>
            </w:r>
            <w:r w:rsidRPr="00877C80">
              <w:rPr>
                <w:rStyle w:val="SpecialBold"/>
              </w:rPr>
              <w:tab/>
              <w:t>Commission new instruments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C80" w:rsidP="00877C80">
            <w:pPr>
              <w:pStyle w:val="List"/>
            </w:pPr>
            <w:r w:rsidRPr="00877C80">
              <w:t>2.1</w:t>
            </w:r>
            <w:r w:rsidRPr="00877C80">
              <w:tab/>
              <w:t>Use manufacturer’s documentation to develop a thorough understanding of instrument operation, functional test procedures, routine instrument checks and maintenance requirements.</w:t>
            </w:r>
          </w:p>
          <w:p w:rsidR="00000000" w:rsidRPr="00877C80" w:rsidP="00877C80">
            <w:pPr>
              <w:pStyle w:val="List"/>
            </w:pPr>
            <w:r w:rsidRPr="00877C80">
              <w:t>2.2</w:t>
            </w:r>
            <w:r w:rsidRPr="00877C80">
              <w:tab/>
              <w:t>Ensu</w:t>
            </w:r>
            <w:r w:rsidRPr="00877C80">
              <w:t>re that the instrument has been calibrated appropriately for its intended use.</w:t>
            </w:r>
          </w:p>
          <w:p w:rsidR="00000000" w:rsidRPr="00877C80" w:rsidP="00877C80">
            <w:pPr>
              <w:pStyle w:val="List"/>
            </w:pPr>
            <w:r w:rsidRPr="00877C80">
              <w:t>2.3</w:t>
            </w:r>
            <w:r w:rsidRPr="00877C80">
              <w:tab/>
              <w:t>Conduct component checks and test measurements to confirm instrument performance for intended use.</w:t>
            </w:r>
          </w:p>
          <w:p w:rsidR="00000000" w:rsidRPr="00877C80" w:rsidP="00877C80">
            <w:pPr>
              <w:pStyle w:val="List"/>
            </w:pPr>
            <w:r w:rsidRPr="00877C80">
              <w:t>2.4</w:t>
            </w:r>
            <w:r w:rsidRPr="00877C80">
              <w:tab/>
              <w:t>Enter required information about the new instrument into the organisat</w:t>
            </w:r>
            <w:r w:rsidRPr="00877C80">
              <w:t>ion’s information management system.</w:t>
            </w:r>
          </w:p>
          <w:p w:rsidR="00000000" w:rsidP="00877C80">
            <w:pPr>
              <w:pStyle w:val="List"/>
              <w:rPr>
                <w:lang w:val="en-NZ"/>
              </w:rPr>
            </w:pPr>
            <w:r w:rsidRPr="00877C80">
              <w:t>2.5</w:t>
            </w:r>
            <w:r w:rsidRPr="00877C80">
              <w:tab/>
              <w:t>Develop and document clear procedures for operating, caring for and maintaining the instrument.</w:t>
            </w:r>
          </w:p>
        </w:tc>
      </w:tr>
      <w:tr w:rsidTr="00877C80">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C80">
            <w:pPr>
              <w:pStyle w:val="List"/>
              <w:rPr>
                <w:lang w:val="en-NZ"/>
              </w:rPr>
            </w:pPr>
            <w:r w:rsidRPr="00877C80">
              <w:rPr>
                <w:rStyle w:val="SpecialBold"/>
              </w:rPr>
              <w:t>3.</w:t>
            </w:r>
            <w:r w:rsidRPr="00877C80">
              <w:rPr>
                <w:rStyle w:val="SpecialBold"/>
              </w:rPr>
              <w:tab/>
              <w:t>Train instrument operators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C80" w:rsidP="00877C80">
            <w:pPr>
              <w:pStyle w:val="List"/>
            </w:pPr>
            <w:r w:rsidRPr="00877C80">
              <w:t>3.1</w:t>
            </w:r>
            <w:r w:rsidRPr="00877C80">
              <w:tab/>
            </w:r>
            <w:r w:rsidRPr="00877C80">
              <w:t>Identify the skills and knowledge required to operate the instrument safely and reliably in the workplace and interpret the radiation quantities measured.</w:t>
            </w:r>
          </w:p>
          <w:p w:rsidR="00000000" w:rsidRPr="00877C80" w:rsidP="00877C80">
            <w:pPr>
              <w:pStyle w:val="List"/>
            </w:pPr>
            <w:r w:rsidRPr="00877C80">
              <w:t>3.2</w:t>
            </w:r>
            <w:r w:rsidRPr="00877C80">
              <w:tab/>
              <w:t>Develop appropriate training program for instrument operators using established adult learning pr</w:t>
            </w:r>
            <w:r w:rsidRPr="00877C80">
              <w:t>inciples.</w:t>
            </w:r>
          </w:p>
          <w:p w:rsidR="00000000" w:rsidRPr="00877C80" w:rsidP="00877C80">
            <w:pPr>
              <w:pStyle w:val="List"/>
            </w:pPr>
            <w:r w:rsidRPr="00877C80">
              <w:t>3.3</w:t>
            </w:r>
            <w:r w:rsidRPr="00877C80">
              <w:tab/>
              <w:t>Ensure that each operator can use the instrument competently for the required measurement applications.</w:t>
            </w:r>
          </w:p>
          <w:p w:rsidR="00000000" w:rsidRPr="00877C80" w:rsidP="00877C80">
            <w:pPr>
              <w:pStyle w:val="List"/>
            </w:pPr>
            <w:r w:rsidRPr="00877C80">
              <w:t>3.4</w:t>
            </w:r>
            <w:r w:rsidRPr="00877C80">
              <w:tab/>
              <w:t>Record training outcomes in accordance with regulator requirements and organisational procedures.</w:t>
            </w:r>
          </w:p>
          <w:p w:rsidR="00000000" w:rsidP="00877C80">
            <w:pPr>
              <w:pStyle w:val="List"/>
              <w:rPr>
                <w:lang w:val="en-NZ"/>
              </w:rPr>
            </w:pPr>
            <w:r w:rsidRPr="00877C80">
              <w:t>3.5</w:t>
            </w:r>
            <w:r w:rsidRPr="00877C80">
              <w:tab/>
              <w:t>Audit operators’ use of instrume</w:t>
            </w:r>
            <w:r w:rsidRPr="00877C80">
              <w:t>nts at regular intervals to ensure their ongoing competence.</w:t>
            </w:r>
          </w:p>
        </w:tc>
      </w:tr>
      <w:tr w:rsidTr="00877C80">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C80">
            <w:pPr>
              <w:pStyle w:val="List"/>
              <w:rPr>
                <w:lang w:val="en-NZ"/>
              </w:rPr>
            </w:pPr>
            <w:r w:rsidRPr="00877C80">
              <w:rPr>
                <w:rStyle w:val="SpecialBold"/>
              </w:rPr>
              <w:t>4.</w:t>
            </w:r>
            <w:r w:rsidRPr="00877C80">
              <w:rPr>
                <w:rStyle w:val="SpecialBold"/>
              </w:rPr>
              <w:tab/>
              <w:t>Maintain instruments fit for purpose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C80" w:rsidP="00877C80">
            <w:pPr>
              <w:pStyle w:val="List"/>
            </w:pPr>
            <w:r w:rsidRPr="00877C80">
              <w:t>4.1</w:t>
            </w:r>
            <w:r w:rsidRPr="00877C80">
              <w:tab/>
              <w:t>Conduct regular instrument checks and minor maintenance in accordance with organisation’s radiation management plan.</w:t>
            </w:r>
          </w:p>
          <w:p w:rsidR="00000000" w:rsidRPr="00877C80" w:rsidP="00877C80">
            <w:pPr>
              <w:pStyle w:val="List"/>
            </w:pPr>
            <w:r w:rsidRPr="00877C80">
              <w:t>4.2</w:t>
            </w:r>
            <w:r w:rsidRPr="00877C80">
              <w:tab/>
              <w:t xml:space="preserve">Check instrument calibration </w:t>
            </w:r>
            <w:r w:rsidRPr="00877C80">
              <w:t>using specified standards and procedures, and record relevant information.</w:t>
            </w:r>
          </w:p>
          <w:p w:rsidR="00000000" w:rsidRPr="00877C80" w:rsidP="00877C80">
            <w:pPr>
              <w:pStyle w:val="List"/>
            </w:pPr>
            <w:r w:rsidRPr="00877C80">
              <w:t>4.3</w:t>
            </w:r>
            <w:r w:rsidRPr="00877C80">
              <w:tab/>
              <w:t>Troubleshoot basic faults and determine whether local repair or maintenance is technically possible and economical.</w:t>
            </w:r>
          </w:p>
          <w:p w:rsidR="00000000" w:rsidRPr="00877C80" w:rsidP="00877C80">
            <w:pPr>
              <w:pStyle w:val="List"/>
            </w:pPr>
            <w:r w:rsidRPr="00877C80">
              <w:t>4.4</w:t>
            </w:r>
            <w:r w:rsidRPr="00877C80">
              <w:tab/>
              <w:t xml:space="preserve">Arrange for repair or servicing from an accredited agent </w:t>
            </w:r>
            <w:r w:rsidRPr="00877C80">
              <w:t>or other appropriate personnel.</w:t>
            </w:r>
          </w:p>
          <w:p w:rsidR="00000000" w:rsidRPr="00877C80" w:rsidP="00877C80">
            <w:pPr>
              <w:pStyle w:val="List"/>
            </w:pPr>
            <w:r w:rsidRPr="00877C80">
              <w:t>4.5</w:t>
            </w:r>
            <w:r w:rsidRPr="00877C80">
              <w:tab/>
              <w:t>Check instrument’s performance after repair or service before approving it for use.</w:t>
            </w:r>
          </w:p>
          <w:p w:rsidR="00000000" w:rsidRPr="00877C80" w:rsidP="00877C80">
            <w:pPr>
              <w:pStyle w:val="List"/>
            </w:pPr>
            <w:r w:rsidRPr="00877C80">
              <w:t>4.6</w:t>
            </w:r>
            <w:r w:rsidRPr="00877C80">
              <w:tab/>
              <w:t>Maintain required records that are complete, accurate, legible and secure.</w:t>
            </w:r>
          </w:p>
        </w:tc>
      </w:tr>
    </w:tbl>
    <w:p w:rsidR="00000000" w:rsidRPr="00877C80" w:rsidP="00877C80">
      <w:pPr>
        <w:pStyle w:val="BodyText"/>
      </w:pPr>
    </w:p>
    <w:p w:rsidR="00000000" w:rsidRPr="00877C80" w:rsidP="00877C80">
      <w:pPr>
        <w:pStyle w:val="AllowPageBreak"/>
      </w:pPr>
    </w:p>
    <w:p w:rsidR="00000000" w:rsidRPr="00877C80" w:rsidP="00877C80">
      <w:pPr>
        <w:pStyle w:val="Heading1"/>
      </w:pPr>
      <w:bookmarkStart w:id="5" w:name="O_825481"/>
      <w:bookmarkEnd w:id="5"/>
      <w:r w:rsidRPr="00877C80">
        <w:t>Foundation Skills</w:t>
      </w:r>
    </w:p>
    <w:p w:rsidR="00296B5E" w:rsidP="00296B5E">
      <w:pPr>
        <w:pStyle w:val="BodyText"/>
      </w:pPr>
      <w:r w:rsidRPr="00877C80">
        <w:t>Foundation skills ar</w:t>
      </w:r>
      <w:r w:rsidRPr="00877C80">
        <w:t>e embedded within the elements and performance criteria of this unit.</w:t>
      </w:r>
    </w:p>
    <w:p w:rsidR="00000000" w:rsidRPr="00877C80" w:rsidP="00877C80">
      <w:pPr>
        <w:pStyle w:val="Heading1"/>
      </w:pPr>
      <w:bookmarkStart w:id="6" w:name="O_825483"/>
      <w:bookmarkEnd w:id="6"/>
      <w:r w:rsidRPr="00877C80">
        <w:t>Unit Mapping Information</w:t>
      </w:r>
    </w:p>
    <w:p w:rsidR="00296B5E" w:rsidP="00296B5E">
      <w:pPr>
        <w:pStyle w:val="BodyText"/>
      </w:pPr>
      <w:r w:rsidRPr="00877C80">
        <w:t>This unit supersedes and is equivalent to PSPRAD709A Select, commission and maintain radiation measuring instruments.</w:t>
      </w:r>
    </w:p>
    <w:p w:rsidR="00000000" w:rsidRPr="00877C80" w:rsidP="00877C80">
      <w:pPr>
        <w:pStyle w:val="Heading1"/>
      </w:pPr>
      <w:bookmarkStart w:id="7" w:name="O_825490"/>
      <w:bookmarkEnd w:id="7"/>
      <w:r w:rsidRPr="00877C80">
        <w:t>Links</w:t>
      </w:r>
    </w:p>
    <w:p w:rsidR="00000000" w:rsidRPr="00877C80" w:rsidP="00296B5E">
      <w:pPr>
        <w:pStyle w:val="BodyText"/>
      </w:pPr>
      <w:r w:rsidRPr="00877C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03F76">
        <w:rPr>
          <w:rStyle w:val="Hyperlink"/>
        </w:rPr>
        <w:t>https://vetnet.gov.au/Pages/TrainingDocs.aspx?q=bebbece7-ff48-4d2c-8876-405679019623</w:t>
      </w:r>
      <w:r>
        <w:fldChar w:fldCharType="end"/>
      </w:r>
    </w:p>
    <w:p w:rsidR="00000000" w:rsidRPr="00877C80" w:rsidP="00296B5E">
      <w:pPr>
        <w:pStyle w:val="BodyText"/>
      </w:pPr>
      <w:r w:rsidRPr="00877C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03F76">
        <w:rPr>
          <w:rStyle w:val="Hyperlink"/>
        </w:rPr>
        <w:t>https://vetnet.gov.au/Pages/TrainingDocs.aspx?q=bebbece7-ff48-4d2c-8876-405679019623</w:t>
      </w:r>
      <w:r>
        <w:fldChar w:fldCharType="end"/>
      </w:r>
    </w:p>
    <w:p w:rsidR="00000000" w:rsidRPr="00877C80" w:rsidP="00296B5E">
      <w:pPr>
        <w:pStyle w:val="BodyText"/>
      </w:pPr>
      <w:r w:rsidRPr="00877C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03F76">
        <w:rPr>
          <w:rStyle w:val="Hyperlink"/>
        </w:rPr>
        <w:t>https://vetnet.gov.au/Pages/TrainingDocs.aspx?q=bebbece7-ff48-4d2c-8876-405679019623</w:t>
      </w:r>
      <w:r>
        <w:fldChar w:fldCharType="end"/>
      </w:r>
    </w:p>
    <w:p w:rsidR="00000000" w:rsidRPr="00877C80" w:rsidP="00296B5E">
      <w:pPr>
        <w:pStyle w:val="BodyText"/>
      </w:pPr>
      <w:r w:rsidRPr="00877C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03F76">
        <w:rPr>
          <w:rStyle w:val="Hyperlink"/>
        </w:rPr>
        <w:t>https://vetnet.gov.au/Pages/TrainingDocs.aspx?q=bebbece7-ff48-4d2c-8876-405679019623</w:t>
      </w:r>
      <w:r>
        <w:fldChar w:fldCharType="end"/>
      </w:r>
    </w:p>
    <w:p w:rsidR="00000000" w:rsidRPr="00877C80" w:rsidP="00877C80"/>
    <w:sectPr w:rsidSect="00877C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80" w:rsidRPr="00296B5E" w:rsidP="00296B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B5E" w:rsidP="00877C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6B5E" w:rsidP="00877C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96B5E" w:rsidP="00877C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B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C80" w:rsidRPr="00296B5E" w:rsidP="00296B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B5E" w:rsidRPr="002D2AF8" w:rsidP="00877C80">
    <w:pPr>
      <w:pStyle w:val="Header"/>
      <w:framePr w:wrap="around"/>
    </w:pPr>
    <w:r>
      <w:fldChar w:fldCharType="begin"/>
    </w:r>
    <w:r>
      <w:instrText xml:space="preserve"> TITLE   \* MERGEFORMAT </w:instrText>
    </w:r>
    <w:r>
      <w:fldChar w:fldCharType="separate"/>
    </w:r>
    <w:r>
      <w:t>PSPRAD009 Select, commission and maintain radiation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296B5E" w:rsidP="00877C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22A9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0046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C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C80"/>
    <w:pPr>
      <w:spacing w:before="360" w:after="60"/>
      <w:outlineLvl w:val="0"/>
    </w:pPr>
    <w:rPr>
      <w:sz w:val="32"/>
    </w:rPr>
  </w:style>
  <w:style w:type="paragraph" w:styleId="Heading2">
    <w:name w:val="heading 2"/>
    <w:basedOn w:val="HeadingBase"/>
    <w:next w:val="BodyText"/>
    <w:link w:val="Heading2Char"/>
    <w:qFormat/>
    <w:rsid w:val="00877C80"/>
    <w:pPr>
      <w:keepLines/>
      <w:spacing w:before="240" w:after="120"/>
      <w:outlineLvl w:val="1"/>
    </w:pPr>
    <w:rPr>
      <w:sz w:val="28"/>
      <w:szCs w:val="40"/>
    </w:rPr>
  </w:style>
  <w:style w:type="paragraph" w:styleId="Heading3">
    <w:name w:val="heading 3"/>
    <w:basedOn w:val="HeadingBase"/>
    <w:next w:val="BodyText"/>
    <w:link w:val="Heading3Char"/>
    <w:qFormat/>
    <w:rsid w:val="00877C80"/>
    <w:pPr>
      <w:spacing w:before="180" w:after="120"/>
      <w:outlineLvl w:val="2"/>
    </w:pPr>
    <w:rPr>
      <w:spacing w:val="-10"/>
      <w:kern w:val="32"/>
    </w:rPr>
  </w:style>
  <w:style w:type="paragraph" w:styleId="Heading4">
    <w:name w:val="heading 4"/>
    <w:basedOn w:val="HeadingBase"/>
    <w:next w:val="BodyText"/>
    <w:link w:val="Heading4Char"/>
    <w:qFormat/>
    <w:rsid w:val="00877C80"/>
    <w:pPr>
      <w:spacing w:before="160" w:after="120"/>
      <w:outlineLvl w:val="3"/>
    </w:pPr>
    <w:rPr>
      <w:sz w:val="22"/>
    </w:rPr>
  </w:style>
  <w:style w:type="paragraph" w:styleId="Heading5">
    <w:name w:val="heading 5"/>
    <w:basedOn w:val="HeadingBase"/>
    <w:next w:val="Normal"/>
    <w:link w:val="Heading5Char"/>
    <w:qFormat/>
    <w:rsid w:val="00877C80"/>
    <w:pPr>
      <w:spacing w:before="80"/>
      <w:outlineLvl w:val="4"/>
    </w:pPr>
    <w:rPr>
      <w:color w:val="918585"/>
      <w:sz w:val="20"/>
    </w:rPr>
  </w:style>
  <w:style w:type="paragraph" w:styleId="Heading6">
    <w:name w:val="heading 6"/>
    <w:basedOn w:val="HeadingBase"/>
    <w:next w:val="Normal"/>
    <w:link w:val="Heading6Char"/>
    <w:qFormat/>
    <w:rsid w:val="00877C80"/>
    <w:pPr>
      <w:spacing w:before="60"/>
      <w:outlineLvl w:val="5"/>
    </w:pPr>
    <w:rPr>
      <w:color w:val="918585"/>
      <w:sz w:val="20"/>
    </w:rPr>
  </w:style>
  <w:style w:type="paragraph" w:styleId="Heading7">
    <w:name w:val="heading 7"/>
    <w:basedOn w:val="Normal"/>
    <w:next w:val="Normal"/>
    <w:link w:val="Heading7Char"/>
    <w:qFormat/>
    <w:rsid w:val="00877C80"/>
    <w:pPr>
      <w:ind w:left="720"/>
      <w:outlineLvl w:val="6"/>
    </w:pPr>
    <w:rPr>
      <w:i/>
    </w:rPr>
  </w:style>
  <w:style w:type="paragraph" w:styleId="Heading8">
    <w:name w:val="heading 8"/>
    <w:basedOn w:val="Normal"/>
    <w:next w:val="Normal"/>
    <w:link w:val="Heading8Char"/>
    <w:qFormat/>
    <w:rsid w:val="00877C80"/>
    <w:pPr>
      <w:ind w:left="720"/>
      <w:outlineLvl w:val="7"/>
    </w:pPr>
    <w:rPr>
      <w:i/>
    </w:rPr>
  </w:style>
  <w:style w:type="paragraph" w:styleId="Heading9">
    <w:name w:val="heading 9"/>
    <w:basedOn w:val="Normal"/>
    <w:next w:val="Normal"/>
    <w:link w:val="Heading9Char"/>
    <w:qFormat/>
    <w:rsid w:val="00877C80"/>
    <w:pPr>
      <w:ind w:left="720"/>
      <w:outlineLvl w:val="8"/>
    </w:pPr>
    <w:rPr>
      <w:i/>
    </w:rPr>
  </w:style>
  <w:style w:type="character" w:default="1" w:styleId="DefaultParagraphFont">
    <w:name w:val="Default Paragraph Font"/>
    <w:uiPriority w:val="1"/>
    <w:unhideWhenUsed/>
    <w:rsid w:val="00877C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C80"/>
  </w:style>
  <w:style w:type="character" w:customStyle="1" w:styleId="Heading1Char">
    <w:name w:val="Heading 1 Char"/>
    <w:basedOn w:val="DefaultParagraphFont"/>
    <w:link w:val="Heading1"/>
    <w:rsid w:val="00877C80"/>
    <w:rPr>
      <w:rFonts w:ascii="Times New Roman" w:eastAsia="Times New Roman" w:hAnsi="Times New Roman" w:cs="Times New Roman"/>
      <w:b/>
      <w:sz w:val="32"/>
      <w:szCs w:val="20"/>
      <w:lang w:eastAsia="en-US"/>
    </w:rPr>
  </w:style>
  <w:style w:type="paragraph" w:styleId="BodyText">
    <w:name w:val="Body Text"/>
    <w:basedOn w:val="Normal"/>
    <w:link w:val="BodyTextChar"/>
    <w:rsid w:val="00877C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C80"/>
    <w:rPr>
      <w:rFonts w:ascii="Times New Roman" w:eastAsia="Times New Roman" w:hAnsi="Times New Roman" w:cs="Times New Roman"/>
      <w:sz w:val="24"/>
      <w:lang w:eastAsia="en-US"/>
    </w:rPr>
  </w:style>
  <w:style w:type="paragraph" w:styleId="List">
    <w:name w:val="List"/>
    <w:basedOn w:val="BodyText"/>
    <w:next w:val="BodyText"/>
    <w:rsid w:val="00877C80"/>
    <w:pPr>
      <w:tabs>
        <w:tab w:val="left" w:pos="340"/>
      </w:tabs>
      <w:spacing w:before="60" w:after="60"/>
      <w:ind w:left="340" w:hanging="340"/>
    </w:pPr>
  </w:style>
  <w:style w:type="paragraph" w:styleId="ListBullet">
    <w:name w:val="List Bullet"/>
    <w:basedOn w:val="List"/>
    <w:rsid w:val="00877C80"/>
    <w:pPr>
      <w:numPr>
        <w:numId w:val="11"/>
      </w:numPr>
      <w:tabs>
        <w:tab w:val="clear" w:pos="340"/>
      </w:tabs>
      <w:spacing w:before="40" w:after="40"/>
    </w:pPr>
  </w:style>
  <w:style w:type="character" w:customStyle="1" w:styleId="SpecialBold">
    <w:name w:val="Special Bold"/>
    <w:basedOn w:val="DefaultParagraphFont"/>
    <w:rsid w:val="00877C80"/>
    <w:rPr>
      <w:b/>
      <w:spacing w:val="0"/>
    </w:rPr>
  </w:style>
  <w:style w:type="paragraph" w:customStyle="1" w:styleId="SuperHeading">
    <w:name w:val="SuperHeading"/>
    <w:basedOn w:val="Normal"/>
    <w:rsid w:val="00877C80"/>
    <w:pPr>
      <w:spacing w:before="240" w:after="120"/>
      <w:outlineLvl w:val="0"/>
    </w:pPr>
    <w:rPr>
      <w:rFonts w:ascii="Times New Roman" w:hAnsi="Times New Roman"/>
      <w:b/>
      <w:sz w:val="32"/>
    </w:rPr>
  </w:style>
  <w:style w:type="paragraph" w:customStyle="1" w:styleId="TableHeading">
    <w:name w:val="Table Heading"/>
    <w:basedOn w:val="HeadingBase"/>
    <w:rsid w:val="00877C80"/>
    <w:pPr>
      <w:keepLines/>
      <w:pBdr>
        <w:bottom w:val="single" w:sz="6" w:space="1" w:color="918585"/>
      </w:pBdr>
      <w:spacing w:before="240"/>
    </w:pPr>
  </w:style>
  <w:style w:type="paragraph" w:customStyle="1" w:styleId="AllowPageBreak">
    <w:name w:val="AllowPageBreak"/>
    <w:rsid w:val="00877C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7C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C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C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C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C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C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C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C80"/>
    <w:rPr>
      <w:rFonts w:ascii="Courier New" w:eastAsia="Times New Roman" w:hAnsi="Courier New" w:cs="Times New Roman"/>
      <w:i/>
      <w:szCs w:val="20"/>
      <w:lang w:eastAsia="en-US"/>
    </w:rPr>
  </w:style>
  <w:style w:type="paragraph" w:customStyle="1" w:styleId="HeadingBase">
    <w:name w:val="Heading Base"/>
    <w:rsid w:val="00877C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C80"/>
    <w:pPr>
      <w:tabs>
        <w:tab w:val="right" w:leader="dot" w:pos="9072"/>
      </w:tabs>
      <w:ind w:left="567"/>
    </w:pPr>
    <w:rPr>
      <w:szCs w:val="22"/>
    </w:rPr>
  </w:style>
  <w:style w:type="paragraph" w:customStyle="1" w:styleId="TOCBase">
    <w:name w:val="TOC Base"/>
    <w:rsid w:val="00877C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C80"/>
    <w:pPr>
      <w:tabs>
        <w:tab w:val="right" w:leader="dot" w:pos="9072"/>
      </w:tabs>
      <w:spacing w:before="40" w:after="40"/>
      <w:ind w:left="284"/>
    </w:pPr>
    <w:rPr>
      <w:rFonts w:ascii="Times New Roman" w:hAnsi="Times New Roman"/>
    </w:rPr>
  </w:style>
  <w:style w:type="paragraph" w:styleId="TOC1">
    <w:name w:val="toc 1"/>
    <w:basedOn w:val="TOCBase"/>
    <w:next w:val="Normal"/>
    <w:rsid w:val="00877C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C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C80"/>
    <w:rPr>
      <w:rFonts w:ascii="Times New Roman" w:eastAsia="Times New Roman" w:hAnsi="Times New Roman" w:cs="Times New Roman"/>
      <w:sz w:val="16"/>
      <w:lang w:eastAsia="en-US"/>
    </w:rPr>
  </w:style>
  <w:style w:type="paragraph" w:styleId="Title">
    <w:name w:val="Title"/>
    <w:basedOn w:val="HeadingBase"/>
    <w:link w:val="TitleChar"/>
    <w:qFormat/>
    <w:rsid w:val="00877C80"/>
    <w:pPr>
      <w:spacing w:before="5040"/>
      <w:jc w:val="center"/>
    </w:pPr>
    <w:rPr>
      <w:sz w:val="48"/>
      <w:szCs w:val="72"/>
      <w:lang w:val="en-US"/>
    </w:rPr>
  </w:style>
  <w:style w:type="character" w:customStyle="1" w:styleId="TitleChar">
    <w:name w:val="Title Char"/>
    <w:basedOn w:val="DefaultParagraphFont"/>
    <w:link w:val="Title"/>
    <w:rsid w:val="00877C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C80"/>
    <w:pPr>
      <w:tabs>
        <w:tab w:val="left" w:pos="3600"/>
        <w:tab w:val="left" w:pos="3958"/>
      </w:tabs>
    </w:pPr>
  </w:style>
  <w:style w:type="paragraph" w:customStyle="1" w:styleId="Note">
    <w:name w:val="Note"/>
    <w:basedOn w:val="BodyText"/>
    <w:rsid w:val="00877C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C80"/>
    <w:pPr>
      <w:framePr w:wrap="auto" w:hAnchor="text" w:y="6049"/>
    </w:pPr>
    <w:rPr>
      <w:color w:val="000000"/>
      <w:sz w:val="40"/>
    </w:rPr>
  </w:style>
  <w:style w:type="paragraph" w:customStyle="1" w:styleId="TOCTitle">
    <w:name w:val="TOCTitle"/>
    <w:basedOn w:val="Heading1"/>
    <w:rsid w:val="00877C80"/>
    <w:pPr>
      <w:spacing w:after="240"/>
      <w:jc w:val="center"/>
      <w:outlineLvl w:val="9"/>
    </w:pPr>
    <w:rPr>
      <w:caps/>
    </w:rPr>
  </w:style>
  <w:style w:type="paragraph" w:customStyle="1" w:styleId="Version">
    <w:name w:val="Version"/>
    <w:rsid w:val="00877C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7C80"/>
    <w:pPr>
      <w:numPr>
        <w:numId w:val="12"/>
      </w:numPr>
      <w:tabs>
        <w:tab w:val="clear" w:pos="680"/>
      </w:tabs>
    </w:pPr>
  </w:style>
  <w:style w:type="paragraph" w:styleId="Index1">
    <w:name w:val="index 1"/>
    <w:basedOn w:val="Normal"/>
    <w:next w:val="Normal"/>
    <w:semiHidden/>
    <w:rsid w:val="00877C80"/>
    <w:pPr>
      <w:keepNext w:val="0"/>
      <w:tabs>
        <w:tab w:val="right" w:pos="4176"/>
      </w:tabs>
      <w:ind w:left="198" w:hanging="198"/>
    </w:pPr>
    <w:rPr>
      <w:rFonts w:ascii="Garamond" w:hAnsi="Garamond"/>
    </w:rPr>
  </w:style>
  <w:style w:type="paragraph" w:styleId="IndexHeading">
    <w:name w:val="index heading"/>
    <w:basedOn w:val="Normal"/>
    <w:next w:val="Index1"/>
    <w:semiHidden/>
    <w:rsid w:val="00877C80"/>
    <w:pPr>
      <w:spacing w:before="120" w:after="120"/>
    </w:pPr>
    <w:rPr>
      <w:rFonts w:ascii="Arial" w:hAnsi="Arial"/>
      <w:b/>
      <w:color w:val="918585"/>
      <w:sz w:val="24"/>
    </w:rPr>
  </w:style>
  <w:style w:type="paragraph" w:styleId="Header">
    <w:name w:val="header"/>
    <w:basedOn w:val="Normal"/>
    <w:link w:val="HeaderChar"/>
    <w:rsid w:val="00877C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C80"/>
    <w:rPr>
      <w:rFonts w:ascii="Times New Roman" w:eastAsia="Times New Roman" w:hAnsi="Times New Roman" w:cs="Times New Roman"/>
      <w:sz w:val="16"/>
      <w:szCs w:val="20"/>
      <w:lang w:val="en-GB" w:eastAsia="en-US"/>
    </w:rPr>
  </w:style>
  <w:style w:type="paragraph" w:customStyle="1" w:styleId="Chapter">
    <w:name w:val="Chapter"/>
    <w:basedOn w:val="Normal"/>
    <w:rsid w:val="00877C80"/>
    <w:pPr>
      <w:spacing w:before="240"/>
    </w:pPr>
    <w:rPr>
      <w:rFonts w:ascii="Times New Roman" w:hAnsi="Times New Roman"/>
      <w:smallCaps/>
      <w:spacing w:val="80"/>
      <w:sz w:val="28"/>
    </w:rPr>
  </w:style>
  <w:style w:type="paragraph" w:customStyle="1" w:styleId="InChapter">
    <w:name w:val="InChapter"/>
    <w:basedOn w:val="Heading3"/>
    <w:rsid w:val="00877C80"/>
    <w:pPr>
      <w:spacing w:after="240"/>
      <w:outlineLvl w:val="9"/>
    </w:pPr>
    <w:rPr>
      <w:noProof/>
    </w:rPr>
  </w:style>
  <w:style w:type="paragraph" w:styleId="Index2">
    <w:name w:val="index 2"/>
    <w:basedOn w:val="Normal"/>
    <w:next w:val="Normal"/>
    <w:semiHidden/>
    <w:rsid w:val="00877C80"/>
    <w:pPr>
      <w:tabs>
        <w:tab w:val="right" w:pos="4176"/>
      </w:tabs>
      <w:ind w:left="568" w:hanging="284"/>
    </w:pPr>
    <w:rPr>
      <w:rFonts w:ascii="Garamond" w:hAnsi="Garamond"/>
    </w:rPr>
  </w:style>
  <w:style w:type="paragraph" w:customStyle="1" w:styleId="Byline">
    <w:name w:val="Byline"/>
    <w:rsid w:val="00877C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C80"/>
    <w:pPr>
      <w:tabs>
        <w:tab w:val="clear" w:pos="3600"/>
        <w:tab w:val="clear" w:pos="3958"/>
      </w:tabs>
      <w:jc w:val="right"/>
    </w:pPr>
  </w:style>
  <w:style w:type="character" w:styleId="Emphasis">
    <w:name w:val="Emphasis"/>
    <w:basedOn w:val="DefaultParagraphFont"/>
    <w:qFormat/>
    <w:rsid w:val="00877C80"/>
    <w:rPr>
      <w:i/>
    </w:rPr>
  </w:style>
  <w:style w:type="paragraph" w:styleId="Caption">
    <w:name w:val="caption"/>
    <w:basedOn w:val="BodyText"/>
    <w:next w:val="Normal"/>
    <w:qFormat/>
    <w:rsid w:val="00877C80"/>
    <w:pPr>
      <w:framePr w:w="2268" w:hSpace="181" w:vSpace="181" w:wrap="around" w:vAnchor="text" w:hAnchor="page" w:x="1135" w:y="285" w:anchorLock="1"/>
    </w:pPr>
    <w:rPr>
      <w:i/>
    </w:rPr>
  </w:style>
  <w:style w:type="paragraph" w:customStyle="1" w:styleId="MiniTOCTitle">
    <w:name w:val="MiniTOCTitle"/>
    <w:basedOn w:val="Heading4"/>
    <w:rsid w:val="00877C80"/>
    <w:pPr>
      <w:spacing w:before="240"/>
      <w:outlineLvl w:val="9"/>
    </w:pPr>
    <w:rPr>
      <w:noProof/>
      <w:sz w:val="24"/>
    </w:rPr>
  </w:style>
  <w:style w:type="paragraph" w:customStyle="1" w:styleId="MiniTOCItem">
    <w:name w:val="MiniTOCItem"/>
    <w:basedOn w:val="ListBullet"/>
    <w:rsid w:val="00877C80"/>
    <w:pPr>
      <w:numPr>
        <w:numId w:val="0"/>
      </w:numPr>
      <w:tabs>
        <w:tab w:val="right" w:leader="dot" w:pos="6521"/>
      </w:tabs>
      <w:spacing w:before="0" w:after="0"/>
    </w:pPr>
  </w:style>
  <w:style w:type="paragraph" w:customStyle="1" w:styleId="TOFTitle">
    <w:name w:val="TOFTitle"/>
    <w:basedOn w:val="TOCTitle"/>
    <w:rsid w:val="00877C80"/>
  </w:style>
  <w:style w:type="paragraph" w:styleId="TableofFigures">
    <w:name w:val="table of figures"/>
    <w:basedOn w:val="Normal"/>
    <w:next w:val="Normal"/>
    <w:semiHidden/>
    <w:rsid w:val="00877C80"/>
    <w:pPr>
      <w:tabs>
        <w:tab w:val="right" w:leader="dot" w:pos="9072"/>
      </w:tabs>
      <w:ind w:left="970" w:hanging="403"/>
    </w:pPr>
    <w:rPr>
      <w:rFonts w:ascii="Times New Roman" w:hAnsi="Times New Roman"/>
      <w:b/>
    </w:rPr>
  </w:style>
  <w:style w:type="paragraph" w:styleId="ListNumber">
    <w:name w:val="List Number"/>
    <w:basedOn w:val="List"/>
    <w:rsid w:val="00877C80"/>
    <w:pPr>
      <w:numPr>
        <w:numId w:val="14"/>
      </w:numPr>
      <w:tabs>
        <w:tab w:val="clear" w:pos="340"/>
      </w:tabs>
    </w:pPr>
  </w:style>
  <w:style w:type="character" w:customStyle="1" w:styleId="WingdingSymbols">
    <w:name w:val="Wingding Symbols"/>
    <w:rsid w:val="00877C80"/>
    <w:rPr>
      <w:rFonts w:ascii="Wingdings" w:hAnsi="Wingdings"/>
    </w:rPr>
  </w:style>
  <w:style w:type="character" w:customStyle="1" w:styleId="HotSpot">
    <w:name w:val="HotSpot"/>
    <w:rsid w:val="00877C80"/>
    <w:rPr>
      <w:color w:val="0033CC"/>
      <w:u w:val="none"/>
    </w:rPr>
  </w:style>
  <w:style w:type="paragraph" w:customStyle="1" w:styleId="BodyTextRight">
    <w:name w:val="Body Text Right"/>
    <w:basedOn w:val="BodyText"/>
    <w:rsid w:val="00877C80"/>
    <w:pPr>
      <w:spacing w:before="0" w:after="0"/>
      <w:jc w:val="right"/>
    </w:pPr>
  </w:style>
  <w:style w:type="paragraph" w:styleId="Index3">
    <w:name w:val="index 3"/>
    <w:basedOn w:val="ListNumber2"/>
    <w:next w:val="Normal"/>
    <w:semiHidden/>
    <w:rsid w:val="00877C80"/>
    <w:pPr>
      <w:numPr>
        <w:numId w:val="0"/>
      </w:numPr>
      <w:tabs>
        <w:tab w:val="right" w:leader="dot" w:pos="4176"/>
      </w:tabs>
    </w:pPr>
  </w:style>
  <w:style w:type="paragraph" w:styleId="ListNumber2">
    <w:name w:val="List Number 2"/>
    <w:basedOn w:val="List2"/>
    <w:rsid w:val="00877C80"/>
    <w:pPr>
      <w:numPr>
        <w:numId w:val="9"/>
      </w:numPr>
      <w:tabs>
        <w:tab w:val="clear" w:pos="1060"/>
      </w:tabs>
    </w:pPr>
  </w:style>
  <w:style w:type="paragraph" w:customStyle="1" w:styleId="MarginNote">
    <w:name w:val="Margin Note"/>
    <w:basedOn w:val="BodyText"/>
    <w:rsid w:val="00877C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C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C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C80"/>
    <w:rPr>
      <w:sz w:val="32"/>
    </w:rPr>
  </w:style>
  <w:style w:type="paragraph" w:customStyle="1" w:styleId="HeadingProcedure">
    <w:name w:val="Heading Procedure"/>
    <w:basedOn w:val="HeadingBase"/>
    <w:next w:val="Normal"/>
    <w:rsid w:val="00877C80"/>
    <w:pPr>
      <w:tabs>
        <w:tab w:val="left" w:pos="0"/>
      </w:tabs>
      <w:spacing w:before="120" w:after="60"/>
    </w:pPr>
    <w:rPr>
      <w:i/>
      <w:color w:val="918585"/>
      <w:sz w:val="22"/>
    </w:rPr>
  </w:style>
  <w:style w:type="paragraph" w:customStyle="1" w:styleId="TableBodyText">
    <w:name w:val="Table Body Text"/>
    <w:basedOn w:val="BodyText"/>
    <w:rsid w:val="00877C80"/>
    <w:pPr>
      <w:spacing w:before="60" w:after="60"/>
    </w:pPr>
  </w:style>
  <w:style w:type="paragraph" w:styleId="ListContinue">
    <w:name w:val="List Continue"/>
    <w:basedOn w:val="List"/>
    <w:rsid w:val="00877C80"/>
    <w:pPr>
      <w:ind w:firstLine="0"/>
    </w:pPr>
  </w:style>
  <w:style w:type="paragraph" w:customStyle="1" w:styleId="ListNote">
    <w:name w:val="List Note"/>
    <w:basedOn w:val="List"/>
    <w:rsid w:val="00877C80"/>
    <w:pPr>
      <w:pBdr>
        <w:top w:val="single" w:sz="6" w:space="2" w:color="918585"/>
        <w:bottom w:val="single" w:sz="6" w:space="2" w:color="918585"/>
      </w:pBdr>
      <w:tabs>
        <w:tab w:val="left" w:pos="1021"/>
      </w:tabs>
      <w:ind w:firstLine="0"/>
    </w:pPr>
  </w:style>
  <w:style w:type="paragraph" w:customStyle="1" w:styleId="Warning">
    <w:name w:val="Warning"/>
    <w:basedOn w:val="BodyText"/>
    <w:rsid w:val="00877C80"/>
    <w:pPr>
      <w:shd w:val="clear" w:color="auto" w:fill="D9D9D9"/>
      <w:tabs>
        <w:tab w:val="left" w:pos="992"/>
      </w:tabs>
      <w:ind w:left="119" w:right="119"/>
    </w:pPr>
    <w:rPr>
      <w:sz w:val="20"/>
    </w:rPr>
  </w:style>
  <w:style w:type="paragraph" w:customStyle="1" w:styleId="MarginIcons">
    <w:name w:val="Margin Icons"/>
    <w:basedOn w:val="BodyText"/>
    <w:rsid w:val="00877C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C80"/>
    <w:rPr>
      <w:rFonts w:ascii="Courier New" w:hAnsi="Courier New"/>
    </w:rPr>
  </w:style>
  <w:style w:type="paragraph" w:customStyle="1" w:styleId="NoteBullet">
    <w:name w:val="Note Bullet"/>
    <w:basedOn w:val="Note"/>
    <w:rsid w:val="00877C80"/>
    <w:pPr>
      <w:tabs>
        <w:tab w:val="clear" w:pos="680"/>
      </w:tabs>
      <w:spacing w:before="60" w:after="60"/>
    </w:pPr>
  </w:style>
  <w:style w:type="paragraph" w:customStyle="1" w:styleId="SubHeading2">
    <w:name w:val="SubHeading2"/>
    <w:basedOn w:val="HeadingBase"/>
    <w:rsid w:val="00877C80"/>
    <w:pPr>
      <w:spacing w:before="240" w:after="60"/>
    </w:pPr>
    <w:rPr>
      <w:sz w:val="20"/>
    </w:rPr>
  </w:style>
  <w:style w:type="paragraph" w:customStyle="1" w:styleId="SubHeading1">
    <w:name w:val="SubHeading1"/>
    <w:basedOn w:val="HeadingBase"/>
    <w:rsid w:val="00877C80"/>
    <w:pPr>
      <w:spacing w:before="240" w:after="60"/>
    </w:pPr>
    <w:rPr>
      <w:color w:val="918585"/>
      <w:sz w:val="22"/>
    </w:rPr>
  </w:style>
  <w:style w:type="paragraph" w:customStyle="1" w:styleId="SideHeading">
    <w:name w:val="Side Heading"/>
    <w:basedOn w:val="HeadingBase"/>
    <w:rsid w:val="00877C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C80"/>
    <w:pPr>
      <w:numPr>
        <w:numId w:val="10"/>
      </w:numPr>
    </w:pPr>
  </w:style>
  <w:style w:type="paragraph" w:styleId="PlainText">
    <w:name w:val="Plain Text"/>
    <w:basedOn w:val="Normal"/>
    <w:link w:val="PlainTextChar"/>
    <w:rsid w:val="00877C80"/>
    <w:rPr>
      <w:sz w:val="20"/>
    </w:rPr>
  </w:style>
  <w:style w:type="character" w:customStyle="1" w:styleId="PlainTextChar">
    <w:name w:val="Plain Text Char"/>
    <w:basedOn w:val="DefaultParagraphFont"/>
    <w:link w:val="PlainText"/>
    <w:rsid w:val="00877C80"/>
    <w:rPr>
      <w:rFonts w:ascii="Courier New" w:eastAsia="Times New Roman" w:hAnsi="Courier New" w:cs="Times New Roman"/>
      <w:sz w:val="20"/>
      <w:szCs w:val="20"/>
      <w:lang w:eastAsia="en-US"/>
    </w:rPr>
  </w:style>
  <w:style w:type="character" w:customStyle="1" w:styleId="MenuOption">
    <w:name w:val="Menu Option"/>
    <w:basedOn w:val="DefaultParagraphFont"/>
    <w:rsid w:val="00877C80"/>
    <w:rPr>
      <w:b/>
      <w:smallCaps/>
    </w:rPr>
  </w:style>
  <w:style w:type="paragraph" w:customStyle="1" w:styleId="TableListNumber">
    <w:name w:val="Table List Number"/>
    <w:basedOn w:val="ListNumber"/>
    <w:rsid w:val="00877C80"/>
    <w:pPr>
      <w:numPr>
        <w:numId w:val="0"/>
      </w:numPr>
    </w:pPr>
  </w:style>
  <w:style w:type="paragraph" w:styleId="TOC4">
    <w:name w:val="toc 4"/>
    <w:basedOn w:val="TOCBase"/>
    <w:next w:val="Normal"/>
    <w:semiHidden/>
    <w:rsid w:val="00877C80"/>
    <w:pPr>
      <w:tabs>
        <w:tab w:val="right" w:leader="dot" w:pos="9071"/>
      </w:tabs>
      <w:ind w:left="1701"/>
    </w:pPr>
  </w:style>
  <w:style w:type="paragraph" w:customStyle="1" w:styleId="ListAlpha">
    <w:name w:val="List Alpha"/>
    <w:basedOn w:val="List"/>
    <w:rsid w:val="00877C80"/>
    <w:pPr>
      <w:numPr>
        <w:numId w:val="8"/>
      </w:numPr>
    </w:pPr>
  </w:style>
  <w:style w:type="paragraph" w:customStyle="1" w:styleId="ListAlpha2">
    <w:name w:val="List Alpha 2"/>
    <w:basedOn w:val="List2"/>
    <w:rsid w:val="00877C80"/>
    <w:pPr>
      <w:numPr>
        <w:numId w:val="7"/>
      </w:numPr>
    </w:pPr>
  </w:style>
  <w:style w:type="paragraph" w:styleId="List2">
    <w:name w:val="List 2"/>
    <w:basedOn w:val="BodyText"/>
    <w:rsid w:val="00877C80"/>
    <w:pPr>
      <w:tabs>
        <w:tab w:val="left" w:pos="680"/>
      </w:tabs>
      <w:spacing w:before="60" w:after="60"/>
      <w:ind w:left="680" w:hanging="340"/>
    </w:pPr>
  </w:style>
  <w:style w:type="paragraph" w:styleId="List3">
    <w:name w:val="List 3"/>
    <w:basedOn w:val="BodyText"/>
    <w:rsid w:val="00877C80"/>
    <w:pPr>
      <w:tabs>
        <w:tab w:val="left" w:pos="1021"/>
      </w:tabs>
      <w:spacing w:before="60" w:after="60"/>
      <w:ind w:left="1020" w:hanging="340"/>
    </w:pPr>
  </w:style>
  <w:style w:type="paragraph" w:styleId="List4">
    <w:name w:val="List 4"/>
    <w:basedOn w:val="BodyText"/>
    <w:rsid w:val="00877C80"/>
    <w:pPr>
      <w:tabs>
        <w:tab w:val="left" w:pos="1361"/>
      </w:tabs>
      <w:spacing w:before="60" w:after="60"/>
      <w:ind w:left="1361" w:hanging="340"/>
    </w:pPr>
  </w:style>
  <w:style w:type="paragraph" w:styleId="List5">
    <w:name w:val="List 5"/>
    <w:basedOn w:val="BodyText"/>
    <w:rsid w:val="00877C80"/>
    <w:pPr>
      <w:tabs>
        <w:tab w:val="left" w:pos="1701"/>
      </w:tabs>
      <w:spacing w:before="60" w:after="60"/>
      <w:ind w:left="1701" w:hanging="340"/>
    </w:pPr>
  </w:style>
  <w:style w:type="paragraph" w:styleId="ListBullet3">
    <w:name w:val="List Bullet 3"/>
    <w:basedOn w:val="List3"/>
    <w:rsid w:val="00877C80"/>
    <w:pPr>
      <w:numPr>
        <w:numId w:val="13"/>
      </w:numPr>
      <w:tabs>
        <w:tab w:val="clear" w:pos="1021"/>
      </w:tabs>
      <w:ind w:left="1037" w:hanging="357"/>
    </w:pPr>
  </w:style>
  <w:style w:type="paragraph" w:styleId="ListBullet4">
    <w:name w:val="List Bullet 4"/>
    <w:basedOn w:val="List4"/>
    <w:rsid w:val="00877C80"/>
    <w:pPr>
      <w:numPr>
        <w:numId w:val="2"/>
      </w:numPr>
      <w:tabs>
        <w:tab w:val="clear" w:pos="1361"/>
      </w:tabs>
    </w:pPr>
  </w:style>
  <w:style w:type="paragraph" w:styleId="ListBullet5">
    <w:name w:val="List Bullet 5"/>
    <w:basedOn w:val="List5"/>
    <w:rsid w:val="00877C80"/>
    <w:pPr>
      <w:numPr>
        <w:numId w:val="3"/>
      </w:numPr>
    </w:pPr>
  </w:style>
  <w:style w:type="paragraph" w:styleId="ListContinue2">
    <w:name w:val="List Continue 2"/>
    <w:basedOn w:val="List2"/>
    <w:rsid w:val="00877C80"/>
    <w:pPr>
      <w:ind w:firstLine="0"/>
    </w:pPr>
  </w:style>
  <w:style w:type="paragraph" w:styleId="ListContinue3">
    <w:name w:val="List Continue 3"/>
    <w:basedOn w:val="List3"/>
    <w:rsid w:val="00877C80"/>
    <w:pPr>
      <w:ind w:left="1021" w:firstLine="0"/>
    </w:pPr>
  </w:style>
  <w:style w:type="paragraph" w:styleId="ListContinue4">
    <w:name w:val="List Continue 4"/>
    <w:basedOn w:val="List4"/>
    <w:rsid w:val="00877C80"/>
    <w:pPr>
      <w:ind w:firstLine="0"/>
    </w:pPr>
  </w:style>
  <w:style w:type="paragraph" w:styleId="ListContinue5">
    <w:name w:val="List Continue 5"/>
    <w:basedOn w:val="List5"/>
    <w:rsid w:val="00877C80"/>
    <w:pPr>
      <w:ind w:firstLine="0"/>
    </w:pPr>
  </w:style>
  <w:style w:type="paragraph" w:styleId="ListNumber3">
    <w:name w:val="List Number 3"/>
    <w:basedOn w:val="List3"/>
    <w:rsid w:val="00877C80"/>
    <w:pPr>
      <w:numPr>
        <w:numId w:val="4"/>
      </w:numPr>
    </w:pPr>
  </w:style>
  <w:style w:type="paragraph" w:styleId="ListNumber4">
    <w:name w:val="List Number 4"/>
    <w:basedOn w:val="List4"/>
    <w:rsid w:val="00877C80"/>
    <w:pPr>
      <w:numPr>
        <w:numId w:val="5"/>
      </w:numPr>
    </w:pPr>
  </w:style>
  <w:style w:type="paragraph" w:styleId="ListNumber5">
    <w:name w:val="List Number 5"/>
    <w:basedOn w:val="List5"/>
    <w:rsid w:val="00877C80"/>
    <w:pPr>
      <w:numPr>
        <w:numId w:val="6"/>
      </w:numPr>
    </w:pPr>
  </w:style>
  <w:style w:type="paragraph" w:styleId="BlockText">
    <w:name w:val="Block Text"/>
    <w:basedOn w:val="Normal"/>
    <w:rsid w:val="00877C80"/>
    <w:pPr>
      <w:spacing w:after="120"/>
      <w:ind w:left="1440" w:right="1440"/>
    </w:pPr>
  </w:style>
  <w:style w:type="character" w:customStyle="1" w:styleId="Subscript">
    <w:name w:val="Subscript"/>
    <w:basedOn w:val="DefaultParagraphFont"/>
    <w:rsid w:val="00877C80"/>
    <w:rPr>
      <w:sz w:val="16"/>
      <w:vertAlign w:val="subscript"/>
    </w:rPr>
  </w:style>
  <w:style w:type="character" w:customStyle="1" w:styleId="Superscript">
    <w:name w:val="Superscript"/>
    <w:basedOn w:val="DefaultParagraphFont"/>
    <w:rsid w:val="00877C80"/>
    <w:rPr>
      <w:sz w:val="16"/>
      <w:vertAlign w:val="superscript"/>
    </w:rPr>
  </w:style>
  <w:style w:type="character" w:customStyle="1" w:styleId="Symbols">
    <w:name w:val="Symbols"/>
    <w:basedOn w:val="DefaultParagraphFont"/>
    <w:rsid w:val="00877C80"/>
    <w:rPr>
      <w:rFonts w:ascii="Symbol" w:hAnsi="Symbol"/>
    </w:rPr>
  </w:style>
  <w:style w:type="character" w:customStyle="1" w:styleId="MenuOptions">
    <w:name w:val="Menu Options"/>
    <w:basedOn w:val="DefaultParagraphFont"/>
    <w:rsid w:val="00877C80"/>
    <w:rPr>
      <w:rFonts w:ascii="Arial Narrow" w:hAnsi="Arial Narrow"/>
      <w:smallCaps/>
    </w:rPr>
  </w:style>
  <w:style w:type="character" w:customStyle="1" w:styleId="Buttons">
    <w:name w:val="Buttons"/>
    <w:basedOn w:val="DefaultParagraphFont"/>
    <w:rsid w:val="00877C80"/>
    <w:rPr>
      <w:b/>
    </w:rPr>
  </w:style>
  <w:style w:type="character" w:customStyle="1" w:styleId="Underlined">
    <w:name w:val="Underlined"/>
    <w:basedOn w:val="DefaultParagraphFont"/>
    <w:rsid w:val="00877C80"/>
    <w:rPr>
      <w:u w:val="single"/>
    </w:rPr>
  </w:style>
  <w:style w:type="paragraph" w:customStyle="1" w:styleId="TableBodyTextRight">
    <w:name w:val="Table Body Text Right"/>
    <w:basedOn w:val="TableBodyText"/>
    <w:rsid w:val="00877C80"/>
    <w:pPr>
      <w:widowControl w:val="0"/>
      <w:autoSpaceDE w:val="0"/>
      <w:autoSpaceDN w:val="0"/>
      <w:adjustRightInd w:val="0"/>
      <w:jc w:val="right"/>
    </w:pPr>
    <w:rPr>
      <w:rFonts w:cs="Arial"/>
      <w:szCs w:val="18"/>
    </w:rPr>
  </w:style>
  <w:style w:type="paragraph" w:customStyle="1" w:styleId="CopyrightText">
    <w:name w:val="Copyright Text"/>
    <w:basedOn w:val="BodyText"/>
    <w:rsid w:val="00877C80"/>
    <w:rPr>
      <w:sz w:val="18"/>
    </w:rPr>
  </w:style>
  <w:style w:type="paragraph" w:customStyle="1" w:styleId="BodySmallRight">
    <w:name w:val="Body Small Right"/>
    <w:basedOn w:val="BodyTextRight"/>
    <w:rsid w:val="00877C80"/>
    <w:rPr>
      <w:sz w:val="18"/>
      <w:szCs w:val="18"/>
    </w:rPr>
  </w:style>
  <w:style w:type="paragraph" w:customStyle="1" w:styleId="MarginEdition">
    <w:name w:val="Margin Edition"/>
    <w:basedOn w:val="MarginNote"/>
    <w:rsid w:val="00877C80"/>
    <w:pPr>
      <w:spacing w:before="0" w:after="0"/>
    </w:pPr>
    <w:rPr>
      <w:rFonts w:ascii="Times New Roman" w:hAnsi="Times New Roman"/>
      <w:color w:val="999999"/>
    </w:rPr>
  </w:style>
  <w:style w:type="paragraph" w:customStyle="1" w:styleId="Spacer">
    <w:name w:val="Spacer"/>
    <w:basedOn w:val="Normal"/>
    <w:rsid w:val="00877C80"/>
    <w:rPr>
      <w:sz w:val="2"/>
      <w:szCs w:val="2"/>
    </w:rPr>
  </w:style>
  <w:style w:type="character" w:customStyle="1" w:styleId="Small">
    <w:name w:val="Small"/>
    <w:basedOn w:val="DefaultParagraphFont"/>
    <w:rsid w:val="00877C80"/>
    <w:rPr>
      <w:sz w:val="16"/>
    </w:rPr>
  </w:style>
  <w:style w:type="paragraph" w:customStyle="1" w:styleId="WideTable">
    <w:name w:val="Wide Table"/>
    <w:basedOn w:val="Normal"/>
    <w:rsid w:val="00877C80"/>
    <w:pPr>
      <w:ind w:left="-1418"/>
    </w:pPr>
    <w:rPr>
      <w:sz w:val="2"/>
      <w:szCs w:val="2"/>
    </w:rPr>
  </w:style>
  <w:style w:type="character" w:styleId="PageNumber">
    <w:name w:val="page number"/>
    <w:basedOn w:val="DefaultParagraphFont"/>
    <w:rsid w:val="00877C80"/>
  </w:style>
  <w:style w:type="paragraph" w:styleId="Quote">
    <w:name w:val="Quote"/>
    <w:basedOn w:val="Heading1"/>
    <w:link w:val="QuoteChar"/>
    <w:qFormat/>
    <w:rsid w:val="00877C80"/>
    <w:rPr>
      <w:b w:val="0"/>
      <w:sz w:val="72"/>
      <w:szCs w:val="72"/>
      <w:lang w:val="en-NZ"/>
    </w:rPr>
  </w:style>
  <w:style w:type="character" w:customStyle="1" w:styleId="QuoteChar">
    <w:name w:val="Quote Char"/>
    <w:basedOn w:val="DefaultParagraphFont"/>
    <w:link w:val="Quote"/>
    <w:rsid w:val="00877C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C80"/>
    <w:pPr>
      <w:pageBreakBefore/>
    </w:pPr>
  </w:style>
  <w:style w:type="paragraph" w:customStyle="1" w:styleId="Border">
    <w:name w:val="Border"/>
    <w:basedOn w:val="Normal"/>
    <w:qFormat/>
    <w:rsid w:val="00877C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C80"/>
    <w:rPr>
      <w:b/>
      <w:bCs/>
      <w:i/>
      <w:iCs/>
      <w:color w:val="auto"/>
    </w:rPr>
  </w:style>
  <w:style w:type="paragraph" w:styleId="IntenseQuote">
    <w:name w:val="Intense Quote"/>
    <w:basedOn w:val="Normal"/>
    <w:next w:val="Normal"/>
    <w:link w:val="IntenseQuoteChar"/>
    <w:uiPriority w:val="30"/>
    <w:qFormat/>
    <w:rsid w:val="00877C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C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C80"/>
    <w:rPr>
      <w:smallCaps/>
      <w:color w:val="auto"/>
      <w:u w:val="single"/>
    </w:rPr>
  </w:style>
  <w:style w:type="character" w:styleId="IntenseReference">
    <w:name w:val="Intense Reference"/>
    <w:basedOn w:val="DefaultParagraphFont"/>
    <w:uiPriority w:val="32"/>
    <w:qFormat/>
    <w:rsid w:val="00877C80"/>
    <w:rPr>
      <w:b/>
      <w:bCs/>
      <w:smallCaps/>
      <w:color w:val="auto"/>
      <w:spacing w:val="5"/>
      <w:u w:val="single"/>
    </w:rPr>
  </w:style>
  <w:style w:type="paragraph" w:customStyle="1" w:styleId="2ColumnHeading">
    <w:name w:val="2Column Heading"/>
    <w:basedOn w:val="BodyText"/>
    <w:qFormat/>
    <w:rsid w:val="00877C80"/>
    <w:pPr>
      <w:spacing w:after="60"/>
      <w:ind w:left="-2268"/>
    </w:pPr>
    <w:rPr>
      <w:b/>
    </w:rPr>
  </w:style>
  <w:style w:type="paragraph" w:customStyle="1" w:styleId="Heading1TOC">
    <w:name w:val="Heading1 TOC"/>
    <w:basedOn w:val="Normal"/>
    <w:qFormat/>
    <w:rsid w:val="00877C80"/>
    <w:pPr>
      <w:spacing w:before="240" w:after="120"/>
    </w:pPr>
    <w:rPr>
      <w:rFonts w:ascii="Times New Roman" w:hAnsi="Times New Roman"/>
      <w:b/>
      <w:sz w:val="32"/>
    </w:rPr>
  </w:style>
  <w:style w:type="paragraph" w:customStyle="1" w:styleId="Heading2TOC">
    <w:name w:val="Heading2 TOC"/>
    <w:basedOn w:val="Normal"/>
    <w:qFormat/>
    <w:rsid w:val="00877C80"/>
    <w:pPr>
      <w:spacing w:before="240" w:after="60"/>
    </w:pPr>
    <w:rPr>
      <w:rFonts w:ascii="Times New Roman" w:hAnsi="Times New Roman"/>
      <w:b/>
      <w:sz w:val="28"/>
    </w:rPr>
  </w:style>
  <w:style w:type="character" w:customStyle="1" w:styleId="Underline">
    <w:name w:val="Underline"/>
    <w:basedOn w:val="DefaultParagraphFont"/>
    <w:qFormat/>
    <w:rsid w:val="00877C80"/>
    <w:rPr>
      <w:u w:val="single"/>
    </w:rPr>
  </w:style>
  <w:style w:type="character" w:customStyle="1" w:styleId="BoldandItalics">
    <w:name w:val="Bold and Italics"/>
    <w:qFormat/>
    <w:rsid w:val="00877C80"/>
    <w:rPr>
      <w:b/>
      <w:i/>
      <w:u w:val="none"/>
    </w:rPr>
  </w:style>
  <w:style w:type="paragraph" w:styleId="BalloonText">
    <w:name w:val="Balloon Text"/>
    <w:basedOn w:val="Normal"/>
    <w:link w:val="BalloonTextChar"/>
    <w:rsid w:val="00877C80"/>
    <w:rPr>
      <w:rFonts w:ascii="Tahoma" w:hAnsi="Tahoma" w:cs="Tahoma"/>
      <w:sz w:val="16"/>
      <w:szCs w:val="16"/>
    </w:rPr>
  </w:style>
  <w:style w:type="character" w:customStyle="1" w:styleId="BalloonTextChar">
    <w:name w:val="Balloon Text Char"/>
    <w:basedOn w:val="DefaultParagraphFont"/>
    <w:link w:val="BalloonText"/>
    <w:rsid w:val="00877C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C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C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C80"/>
    <w:rPr>
      <w:b/>
      <w:color w:val="660033"/>
      <w:spacing w:val="0"/>
    </w:rPr>
  </w:style>
  <w:style w:type="paragraph" w:customStyle="1" w:styleId="Nameditemlist">
    <w:name w:val="Named item list"/>
    <w:basedOn w:val="BodyText"/>
    <w:qFormat/>
    <w:rsid w:val="00877C80"/>
    <w:pPr>
      <w:tabs>
        <w:tab w:val="left" w:pos="2835"/>
      </w:tabs>
      <w:ind w:left="2835" w:hanging="2835"/>
    </w:pPr>
  </w:style>
  <w:style w:type="paragraph" w:customStyle="1" w:styleId="BodyTextnopadding">
    <w:name w:val="Body Text no padding"/>
    <w:basedOn w:val="BodyText"/>
    <w:qFormat/>
    <w:rsid w:val="00877C80"/>
    <w:pPr>
      <w:spacing w:before="0" w:after="0"/>
    </w:pPr>
  </w:style>
  <w:style w:type="paragraph" w:customStyle="1" w:styleId="BodyTextBold">
    <w:name w:val="Body Text Bold"/>
    <w:basedOn w:val="BodyText"/>
    <w:qFormat/>
    <w:rsid w:val="00877C80"/>
    <w:rPr>
      <w:b/>
    </w:rPr>
  </w:style>
  <w:style w:type="character" w:styleId="Hyperlink">
    <w:name w:val="Hyperlink"/>
    <w:basedOn w:val="DefaultParagraphFont"/>
    <w:uiPriority w:val="99"/>
    <w:unhideWhenUsed/>
    <w:rsid w:val="00296B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5450</Characters>
  <Application>Microsoft Office Word</Application>
  <DocSecurity>0</DocSecurity>
  <Lines>143</Lines>
  <Paragraphs>78</Paragraphs>
  <ScaleCrop>false</ScaleCrop>
  <Company>Author-it Software Corporation Ltd.</Company>
  <LinksUpToDate>false</LinksUpToDate>
  <CharactersWithSpaces>6167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PSPRAD009 Select, commission and maintain radiation measuring instruments</dc:title>
  <dc:subject>Approved</dc:subject>
  <dc:creator>SkillsIQ</dc:creator>
  <cp:keywords>Release: 1</cp:keywords>
  <dc:description>Review Date: 12 April 2008</dc:description>
  <cp:lastModifiedBy>HSD_TPCMSd.prod</cp:lastModifiedBy>
  <cp:revision>3</cp:revision>
  <dcterms:created xsi:type="dcterms:W3CDTF">2022-04-03T12:54:00Z</dcterms:created>
  <dcterms:modified xsi:type="dcterms:W3CDTF">2022-04-03T12:54:00Z</dcterms:modified>
</cp:coreProperties>
</file>