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E43" w:rsidP="00495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PSPRAD008 Coordinate radiation safety</w:t>
      </w:r>
      <w:r>
        <w:fldChar w:fldCharType="end"/>
      </w:r>
    </w:p>
    <w:p w:rsidR="00495E43" w:rsidP="00495E43">
      <w:pPr>
        <w:pStyle w:val="Version"/>
        <w:sectPr w:rsidSect="00A24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12B" w:rsidP="00A2412B">
      <w:pPr>
        <w:pStyle w:val="SuperHeading"/>
      </w:pPr>
      <w:r w:rsidRPr="00A2412B">
        <w:t>Assessment Re</w:t>
      </w:r>
      <w:r w:rsidRPr="00A2412B">
        <w:t>quirements for PSPRAD008 Coordinate radiation safety</w:t>
      </w:r>
    </w:p>
    <w:p w:rsidR="00000000" w:rsidRPr="00A2412B" w:rsidP="00A2412B">
      <w:pPr>
        <w:pStyle w:val="Heading1"/>
      </w:pPr>
      <w:bookmarkStart w:id="1" w:name="O_825447"/>
      <w:bookmarkEnd w:id="1"/>
      <w:r w:rsidRPr="00A241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95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2B" w:rsidP="00A2412B">
            <w:pPr>
              <w:pStyle w:val="BodyText"/>
            </w:pPr>
            <w:r w:rsidRPr="00A2412B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2B">
            <w:pPr>
              <w:pStyle w:val="BodyText"/>
              <w:rPr>
                <w:lang w:val="en-NZ"/>
              </w:rPr>
            </w:pPr>
            <w:r w:rsidRPr="00A2412B">
              <w:rPr>
                <w:rStyle w:val="SpecialBold"/>
              </w:rPr>
              <w:t>Comments</w:t>
            </w:r>
          </w:p>
        </w:tc>
      </w:tr>
      <w:tr w:rsidTr="00495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12B">
            <w:pPr>
              <w:pStyle w:val="BodyText"/>
              <w:rPr>
                <w:lang w:val="en-NZ"/>
              </w:rPr>
            </w:pPr>
            <w:r w:rsidRPr="00A2412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12B" w:rsidP="00A2412B">
            <w:pPr>
              <w:pStyle w:val="BodyText"/>
            </w:pPr>
            <w:r w:rsidRPr="00A2412B">
              <w:t xml:space="preserve">These Assessment Requirements were released in PSP Public Sector Training Package release 1.0 and meet the Standards for Training Packages. </w:t>
            </w:r>
          </w:p>
          <w:p w:rsidR="00000000" w:rsidRPr="00A2412B" w:rsidP="00A2412B">
            <w:pPr>
              <w:pStyle w:val="BodyText"/>
            </w:pPr>
          </w:p>
          <w:p w:rsidR="00000000" w:rsidRPr="00A2412B" w:rsidP="00A2412B">
            <w:pPr>
              <w:pStyle w:val="ListBullet"/>
            </w:pPr>
            <w:r w:rsidRPr="00A2412B">
              <w:t>Assessment Requirements created drawing upon specified assessment information from superseded unit</w:t>
            </w:r>
          </w:p>
        </w:tc>
      </w:tr>
    </w:tbl>
    <w:p w:rsidR="00000000" w:rsidRPr="00A2412B" w:rsidP="00A2412B">
      <w:pPr>
        <w:pStyle w:val="BodyText"/>
      </w:pPr>
    </w:p>
    <w:p w:rsidR="00000000" w:rsidRPr="00A2412B" w:rsidP="00A2412B">
      <w:pPr>
        <w:pStyle w:val="AllowPageBreak"/>
      </w:pPr>
    </w:p>
    <w:p w:rsidR="00000000" w:rsidRPr="00A2412B" w:rsidP="00A2412B">
      <w:pPr>
        <w:pStyle w:val="Heading1"/>
      </w:pPr>
      <w:bookmarkStart w:id="2" w:name="O_825448"/>
      <w:bookmarkEnd w:id="2"/>
      <w:r w:rsidRPr="00A2412B">
        <w:t>Performance Evidence</w:t>
      </w:r>
    </w:p>
    <w:p w:rsidR="00000000" w:rsidRPr="00A2412B" w:rsidP="00495E43">
      <w:pPr>
        <w:pStyle w:val="BodyText"/>
      </w:pPr>
      <w:r w:rsidRPr="00A2412B">
        <w:t>Evidence required to demonstrate competence must satisfy all of the requirements of the elements and performance crit</w:t>
      </w:r>
      <w:r w:rsidRPr="00A2412B">
        <w:t>eria. If not otherwise specified the candidate must demonstrate evidence of performance of the following on at least one occasion.</w:t>
      </w:r>
    </w:p>
    <w:p w:rsidR="00000000" w:rsidRPr="00A2412B" w:rsidP="00A2412B">
      <w:pPr>
        <w:pStyle w:val="ListBullet"/>
      </w:pPr>
      <w:r w:rsidRPr="00A2412B">
        <w:t>locating and interpreting information about radiation protection and safety legislation, standards, codes and guidelines</w:t>
      </w:r>
    </w:p>
    <w:p w:rsidR="00000000" w:rsidRPr="00A2412B" w:rsidP="00A2412B">
      <w:pPr>
        <w:pStyle w:val="ListBullet"/>
      </w:pPr>
      <w:r w:rsidRPr="00A2412B">
        <w:t>assessing and reassessing risks and hazards and designing appropriate controls</w:t>
      </w:r>
    </w:p>
    <w:p w:rsidR="00000000" w:rsidRPr="00A2412B" w:rsidP="00A2412B">
      <w:pPr>
        <w:pStyle w:val="ListBullet"/>
      </w:pPr>
      <w:r w:rsidRPr="00A2412B">
        <w:t>developing plans, organisational policy and procedures and safe work practices</w:t>
      </w:r>
    </w:p>
    <w:p w:rsidR="00000000" w:rsidRPr="00A2412B" w:rsidP="00A2412B">
      <w:pPr>
        <w:pStyle w:val="ListBullet"/>
      </w:pPr>
      <w:r w:rsidRPr="00A2412B">
        <w:t>initiating audits and inspections of radiation protection and safety systems</w:t>
      </w:r>
    </w:p>
    <w:p w:rsidR="00000000" w:rsidRPr="00A2412B" w:rsidP="00A2412B">
      <w:pPr>
        <w:pStyle w:val="ListBullet"/>
      </w:pPr>
      <w:r w:rsidRPr="00A2412B">
        <w:t>choosing and using ap</w:t>
      </w:r>
      <w:r w:rsidRPr="00A2412B">
        <w:t xml:space="preserve">propriate available radiation source equipment and radiation instruments </w:t>
      </w:r>
    </w:p>
    <w:p w:rsidR="00000000" w:rsidRPr="00A2412B" w:rsidP="00A2412B">
      <w:pPr>
        <w:pStyle w:val="ListBullet"/>
      </w:pPr>
      <w:r w:rsidRPr="00A2412B">
        <w:t>interpreting manuals for radiation sources/equipment and radiation instruments used in organisation</w:t>
      </w:r>
    </w:p>
    <w:p w:rsidR="00000000" w:rsidRPr="00A2412B" w:rsidP="00A2412B">
      <w:pPr>
        <w:pStyle w:val="ListBullet"/>
      </w:pPr>
      <w:r w:rsidRPr="00A2412B">
        <w:t>designing, planning and conducting monitoring surveys under direction</w:t>
      </w:r>
    </w:p>
    <w:p w:rsidR="00000000" w:rsidRPr="00A2412B" w:rsidP="00A2412B">
      <w:pPr>
        <w:pStyle w:val="ListBullet"/>
      </w:pPr>
      <w:r w:rsidRPr="00A2412B">
        <w:t>analysing ra</w:t>
      </w:r>
      <w:r w:rsidRPr="00A2412B">
        <w:t>diation data, and verifying and reporting results</w:t>
      </w:r>
    </w:p>
    <w:p w:rsidR="00000000" w:rsidRPr="00A2412B" w:rsidP="00A2412B">
      <w:pPr>
        <w:pStyle w:val="ListBullet"/>
      </w:pPr>
      <w:r w:rsidRPr="00A2412B">
        <w:t>seeking advice in situations that may require decisions or response actions beyond technical competence</w:t>
      </w:r>
    </w:p>
    <w:p w:rsidR="00000000" w:rsidRPr="00A2412B" w:rsidP="00A2412B">
      <w:pPr>
        <w:pStyle w:val="ListBullet"/>
      </w:pPr>
      <w:r w:rsidRPr="00A2412B">
        <w:t>explaining radiation protection and safety issues, safe working rules and recommended procedures to ot</w:t>
      </w:r>
      <w:r w:rsidRPr="00A2412B">
        <w:t>her personnel</w:t>
      </w:r>
    </w:p>
    <w:p w:rsidR="00000000" w:rsidRPr="00A2412B" w:rsidP="00A2412B">
      <w:pPr>
        <w:pStyle w:val="AllowPageBreak"/>
      </w:pPr>
    </w:p>
    <w:p w:rsidR="00000000" w:rsidRPr="00A2412B" w:rsidP="00A2412B">
      <w:pPr>
        <w:pStyle w:val="Heading1"/>
      </w:pPr>
      <w:bookmarkStart w:id="3" w:name="O_825449"/>
      <w:bookmarkEnd w:id="3"/>
      <w:r w:rsidRPr="00A2412B">
        <w:t>Knowledge Evidence</w:t>
      </w:r>
    </w:p>
    <w:p w:rsidR="00000000" w:rsidRPr="00A2412B" w:rsidP="00495E43">
      <w:pPr>
        <w:pStyle w:val="BodyText"/>
      </w:pPr>
      <w:r w:rsidRPr="00A2412B">
        <w:t xml:space="preserve">Evidence required to demonstrate competence must satisfy all of the requirements of the elements and performance criteria. If not otherwise specified the depth of knowledge demonstrated must be appropriate </w:t>
      </w:r>
      <w:r w:rsidRPr="00A2412B">
        <w:t>to the job context of the candidate.</w:t>
      </w:r>
    </w:p>
    <w:p w:rsidR="00000000" w:rsidRPr="00A2412B" w:rsidP="00A2412B">
      <w:pPr>
        <w:pStyle w:val="ListBullet"/>
      </w:pPr>
      <w:r w:rsidRPr="00A2412B">
        <w:t>ionising radiation, radioactivity, radioactive material, NORM, contamination, contamination controls, concentration, shielding, half-life, radionuclide, transport index, safe distance, and weighting factor</w:t>
      </w:r>
    </w:p>
    <w:p w:rsidR="00000000" w:rsidRPr="00A2412B" w:rsidP="00A2412B">
      <w:pPr>
        <w:pStyle w:val="ListBullet"/>
      </w:pPr>
      <w:r w:rsidRPr="00A2412B">
        <w:t>types and pr</w:t>
      </w:r>
      <w:r w:rsidRPr="00A2412B">
        <w:t>operties of ionising radiation sources and shielding methods</w:t>
      </w:r>
    </w:p>
    <w:p w:rsidR="00000000" w:rsidRPr="00A2412B" w:rsidP="00A2412B">
      <w:pPr>
        <w:pStyle w:val="ListBullet"/>
      </w:pPr>
      <w:r w:rsidRPr="00A2412B">
        <w:t>definitions of radiation quantities, including exposure, dose, effective dose, dose rate, dose equivalent, and dose limits</w:t>
      </w:r>
    </w:p>
    <w:p w:rsidR="00000000" w:rsidRPr="00A2412B" w:rsidP="00A2412B">
      <w:pPr>
        <w:pStyle w:val="ListBullet"/>
      </w:pPr>
      <w:r w:rsidRPr="00A2412B">
        <w:t>exposure pathways and protective measures</w:t>
      </w:r>
    </w:p>
    <w:p w:rsidR="00000000" w:rsidRPr="00A2412B" w:rsidP="00A2412B">
      <w:pPr>
        <w:pStyle w:val="ListBullet"/>
      </w:pPr>
      <w:r w:rsidRPr="00A2412B">
        <w:t>signs and symptoms of radiatio</w:t>
      </w:r>
      <w:r w:rsidRPr="00A2412B">
        <w:t>n exposure, radiation health effects, and deterministic and stochastic effects</w:t>
      </w:r>
    </w:p>
    <w:p w:rsidR="00000000" w:rsidRPr="00A2412B" w:rsidP="00A2412B">
      <w:pPr>
        <w:pStyle w:val="ListBullet"/>
      </w:pPr>
      <w:r w:rsidRPr="00A2412B">
        <w:t>international system (SI) of units for radiation quantities</w:t>
      </w:r>
    </w:p>
    <w:p w:rsidR="00000000" w:rsidRPr="00A2412B" w:rsidP="00A2412B">
      <w:pPr>
        <w:pStyle w:val="ListBullet"/>
      </w:pPr>
      <w:r w:rsidRPr="00A2412B">
        <w:t>operating principles and function of key components, and set-up and calibration checks for radiation instruments, dos</w:t>
      </w:r>
      <w:r w:rsidRPr="00A2412B">
        <w:t>imeters and equipment used in job role</w:t>
      </w:r>
    </w:p>
    <w:p w:rsidR="00000000" w:rsidRPr="00A2412B" w:rsidP="00A2412B">
      <w:pPr>
        <w:pStyle w:val="ListBullet"/>
      </w:pPr>
      <w:r w:rsidRPr="00A2412B">
        <w:t>detailed requirements of relevant legislation, codes, guidelines and safety procedures for working with radiation sources/equipment used at the organisation’s facilities or sites</w:t>
      </w:r>
    </w:p>
    <w:p w:rsidR="00000000" w:rsidRPr="00A2412B" w:rsidP="00A2412B">
      <w:pPr>
        <w:pStyle w:val="ListBullet"/>
      </w:pPr>
      <w:r w:rsidRPr="00A2412B">
        <w:t>health and safety and workplace emerge</w:t>
      </w:r>
      <w:r w:rsidRPr="00A2412B">
        <w:t>ncy response procedures for radiation-related work activities in organisation</w:t>
      </w:r>
    </w:p>
    <w:p w:rsidR="00000000" w:rsidRPr="00A2412B" w:rsidP="00A2412B">
      <w:pPr>
        <w:pStyle w:val="ListBullet"/>
      </w:pPr>
      <w:r w:rsidRPr="00A2412B">
        <w:t>types of PPE for personnel working in ionising radiation environments and the recommended selection process</w:t>
      </w:r>
    </w:p>
    <w:p w:rsidR="00000000" w:rsidRPr="00A2412B" w:rsidP="00A2412B">
      <w:pPr>
        <w:pStyle w:val="ListBullet"/>
      </w:pPr>
      <w:r w:rsidRPr="00A2412B">
        <w:t>potential adverse health and performance effects of wearing PPE while working in potentially hazardous environments</w:t>
      </w:r>
    </w:p>
    <w:p w:rsidR="00000000" w:rsidRPr="00A2412B" w:rsidP="00A2412B">
      <w:pPr>
        <w:pStyle w:val="ListBullet"/>
      </w:pPr>
      <w:r w:rsidRPr="00A2412B">
        <w:t>principles and techniques for decontamination of personnel and equipment</w:t>
      </w:r>
    </w:p>
    <w:p w:rsidR="00000000" w:rsidRPr="00A2412B" w:rsidP="00A2412B">
      <w:pPr>
        <w:pStyle w:val="ListBullet"/>
      </w:pPr>
      <w:r w:rsidRPr="00A2412B">
        <w:t>techniques and procedures for collecting potentially radioactive sa</w:t>
      </w:r>
      <w:r w:rsidRPr="00A2412B">
        <w:t>mples</w:t>
      </w:r>
    </w:p>
    <w:p w:rsidR="00000000" w:rsidRPr="00A2412B" w:rsidP="00A2412B">
      <w:pPr>
        <w:pStyle w:val="ListBullet"/>
      </w:pPr>
      <w:r w:rsidRPr="00A2412B">
        <w:t>techniques for assessing radiation hazards likely to be encountered in organisation</w:t>
      </w:r>
    </w:p>
    <w:p w:rsidR="00000000" w:rsidRPr="00A2412B" w:rsidP="00A2412B">
      <w:pPr>
        <w:pStyle w:val="ListBullet"/>
      </w:pPr>
      <w:r w:rsidRPr="00A2412B">
        <w:t>techniques for conducting contamination surveys</w:t>
      </w:r>
    </w:p>
    <w:p w:rsidR="00000000" w:rsidRPr="00A2412B" w:rsidP="00A2412B">
      <w:pPr>
        <w:pStyle w:val="ListBullet"/>
      </w:pPr>
      <w:r w:rsidRPr="00A2412B">
        <w:t>techniques for control, containment and confinement of radiation sources/equipment encountered by organisation.</w:t>
      </w:r>
    </w:p>
    <w:p w:rsidR="00000000" w:rsidRPr="00A2412B" w:rsidP="00A2412B">
      <w:pPr>
        <w:pStyle w:val="ListBullet"/>
      </w:pPr>
      <w:r w:rsidRPr="00A2412B">
        <w:t>workin</w:t>
      </w:r>
      <w:r w:rsidRPr="00A2412B">
        <w:t>g knowledge of the business activities and operations conducted at the organisation’s sites and the associated radiation risks</w:t>
      </w:r>
    </w:p>
    <w:p w:rsidR="00000000" w:rsidRPr="00A2412B" w:rsidP="00A2412B">
      <w:pPr>
        <w:pStyle w:val="AllowPageBreak"/>
      </w:pPr>
    </w:p>
    <w:p w:rsidR="00000000" w:rsidRPr="00A2412B" w:rsidP="00A2412B">
      <w:pPr>
        <w:pStyle w:val="Heading1"/>
      </w:pPr>
      <w:bookmarkStart w:id="4" w:name="O_825450"/>
      <w:bookmarkEnd w:id="4"/>
      <w:r w:rsidRPr="00A2412B">
        <w:t>Assessment Conditions</w:t>
      </w:r>
    </w:p>
    <w:p w:rsidR="00000000" w:rsidRPr="00A2412B" w:rsidP="00495E43">
      <w:pPr>
        <w:pStyle w:val="BodyText"/>
      </w:pPr>
      <w:r w:rsidRPr="00A2412B">
        <w:t>This unit contains no specific industry-mandated assessment conditions. Guidance on sugges</w:t>
      </w:r>
      <w:r w:rsidRPr="00A2412B">
        <w:t xml:space="preserve">ted and recommended conditions and methods can be found in the Implementation Guide. </w:t>
      </w:r>
    </w:p>
    <w:p w:rsidR="00000000" w:rsidRPr="00A2412B" w:rsidP="00495E43">
      <w:pPr>
        <w:pStyle w:val="BodyText"/>
      </w:pPr>
      <w:r w:rsidRPr="00A2412B">
        <w:t>Assessors must satisfy the NVR/AQTF mandatory competency requirements for assessors.</w:t>
      </w:r>
    </w:p>
    <w:p w:rsidR="00000000" w:rsidRPr="00A2412B" w:rsidP="00A2412B">
      <w:pPr>
        <w:pStyle w:val="Heading1"/>
      </w:pPr>
      <w:bookmarkStart w:id="5" w:name="O_825453"/>
      <w:bookmarkEnd w:id="5"/>
      <w:r w:rsidRPr="00A2412B">
        <w:t>Links</w:t>
      </w:r>
    </w:p>
    <w:p w:rsidR="00000000" w:rsidRPr="00A2412B" w:rsidP="00495E43">
      <w:pPr>
        <w:pStyle w:val="BodyText"/>
      </w:pPr>
      <w:r w:rsidRPr="00A241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F29F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412B" w:rsidP="00495E43">
      <w:pPr>
        <w:pStyle w:val="BodyText"/>
      </w:pPr>
      <w:r w:rsidRPr="00A241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F29F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412B" w:rsidP="00495E43">
      <w:pPr>
        <w:pStyle w:val="BodyText"/>
      </w:pPr>
      <w:r w:rsidRPr="00A2412B">
        <w:t>Companion Volume implemen</w:t>
      </w:r>
      <w:r w:rsidRPr="00A2412B">
        <w:t xml:space="preserve">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F29F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412B" w:rsidP="00A2412B"/>
    <w:sectPr w:rsidSect="00A24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2B" w:rsidRPr="00495E43" w:rsidP="00495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E43" w:rsidP="00A24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E43" w:rsidP="00A24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5E43" w:rsidP="00A24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12B" w:rsidRPr="00495E43" w:rsidP="00495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E43" w:rsidRPr="002D2AF8" w:rsidP="00A24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PSPRAD008 Coordinate radiation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95E43" w:rsidP="00A24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7A3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666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12B"/>
  </w:style>
  <w:style w:type="character" w:customStyle="1" w:styleId="Heading1Char">
    <w:name w:val="Heading 1 Char"/>
    <w:basedOn w:val="DefaultParagraphFont"/>
    <w:link w:val="Heading1"/>
    <w:rsid w:val="00A24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1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12B"/>
    <w:rPr>
      <w:b/>
      <w:spacing w:val="0"/>
    </w:rPr>
  </w:style>
  <w:style w:type="paragraph" w:customStyle="1" w:styleId="SuperHeading">
    <w:name w:val="SuperHeading"/>
    <w:basedOn w:val="Normal"/>
    <w:rsid w:val="00A24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1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12B"/>
    <w:rPr>
      <w:i/>
    </w:rPr>
  </w:style>
  <w:style w:type="paragraph" w:styleId="Caption">
    <w:name w:val="caption"/>
    <w:basedOn w:val="BodyText"/>
    <w:next w:val="Normal"/>
    <w:qFormat/>
    <w:rsid w:val="00A24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12B"/>
  </w:style>
  <w:style w:type="paragraph" w:styleId="TableofFigures">
    <w:name w:val="table of figures"/>
    <w:basedOn w:val="Normal"/>
    <w:next w:val="Normal"/>
    <w:semiHidden/>
    <w:rsid w:val="00A24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1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412B"/>
    <w:rPr>
      <w:rFonts w:ascii="Wingdings" w:hAnsi="Wingdings"/>
    </w:rPr>
  </w:style>
  <w:style w:type="paragraph" w:customStyle="1" w:styleId="TableHeading">
    <w:name w:val="Table Heading"/>
    <w:basedOn w:val="HeadingBase"/>
    <w:rsid w:val="00A24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12B"/>
    <w:rPr>
      <w:color w:val="0033CC"/>
      <w:u w:val="none"/>
    </w:rPr>
  </w:style>
  <w:style w:type="paragraph" w:customStyle="1" w:styleId="BodyTextRight">
    <w:name w:val="Body Text Right"/>
    <w:basedOn w:val="BodyText"/>
    <w:rsid w:val="00A24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1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12B"/>
    <w:rPr>
      <w:sz w:val="32"/>
    </w:rPr>
  </w:style>
  <w:style w:type="paragraph" w:customStyle="1" w:styleId="HeadingProcedure">
    <w:name w:val="Heading Procedure"/>
    <w:basedOn w:val="HeadingBase"/>
    <w:next w:val="Normal"/>
    <w:rsid w:val="00A24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12B"/>
    <w:pPr>
      <w:spacing w:before="60" w:after="60"/>
    </w:pPr>
  </w:style>
  <w:style w:type="paragraph" w:styleId="ListContinue">
    <w:name w:val="List Continue"/>
    <w:basedOn w:val="List"/>
    <w:rsid w:val="00A2412B"/>
    <w:pPr>
      <w:ind w:firstLine="0"/>
    </w:pPr>
  </w:style>
  <w:style w:type="paragraph" w:customStyle="1" w:styleId="ListNote">
    <w:name w:val="List Note"/>
    <w:basedOn w:val="List"/>
    <w:rsid w:val="00A24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12B"/>
    <w:rPr>
      <w:rFonts w:ascii="Courier New" w:hAnsi="Courier New"/>
    </w:rPr>
  </w:style>
  <w:style w:type="paragraph" w:customStyle="1" w:styleId="NoteBullet">
    <w:name w:val="Note Bullet"/>
    <w:basedOn w:val="Note"/>
    <w:rsid w:val="00A24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1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12B"/>
    <w:rPr>
      <w:b/>
      <w:smallCaps/>
    </w:rPr>
  </w:style>
  <w:style w:type="paragraph" w:customStyle="1" w:styleId="TableListNumber">
    <w:name w:val="Table List Number"/>
    <w:basedOn w:val="ListNumber"/>
    <w:rsid w:val="00A24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12B"/>
    <w:pPr>
      <w:numPr>
        <w:numId w:val="8"/>
      </w:numPr>
    </w:pPr>
  </w:style>
  <w:style w:type="paragraph" w:customStyle="1" w:styleId="ListAlpha2">
    <w:name w:val="List Alpha 2"/>
    <w:basedOn w:val="List2"/>
    <w:rsid w:val="00A2412B"/>
    <w:pPr>
      <w:numPr>
        <w:numId w:val="7"/>
      </w:numPr>
    </w:pPr>
  </w:style>
  <w:style w:type="paragraph" w:styleId="List2">
    <w:name w:val="List 2"/>
    <w:basedOn w:val="BodyText"/>
    <w:rsid w:val="00A24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1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1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412B"/>
    <w:pPr>
      <w:numPr>
        <w:numId w:val="3"/>
      </w:numPr>
    </w:pPr>
  </w:style>
  <w:style w:type="paragraph" w:styleId="ListContinue2">
    <w:name w:val="List Continue 2"/>
    <w:basedOn w:val="List2"/>
    <w:rsid w:val="00A2412B"/>
    <w:pPr>
      <w:ind w:firstLine="0"/>
    </w:pPr>
  </w:style>
  <w:style w:type="paragraph" w:styleId="ListContinue3">
    <w:name w:val="List Continue 3"/>
    <w:basedOn w:val="List3"/>
    <w:rsid w:val="00A2412B"/>
    <w:pPr>
      <w:ind w:left="1021" w:firstLine="0"/>
    </w:pPr>
  </w:style>
  <w:style w:type="paragraph" w:styleId="ListContinue4">
    <w:name w:val="List Continue 4"/>
    <w:basedOn w:val="List4"/>
    <w:rsid w:val="00A2412B"/>
    <w:pPr>
      <w:ind w:firstLine="0"/>
    </w:pPr>
  </w:style>
  <w:style w:type="paragraph" w:styleId="ListContinue5">
    <w:name w:val="List Continue 5"/>
    <w:basedOn w:val="List5"/>
    <w:rsid w:val="00A2412B"/>
    <w:pPr>
      <w:ind w:firstLine="0"/>
    </w:pPr>
  </w:style>
  <w:style w:type="paragraph" w:styleId="ListNumber3">
    <w:name w:val="List Number 3"/>
    <w:basedOn w:val="List3"/>
    <w:rsid w:val="00A2412B"/>
    <w:pPr>
      <w:numPr>
        <w:numId w:val="4"/>
      </w:numPr>
    </w:pPr>
  </w:style>
  <w:style w:type="paragraph" w:styleId="ListNumber4">
    <w:name w:val="List Number 4"/>
    <w:basedOn w:val="List4"/>
    <w:rsid w:val="00A2412B"/>
    <w:pPr>
      <w:numPr>
        <w:numId w:val="5"/>
      </w:numPr>
    </w:pPr>
  </w:style>
  <w:style w:type="paragraph" w:styleId="ListNumber5">
    <w:name w:val="List Number 5"/>
    <w:basedOn w:val="List5"/>
    <w:rsid w:val="00A2412B"/>
    <w:pPr>
      <w:numPr>
        <w:numId w:val="6"/>
      </w:numPr>
    </w:pPr>
  </w:style>
  <w:style w:type="paragraph" w:styleId="BlockText">
    <w:name w:val="Block Text"/>
    <w:basedOn w:val="Normal"/>
    <w:rsid w:val="00A24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12B"/>
    <w:rPr>
      <w:sz w:val="16"/>
      <w:vertAlign w:val="superscript"/>
    </w:rPr>
  </w:style>
  <w:style w:type="character" w:customStyle="1" w:styleId="Symbols">
    <w:name w:val="Symbols"/>
    <w:basedOn w:val="DefaultParagraphFont"/>
    <w:rsid w:val="00A2412B"/>
    <w:rPr>
      <w:rFonts w:ascii="Symbol" w:hAnsi="Symbol"/>
    </w:rPr>
  </w:style>
  <w:style w:type="character" w:customStyle="1" w:styleId="MenuOptions">
    <w:name w:val="Menu Options"/>
    <w:basedOn w:val="DefaultParagraphFont"/>
    <w:rsid w:val="00A24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12B"/>
    <w:rPr>
      <w:b/>
    </w:rPr>
  </w:style>
  <w:style w:type="character" w:customStyle="1" w:styleId="Underlined">
    <w:name w:val="Underlined"/>
    <w:basedOn w:val="DefaultParagraphFont"/>
    <w:rsid w:val="00A2412B"/>
    <w:rPr>
      <w:u w:val="single"/>
    </w:rPr>
  </w:style>
  <w:style w:type="paragraph" w:customStyle="1" w:styleId="TableBodyTextRight">
    <w:name w:val="Table Body Text Right"/>
    <w:basedOn w:val="TableBodyText"/>
    <w:rsid w:val="00A24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12B"/>
    <w:rPr>
      <w:sz w:val="18"/>
    </w:rPr>
  </w:style>
  <w:style w:type="paragraph" w:customStyle="1" w:styleId="BodySmallRight">
    <w:name w:val="Body Small Right"/>
    <w:basedOn w:val="BodyTextRight"/>
    <w:rsid w:val="00A2412B"/>
    <w:rPr>
      <w:sz w:val="18"/>
      <w:szCs w:val="18"/>
    </w:rPr>
  </w:style>
  <w:style w:type="paragraph" w:customStyle="1" w:styleId="MarginEdition">
    <w:name w:val="Margin Edition"/>
    <w:basedOn w:val="MarginNote"/>
    <w:rsid w:val="00A24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12B"/>
    <w:rPr>
      <w:sz w:val="2"/>
      <w:szCs w:val="2"/>
    </w:rPr>
  </w:style>
  <w:style w:type="character" w:customStyle="1" w:styleId="Small">
    <w:name w:val="Small"/>
    <w:basedOn w:val="DefaultParagraphFont"/>
    <w:rsid w:val="00A2412B"/>
    <w:rPr>
      <w:sz w:val="16"/>
    </w:rPr>
  </w:style>
  <w:style w:type="paragraph" w:customStyle="1" w:styleId="WideTable">
    <w:name w:val="Wide Table"/>
    <w:basedOn w:val="Normal"/>
    <w:rsid w:val="00A24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12B"/>
  </w:style>
  <w:style w:type="paragraph" w:styleId="Quote">
    <w:name w:val="Quote"/>
    <w:basedOn w:val="Heading1"/>
    <w:link w:val="QuoteChar"/>
    <w:qFormat/>
    <w:rsid w:val="00A24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12B"/>
    <w:pPr>
      <w:pageBreakBefore/>
    </w:pPr>
  </w:style>
  <w:style w:type="paragraph" w:customStyle="1" w:styleId="Border">
    <w:name w:val="Border"/>
    <w:basedOn w:val="Normal"/>
    <w:qFormat/>
    <w:rsid w:val="00A24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12B"/>
    <w:rPr>
      <w:u w:val="single"/>
    </w:rPr>
  </w:style>
  <w:style w:type="character" w:customStyle="1" w:styleId="BoldandItalics">
    <w:name w:val="Bold and Italics"/>
    <w:qFormat/>
    <w:rsid w:val="00A2412B"/>
    <w:rPr>
      <w:b/>
      <w:i/>
      <w:u w:val="none"/>
    </w:rPr>
  </w:style>
  <w:style w:type="paragraph" w:styleId="BalloonText">
    <w:name w:val="Balloon Text"/>
    <w:basedOn w:val="Normal"/>
    <w:link w:val="BalloonTextChar"/>
    <w:rsid w:val="00A24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12B"/>
    <w:pPr>
      <w:spacing w:before="0" w:after="0"/>
    </w:pPr>
  </w:style>
  <w:style w:type="paragraph" w:customStyle="1" w:styleId="BodyTextBold">
    <w:name w:val="Body Text Bold"/>
    <w:basedOn w:val="BodyText"/>
    <w:qFormat/>
    <w:rsid w:val="00A2412B"/>
    <w:rPr>
      <w:b/>
    </w:rPr>
  </w:style>
  <w:style w:type="character" w:styleId="Hyperlink">
    <w:name w:val="Hyperlink"/>
    <w:basedOn w:val="DefaultParagraphFont"/>
    <w:uiPriority w:val="99"/>
    <w:unhideWhenUsed/>
    <w:rsid w:val="00495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4204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PSPRAD008 Coordinate radiation safety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2022-04-03T12:53:00Z</dcterms:created>
  <dcterms:modified xsi:type="dcterms:W3CDTF">2022-04-03T12:53:00Z</dcterms:modified>
</cp:coreProperties>
</file>