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3BC" w:rsidP="003D63BC">
      <w:pPr>
        <w:pStyle w:val="Title"/>
      </w:pPr>
      <w:r>
        <w:fldChar w:fldCharType="begin"/>
      </w:r>
      <w:r>
        <w:instrText xml:space="preserve"> TITLE   \* MERGEFORMAT </w:instrText>
      </w:r>
      <w:r>
        <w:fldChar w:fldCharType="separate"/>
      </w:r>
      <w:r>
        <w:t>Assessment Requirements for PSPRAD007 Monitor radiation</w:t>
      </w:r>
      <w:r>
        <w:fldChar w:fldCharType="end"/>
      </w:r>
    </w:p>
    <w:p w:rsidR="003D63BC" w:rsidP="003D63BC">
      <w:pPr>
        <w:pStyle w:val="Version"/>
        <w:sectPr w:rsidSect="00AE5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4DC" w:rsidP="00AE54DC">
      <w:pPr>
        <w:pStyle w:val="SuperHeading"/>
      </w:pPr>
      <w:r w:rsidRPr="00AE54DC">
        <w:t>Assessment Requirements for PSPRAD007 Monitor radiation</w:t>
      </w:r>
    </w:p>
    <w:p w:rsidR="00000000" w:rsidRPr="00AE54DC" w:rsidP="00AE54DC">
      <w:pPr>
        <w:pStyle w:val="Heading1"/>
      </w:pPr>
      <w:bookmarkStart w:id="1" w:name="O_825428"/>
      <w:bookmarkEnd w:id="1"/>
      <w:r w:rsidRPr="00AE54DC">
        <w:t>Modification History</w:t>
      </w:r>
    </w:p>
    <w:tbl>
      <w:tblPr>
        <w:tblW w:w="0" w:type="auto"/>
        <w:tblLayout w:type="fixed"/>
        <w:tblCellMar>
          <w:left w:w="62" w:type="dxa"/>
          <w:right w:w="62" w:type="dxa"/>
        </w:tblCellMar>
        <w:tblLook w:val="0000"/>
      </w:tblPr>
      <w:tblGrid>
        <w:gridCol w:w="1134"/>
        <w:gridCol w:w="7937"/>
      </w:tblGrid>
      <w:tr w:rsidTr="003D63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4DC" w:rsidP="00AE54DC">
            <w:pPr>
              <w:pStyle w:val="BodyText"/>
            </w:pPr>
            <w:r w:rsidRPr="00AE54D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4DC">
            <w:pPr>
              <w:pStyle w:val="BodyText"/>
              <w:rPr>
                <w:lang w:val="en-NZ"/>
              </w:rPr>
            </w:pPr>
            <w:r w:rsidRPr="00AE54DC">
              <w:rPr>
                <w:rStyle w:val="SpecialBold"/>
              </w:rPr>
              <w:t>Comments</w:t>
            </w:r>
          </w:p>
        </w:tc>
      </w:tr>
      <w:tr w:rsidTr="003D63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54DC">
            <w:pPr>
              <w:pStyle w:val="BodyText"/>
              <w:rPr>
                <w:lang w:val="en-NZ"/>
              </w:rPr>
            </w:pPr>
            <w:r w:rsidRPr="00AE54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54DC" w:rsidP="00AE54DC">
            <w:pPr>
              <w:pStyle w:val="BodyText"/>
            </w:pPr>
            <w:r w:rsidRPr="00AE54DC">
              <w:t xml:space="preserve">These Assessment Requirements were released in PSP Public Sector Training Package release 1.0 and meet the Standards for Training Packages. </w:t>
            </w:r>
          </w:p>
          <w:p w:rsidR="00000000" w:rsidRPr="00AE54DC" w:rsidP="00AE54DC">
            <w:pPr>
              <w:pStyle w:val="BodyText"/>
            </w:pPr>
          </w:p>
          <w:p w:rsidR="00000000" w:rsidRPr="00AE54DC" w:rsidP="00AE54DC">
            <w:pPr>
              <w:pStyle w:val="ListBullet"/>
            </w:pPr>
            <w:r w:rsidRPr="00AE54DC">
              <w:t>Assessment Requirements created drawing upon specified a</w:t>
            </w:r>
            <w:r w:rsidRPr="00AE54DC">
              <w:t>ssessment information from superseded unit</w:t>
            </w:r>
          </w:p>
        </w:tc>
      </w:tr>
    </w:tbl>
    <w:p w:rsidR="00000000" w:rsidRPr="00AE54DC" w:rsidP="00AE54DC">
      <w:pPr>
        <w:pStyle w:val="BodyText"/>
      </w:pPr>
    </w:p>
    <w:p w:rsidR="00000000" w:rsidRPr="00AE54DC" w:rsidP="00AE54DC">
      <w:pPr>
        <w:pStyle w:val="AllowPageBreak"/>
      </w:pPr>
    </w:p>
    <w:p w:rsidR="00000000" w:rsidRPr="00AE54DC" w:rsidP="00AE54DC">
      <w:pPr>
        <w:pStyle w:val="Heading1"/>
      </w:pPr>
      <w:bookmarkStart w:id="2" w:name="O_825429"/>
      <w:bookmarkEnd w:id="2"/>
      <w:r w:rsidRPr="00AE54DC">
        <w:t>Performance Evidence</w:t>
      </w:r>
    </w:p>
    <w:p w:rsidR="00000000" w:rsidRPr="00AE54DC" w:rsidP="003D63BC">
      <w:pPr>
        <w:pStyle w:val="BodyText"/>
      </w:pPr>
      <w:r w:rsidRPr="00AE54DC">
        <w:t>Evidence required to demonstrate competence must satisfy all of the requirements of the elements and performance criteria. If not otherwise specified the candidate must demo</w:t>
      </w:r>
      <w:r w:rsidRPr="00AE54DC">
        <w:t>nstrate evidence of performance of the following on at least one occasion.</w:t>
      </w:r>
    </w:p>
    <w:p w:rsidR="00000000" w:rsidRPr="00AE54DC" w:rsidP="00AE54DC">
      <w:pPr>
        <w:pStyle w:val="ListBullet"/>
      </w:pPr>
      <w:r w:rsidRPr="00AE54DC">
        <w:t xml:space="preserve">recognising different types of monitoring equipment and their limitations, restrictions and applicability, including at least one of: </w:t>
      </w:r>
    </w:p>
    <w:p w:rsidR="00000000" w:rsidRPr="00AE54DC" w:rsidP="00AE54DC">
      <w:pPr>
        <w:pStyle w:val="ListBullet2"/>
      </w:pPr>
      <w:r w:rsidRPr="00AE54DC">
        <w:t>air proportional</w:t>
      </w:r>
    </w:p>
    <w:p w:rsidR="00000000" w:rsidRPr="00AE54DC" w:rsidP="00AE54DC">
      <w:pPr>
        <w:pStyle w:val="ListBullet2"/>
      </w:pPr>
      <w:r w:rsidRPr="00AE54DC">
        <w:t>gas proportional</w:t>
      </w:r>
    </w:p>
    <w:p w:rsidR="00000000" w:rsidRPr="00AE54DC" w:rsidP="00AE54DC">
      <w:pPr>
        <w:pStyle w:val="ListBullet2"/>
      </w:pPr>
      <w:r w:rsidRPr="00AE54DC">
        <w:t>gas ionisation</w:t>
      </w:r>
    </w:p>
    <w:p w:rsidR="00000000" w:rsidRPr="00AE54DC" w:rsidP="00AE54DC">
      <w:pPr>
        <w:pStyle w:val="ListBullet2"/>
      </w:pPr>
      <w:r w:rsidRPr="00AE54DC">
        <w:t>Geiger-Muller</w:t>
      </w:r>
    </w:p>
    <w:p w:rsidR="00000000" w:rsidRPr="00AE54DC" w:rsidP="00AE54DC">
      <w:pPr>
        <w:pStyle w:val="ListBullet2"/>
      </w:pPr>
      <w:r w:rsidRPr="00AE54DC">
        <w:t>Scintillation</w:t>
      </w:r>
    </w:p>
    <w:p w:rsidR="00000000" w:rsidRPr="00AE54DC" w:rsidP="00AE54DC">
      <w:pPr>
        <w:pStyle w:val="ListBullet2"/>
      </w:pPr>
      <w:r w:rsidRPr="00AE54DC">
        <w:t>neutron monitors</w:t>
      </w:r>
    </w:p>
    <w:p w:rsidR="00000000" w:rsidRPr="00AE54DC" w:rsidP="00AE54DC">
      <w:pPr>
        <w:pStyle w:val="ListBullet2"/>
      </w:pPr>
      <w:r w:rsidRPr="00AE54DC">
        <w:t>solid state</w:t>
      </w:r>
    </w:p>
    <w:p w:rsidR="00000000" w:rsidRPr="00AE54DC" w:rsidP="00AE54DC">
      <w:pPr>
        <w:pStyle w:val="ListBullet2"/>
      </w:pPr>
      <w:r w:rsidRPr="00AE54DC">
        <w:t>personal dosimeters (badge and electronic)</w:t>
      </w:r>
    </w:p>
    <w:p w:rsidR="00000000" w:rsidRPr="00AE54DC" w:rsidP="00AE54DC">
      <w:pPr>
        <w:pStyle w:val="ListBullet"/>
      </w:pPr>
      <w:r w:rsidRPr="00AE54DC">
        <w:t>using relevant information sources to locate and interpret information about radiation sources and equipment encountered in job role or duti</w:t>
      </w:r>
      <w:r w:rsidRPr="00AE54DC">
        <w:t>es</w:t>
      </w:r>
    </w:p>
    <w:p w:rsidR="00000000" w:rsidRPr="00AE54DC" w:rsidP="00AE54DC">
      <w:pPr>
        <w:pStyle w:val="ListBullet"/>
      </w:pPr>
      <w:r w:rsidRPr="00AE54DC">
        <w:t>conducting pre-use checks for radiation instruments and monitoring equipment used in job role or duties</w:t>
      </w:r>
    </w:p>
    <w:p w:rsidR="00000000" w:rsidRPr="00AE54DC" w:rsidP="00AE54DC">
      <w:pPr>
        <w:pStyle w:val="ListBullet"/>
      </w:pPr>
      <w:r w:rsidRPr="00AE54DC">
        <w:t>interpreting manuals for radiation monitoring equipment used in job role or duties</w:t>
      </w:r>
    </w:p>
    <w:p w:rsidR="00000000" w:rsidRPr="00AE54DC" w:rsidP="00AE54DC">
      <w:pPr>
        <w:pStyle w:val="ListBullet"/>
      </w:pPr>
      <w:r w:rsidRPr="00AE54DC">
        <w:t>collecting, labelling and preserving occupational and environmenta</w:t>
      </w:r>
      <w:r w:rsidRPr="00AE54DC">
        <w:t>l processing and analysing radiation monitoring data</w:t>
      </w:r>
    </w:p>
    <w:p w:rsidR="00000000" w:rsidRPr="00AE54DC" w:rsidP="00AE54DC">
      <w:pPr>
        <w:pStyle w:val="ListBullet"/>
      </w:pPr>
      <w:r w:rsidRPr="00AE54DC">
        <w:t>assessing and reassessing risks and hazards regularly and taking appropriate protective measures</w:t>
      </w:r>
    </w:p>
    <w:p w:rsidR="00000000" w:rsidRPr="00AE54DC" w:rsidP="00AE54DC">
      <w:pPr>
        <w:pStyle w:val="ListBullet"/>
      </w:pPr>
      <w:r w:rsidRPr="00AE54DC">
        <w:t>safely operating radiation instruments and monitoring equipment to obtain reliable data</w:t>
      </w:r>
    </w:p>
    <w:p w:rsidR="00000000" w:rsidRPr="00AE54DC" w:rsidP="00AE54DC">
      <w:pPr>
        <w:pStyle w:val="ListBullet"/>
      </w:pPr>
      <w:r w:rsidRPr="00AE54DC">
        <w:t>seeking advice and</w:t>
      </w:r>
      <w:r w:rsidRPr="00AE54DC">
        <w:t xml:space="preserve"> further directions when faced with unforeseen circumstances or situations that may require decisions or response actions beyond technical competence</w:t>
      </w:r>
    </w:p>
    <w:p w:rsidR="00000000" w:rsidRPr="00AE54DC" w:rsidP="00AE54DC">
      <w:pPr>
        <w:pStyle w:val="ListBullet"/>
      </w:pPr>
      <w:r w:rsidRPr="00AE54DC">
        <w:t>using and caring for PPE</w:t>
      </w:r>
    </w:p>
    <w:p w:rsidR="00000000" w:rsidRPr="00AE54DC" w:rsidP="00AE54DC">
      <w:pPr>
        <w:pStyle w:val="AllowPageBreak"/>
      </w:pPr>
    </w:p>
    <w:p w:rsidR="00000000" w:rsidRPr="00AE54DC" w:rsidP="00AE54DC">
      <w:pPr>
        <w:pStyle w:val="Heading1"/>
      </w:pPr>
      <w:bookmarkStart w:id="3" w:name="O_825430"/>
      <w:bookmarkEnd w:id="3"/>
      <w:r w:rsidRPr="00AE54DC">
        <w:t>Knowledge Evidence</w:t>
      </w:r>
    </w:p>
    <w:p w:rsidR="00000000" w:rsidRPr="00AE54DC" w:rsidP="003D63BC">
      <w:pPr>
        <w:pStyle w:val="BodyText"/>
      </w:pPr>
      <w:r w:rsidRPr="00AE54D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E54DC" w:rsidP="00AE54DC">
      <w:pPr>
        <w:pStyle w:val="ListBullet"/>
      </w:pPr>
      <w:r w:rsidRPr="00AE54DC">
        <w:t>ionising rad</w:t>
      </w:r>
      <w:r w:rsidRPr="00AE54DC">
        <w:t>iation, radioactivity, radioactive material, activity, dose, contamination, contamination controls, shielding, half-life, and radionuclide</w:t>
      </w:r>
    </w:p>
    <w:p w:rsidR="00000000" w:rsidRPr="00AE54DC" w:rsidP="00AE54DC">
      <w:pPr>
        <w:pStyle w:val="ListBullet"/>
      </w:pPr>
      <w:r w:rsidRPr="00AE54DC">
        <w:t>types and properties of ionising radiation,  sources and shielding methods</w:t>
      </w:r>
    </w:p>
    <w:p w:rsidR="00000000" w:rsidRPr="00AE54DC" w:rsidP="00AE54DC">
      <w:pPr>
        <w:pStyle w:val="ListBullet"/>
      </w:pPr>
      <w:r w:rsidRPr="00AE54DC">
        <w:t>definitions of radiation quantities, inclu</w:t>
      </w:r>
      <w:r w:rsidRPr="00AE54DC">
        <w:t>ding exposure, dose, effective dose, dose rate, dose equivalent, and dose limits</w:t>
      </w:r>
    </w:p>
    <w:p w:rsidR="00000000" w:rsidRPr="00AE54DC" w:rsidP="00AE54DC">
      <w:pPr>
        <w:pStyle w:val="ListBullet"/>
      </w:pPr>
      <w:r w:rsidRPr="00AE54DC">
        <w:t>international system (SI) of units for radiation quantities, multiples and sub-multiples</w:t>
      </w:r>
    </w:p>
    <w:p w:rsidR="00000000" w:rsidRPr="00AE54DC" w:rsidP="00AE54DC">
      <w:pPr>
        <w:pStyle w:val="ListBullet"/>
      </w:pPr>
      <w:r w:rsidRPr="00AE54DC">
        <w:t>function of key components and operating principles of radiation instruments and monit</w:t>
      </w:r>
      <w:r w:rsidRPr="00AE54DC">
        <w:t>oring equipment used in job role</w:t>
      </w:r>
    </w:p>
    <w:p w:rsidR="00000000" w:rsidRPr="00AE54DC" w:rsidP="00AE54DC">
      <w:pPr>
        <w:pStyle w:val="ListBullet"/>
      </w:pPr>
      <w:r w:rsidRPr="00AE54DC">
        <w:t>guidelines and safety procedures for working with radiation sources, based on principles of:</w:t>
      </w:r>
    </w:p>
    <w:p w:rsidR="00000000" w:rsidRPr="00AE54DC" w:rsidP="00AE54DC">
      <w:pPr>
        <w:pStyle w:val="ListBullet2"/>
      </w:pPr>
      <w:r w:rsidRPr="00AE54DC">
        <w:t>reducing exposure time</w:t>
      </w:r>
    </w:p>
    <w:p w:rsidR="00000000" w:rsidRPr="00AE54DC" w:rsidP="00AE54DC">
      <w:pPr>
        <w:pStyle w:val="ListBullet2"/>
      </w:pPr>
      <w:r w:rsidRPr="00AE54DC">
        <w:t>maintaining greatest distance</w:t>
      </w:r>
    </w:p>
    <w:p w:rsidR="00000000" w:rsidRPr="00AE54DC" w:rsidP="00AE54DC">
      <w:pPr>
        <w:pStyle w:val="ListBullet2"/>
      </w:pPr>
      <w:r w:rsidRPr="00AE54DC">
        <w:t>using as much shielding as possible</w:t>
      </w:r>
    </w:p>
    <w:p w:rsidR="00000000" w:rsidRPr="00AE54DC" w:rsidP="00AE54DC">
      <w:pPr>
        <w:pStyle w:val="ListBullet"/>
      </w:pPr>
      <w:r w:rsidRPr="00AE54DC">
        <w:t xml:space="preserve">health, safety and workplace emergency </w:t>
      </w:r>
      <w:r w:rsidRPr="00AE54DC">
        <w:t>response procedures relevant to job role or duties</w:t>
      </w:r>
    </w:p>
    <w:p w:rsidR="00000000" w:rsidRPr="00AE54DC" w:rsidP="00AE54DC">
      <w:pPr>
        <w:pStyle w:val="ListBullet"/>
      </w:pPr>
      <w:r w:rsidRPr="00AE54DC">
        <w:t>techniques and procedures for collecting potentially radioactive samples</w:t>
      </w:r>
    </w:p>
    <w:p w:rsidR="00000000" w:rsidRPr="00AE54DC" w:rsidP="00AE54DC">
      <w:pPr>
        <w:pStyle w:val="ListBullet"/>
      </w:pPr>
      <w:r w:rsidRPr="00AE54DC">
        <w:t>techniques for assessing radiation hazards likely to be encountered in job role or duties</w:t>
      </w:r>
    </w:p>
    <w:p w:rsidR="00000000" w:rsidRPr="00AE54DC" w:rsidP="00AE54DC">
      <w:pPr>
        <w:pStyle w:val="ListBullet"/>
      </w:pPr>
      <w:r w:rsidRPr="00AE54DC">
        <w:t>techniques for conducting monitoring surveys used in job role or duties</w:t>
      </w:r>
    </w:p>
    <w:p w:rsidR="00000000" w:rsidRPr="00AE54DC" w:rsidP="00AE54DC">
      <w:pPr>
        <w:pStyle w:val="AllowPageBreak"/>
      </w:pPr>
    </w:p>
    <w:p w:rsidR="00000000" w:rsidRPr="00AE54DC" w:rsidP="00AE54DC">
      <w:pPr>
        <w:pStyle w:val="Heading1"/>
      </w:pPr>
      <w:bookmarkStart w:id="4" w:name="O_825431"/>
      <w:bookmarkEnd w:id="4"/>
      <w:r w:rsidRPr="00AE54DC">
        <w:t>Assessment Conditions</w:t>
      </w:r>
    </w:p>
    <w:p w:rsidR="00000000" w:rsidRPr="00AE54DC" w:rsidP="003D63BC">
      <w:pPr>
        <w:pStyle w:val="BodyText"/>
      </w:pPr>
      <w:r w:rsidRPr="00AE54DC">
        <w:t>This unit contains no specific industry-mandated assessment conditions. Guidance on suggested and recommended conditions and methods can be found</w:t>
      </w:r>
      <w:r w:rsidRPr="00AE54DC">
        <w:t xml:space="preserve"> in the Implementation Guide. </w:t>
      </w:r>
    </w:p>
    <w:p w:rsidR="00000000" w:rsidRPr="00AE54DC" w:rsidP="003D63BC">
      <w:pPr>
        <w:pStyle w:val="BodyText"/>
      </w:pPr>
      <w:r w:rsidRPr="00AE54DC">
        <w:t>Assessors must satisfy the NVR/AQTF mandatory competency requirements for assessors.</w:t>
      </w:r>
    </w:p>
    <w:p w:rsidR="00000000" w:rsidRPr="00AE54DC" w:rsidP="00AE54DC">
      <w:pPr>
        <w:pStyle w:val="Heading1"/>
      </w:pPr>
      <w:bookmarkStart w:id="5" w:name="O_825434"/>
      <w:bookmarkEnd w:id="5"/>
      <w:r w:rsidRPr="00AE54DC">
        <w:t>Links</w:t>
      </w:r>
    </w:p>
    <w:p w:rsidR="00000000" w:rsidRPr="00AE54DC" w:rsidP="003D63BC">
      <w:pPr>
        <w:pStyle w:val="BodyText"/>
      </w:pPr>
      <w:r w:rsidRPr="00AE54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3389">
        <w:rPr>
          <w:rStyle w:val="Hyperlink"/>
        </w:rPr>
        <w:t>https://vetnet.gov.au/Pages/TrainingDocs.aspx?q=bebbece7-ff48-4d2c-8876-405679019623</w:t>
      </w:r>
      <w:r>
        <w:fldChar w:fldCharType="end"/>
      </w:r>
    </w:p>
    <w:p w:rsidR="00000000" w:rsidRPr="00AE54DC" w:rsidP="003D63BC">
      <w:pPr>
        <w:pStyle w:val="BodyText"/>
      </w:pPr>
      <w:r w:rsidRPr="00AE54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3389">
        <w:rPr>
          <w:rStyle w:val="Hyperlink"/>
        </w:rPr>
        <w:t>https://vetnet.gov.au/Pages/TrainingDocs.aspx?q=bebbece7-ff48-4d2c-8876-405679019623</w:t>
      </w:r>
      <w:r>
        <w:fldChar w:fldCharType="end"/>
      </w:r>
    </w:p>
    <w:p w:rsidR="00000000" w:rsidRPr="00AE54DC" w:rsidP="003D63BC">
      <w:pPr>
        <w:pStyle w:val="BodyText"/>
      </w:pPr>
      <w:r w:rsidRPr="00AE54D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B3389">
        <w:rPr>
          <w:rStyle w:val="Hyperlink"/>
        </w:rPr>
        <w:t>https://vetnet.gov.au/Pages/TrainingDocs.aspx?q=bebbece7-ff48-4d2c-8876-405679019623</w:t>
      </w:r>
      <w:r>
        <w:fldChar w:fldCharType="end"/>
      </w:r>
    </w:p>
    <w:p w:rsidR="00000000" w:rsidRPr="00AE54DC" w:rsidP="00AE54DC"/>
    <w:sectPr w:rsidSect="00AE5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4DC" w:rsidRPr="003D63BC" w:rsidP="003D6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C" w:rsidP="00AE5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63BC" w:rsidP="00AE54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63BC" w:rsidP="00AE5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4DC" w:rsidRPr="003D63BC" w:rsidP="003D63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BC" w:rsidRPr="002D2AF8" w:rsidP="00AE54DC">
    <w:pPr>
      <w:pStyle w:val="Header"/>
      <w:framePr w:wrap="around"/>
    </w:pPr>
    <w:r>
      <w:fldChar w:fldCharType="begin"/>
    </w:r>
    <w:r>
      <w:instrText xml:space="preserve"> TITLE   \* MERGEFORMAT </w:instrText>
    </w:r>
    <w:r>
      <w:fldChar w:fldCharType="separate"/>
    </w:r>
    <w:r>
      <w:t>Assessment Requirements for PSPRAD007 Monitor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3D63BC" w:rsidP="00AE5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645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CFE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E14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4DC"/>
    <w:pPr>
      <w:spacing w:before="360" w:after="60"/>
      <w:outlineLvl w:val="0"/>
    </w:pPr>
    <w:rPr>
      <w:sz w:val="32"/>
    </w:rPr>
  </w:style>
  <w:style w:type="paragraph" w:styleId="Heading2">
    <w:name w:val="heading 2"/>
    <w:basedOn w:val="HeadingBase"/>
    <w:next w:val="BodyText"/>
    <w:link w:val="Heading2Char"/>
    <w:qFormat/>
    <w:rsid w:val="00AE54DC"/>
    <w:pPr>
      <w:keepLines/>
      <w:spacing w:before="240" w:after="120"/>
      <w:outlineLvl w:val="1"/>
    </w:pPr>
    <w:rPr>
      <w:sz w:val="28"/>
      <w:szCs w:val="40"/>
    </w:rPr>
  </w:style>
  <w:style w:type="paragraph" w:styleId="Heading3">
    <w:name w:val="heading 3"/>
    <w:basedOn w:val="HeadingBase"/>
    <w:next w:val="BodyText"/>
    <w:link w:val="Heading3Char"/>
    <w:qFormat/>
    <w:rsid w:val="00AE54DC"/>
    <w:pPr>
      <w:spacing w:before="180" w:after="120"/>
      <w:outlineLvl w:val="2"/>
    </w:pPr>
    <w:rPr>
      <w:spacing w:val="-10"/>
      <w:kern w:val="32"/>
    </w:rPr>
  </w:style>
  <w:style w:type="paragraph" w:styleId="Heading4">
    <w:name w:val="heading 4"/>
    <w:basedOn w:val="HeadingBase"/>
    <w:next w:val="BodyText"/>
    <w:link w:val="Heading4Char"/>
    <w:qFormat/>
    <w:rsid w:val="00AE54DC"/>
    <w:pPr>
      <w:spacing w:before="160" w:after="120"/>
      <w:outlineLvl w:val="3"/>
    </w:pPr>
    <w:rPr>
      <w:sz w:val="22"/>
    </w:rPr>
  </w:style>
  <w:style w:type="paragraph" w:styleId="Heading5">
    <w:name w:val="heading 5"/>
    <w:basedOn w:val="HeadingBase"/>
    <w:next w:val="Normal"/>
    <w:link w:val="Heading5Char"/>
    <w:qFormat/>
    <w:rsid w:val="00AE54DC"/>
    <w:pPr>
      <w:spacing w:before="80"/>
      <w:outlineLvl w:val="4"/>
    </w:pPr>
    <w:rPr>
      <w:color w:val="918585"/>
      <w:sz w:val="20"/>
    </w:rPr>
  </w:style>
  <w:style w:type="paragraph" w:styleId="Heading6">
    <w:name w:val="heading 6"/>
    <w:basedOn w:val="HeadingBase"/>
    <w:next w:val="Normal"/>
    <w:link w:val="Heading6Char"/>
    <w:qFormat/>
    <w:rsid w:val="00AE54DC"/>
    <w:pPr>
      <w:spacing w:before="60"/>
      <w:outlineLvl w:val="5"/>
    </w:pPr>
    <w:rPr>
      <w:color w:val="918585"/>
      <w:sz w:val="20"/>
    </w:rPr>
  </w:style>
  <w:style w:type="paragraph" w:styleId="Heading7">
    <w:name w:val="heading 7"/>
    <w:basedOn w:val="Normal"/>
    <w:next w:val="Normal"/>
    <w:link w:val="Heading7Char"/>
    <w:qFormat/>
    <w:rsid w:val="00AE54DC"/>
    <w:pPr>
      <w:ind w:left="720"/>
      <w:outlineLvl w:val="6"/>
    </w:pPr>
    <w:rPr>
      <w:i/>
    </w:rPr>
  </w:style>
  <w:style w:type="paragraph" w:styleId="Heading8">
    <w:name w:val="heading 8"/>
    <w:basedOn w:val="Normal"/>
    <w:next w:val="Normal"/>
    <w:link w:val="Heading8Char"/>
    <w:qFormat/>
    <w:rsid w:val="00AE54DC"/>
    <w:pPr>
      <w:ind w:left="720"/>
      <w:outlineLvl w:val="7"/>
    </w:pPr>
    <w:rPr>
      <w:i/>
    </w:rPr>
  </w:style>
  <w:style w:type="paragraph" w:styleId="Heading9">
    <w:name w:val="heading 9"/>
    <w:basedOn w:val="Normal"/>
    <w:next w:val="Normal"/>
    <w:link w:val="Heading9Char"/>
    <w:qFormat/>
    <w:rsid w:val="00AE54DC"/>
    <w:pPr>
      <w:ind w:left="720"/>
      <w:outlineLvl w:val="8"/>
    </w:pPr>
    <w:rPr>
      <w:i/>
    </w:rPr>
  </w:style>
  <w:style w:type="character" w:default="1" w:styleId="DefaultParagraphFont">
    <w:name w:val="Default Paragraph Font"/>
    <w:uiPriority w:val="1"/>
    <w:unhideWhenUsed/>
    <w:rsid w:val="00AE5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4DC"/>
  </w:style>
  <w:style w:type="character" w:customStyle="1" w:styleId="Heading1Char">
    <w:name w:val="Heading 1 Char"/>
    <w:basedOn w:val="DefaultParagraphFont"/>
    <w:link w:val="Heading1"/>
    <w:rsid w:val="00AE54DC"/>
    <w:rPr>
      <w:rFonts w:ascii="Times New Roman" w:eastAsia="Times New Roman" w:hAnsi="Times New Roman" w:cs="Times New Roman"/>
      <w:b/>
      <w:sz w:val="32"/>
      <w:szCs w:val="20"/>
      <w:lang w:eastAsia="en-US"/>
    </w:rPr>
  </w:style>
  <w:style w:type="paragraph" w:styleId="BodyText">
    <w:name w:val="Body Text"/>
    <w:basedOn w:val="Normal"/>
    <w:link w:val="BodyTextChar"/>
    <w:rsid w:val="00AE5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4DC"/>
    <w:rPr>
      <w:rFonts w:ascii="Times New Roman" w:eastAsia="Times New Roman" w:hAnsi="Times New Roman" w:cs="Times New Roman"/>
      <w:sz w:val="24"/>
      <w:lang w:eastAsia="en-US"/>
    </w:rPr>
  </w:style>
  <w:style w:type="paragraph" w:styleId="ListBullet">
    <w:name w:val="List Bullet"/>
    <w:basedOn w:val="List"/>
    <w:rsid w:val="00AE54DC"/>
    <w:pPr>
      <w:numPr>
        <w:numId w:val="12"/>
      </w:numPr>
      <w:tabs>
        <w:tab w:val="clear" w:pos="340"/>
      </w:tabs>
      <w:spacing w:before="40" w:after="40"/>
    </w:pPr>
  </w:style>
  <w:style w:type="character" w:customStyle="1" w:styleId="SpecialBold">
    <w:name w:val="Special Bold"/>
    <w:basedOn w:val="DefaultParagraphFont"/>
    <w:rsid w:val="00AE54DC"/>
    <w:rPr>
      <w:b/>
      <w:spacing w:val="0"/>
    </w:rPr>
  </w:style>
  <w:style w:type="paragraph" w:styleId="ListBullet2">
    <w:name w:val="List Bullet 2"/>
    <w:basedOn w:val="List2"/>
    <w:rsid w:val="00AE54DC"/>
    <w:pPr>
      <w:numPr>
        <w:numId w:val="13"/>
      </w:numPr>
      <w:tabs>
        <w:tab w:val="clear" w:pos="680"/>
      </w:tabs>
    </w:pPr>
  </w:style>
  <w:style w:type="paragraph" w:customStyle="1" w:styleId="SuperHeading">
    <w:name w:val="SuperHeading"/>
    <w:basedOn w:val="Normal"/>
    <w:rsid w:val="00AE54DC"/>
    <w:pPr>
      <w:spacing w:before="240" w:after="120"/>
      <w:outlineLvl w:val="0"/>
    </w:pPr>
    <w:rPr>
      <w:rFonts w:ascii="Times New Roman" w:hAnsi="Times New Roman"/>
      <w:b/>
      <w:sz w:val="32"/>
    </w:rPr>
  </w:style>
  <w:style w:type="paragraph" w:customStyle="1" w:styleId="AllowPageBreak">
    <w:name w:val="AllowPageBreak"/>
    <w:rsid w:val="00AE5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4DC"/>
    <w:rPr>
      <w:rFonts w:ascii="Courier New" w:eastAsia="Times New Roman" w:hAnsi="Courier New" w:cs="Times New Roman"/>
      <w:i/>
      <w:szCs w:val="20"/>
      <w:lang w:eastAsia="en-US"/>
    </w:rPr>
  </w:style>
  <w:style w:type="paragraph" w:customStyle="1" w:styleId="HeadingBase">
    <w:name w:val="Heading Base"/>
    <w:rsid w:val="00AE5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4DC"/>
    <w:pPr>
      <w:tabs>
        <w:tab w:val="right" w:leader="dot" w:pos="9072"/>
      </w:tabs>
      <w:ind w:left="567"/>
    </w:pPr>
    <w:rPr>
      <w:szCs w:val="22"/>
    </w:rPr>
  </w:style>
  <w:style w:type="paragraph" w:customStyle="1" w:styleId="TOCBase">
    <w:name w:val="TOC Base"/>
    <w:rsid w:val="00AE5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4DC"/>
    <w:pPr>
      <w:tabs>
        <w:tab w:val="right" w:leader="dot" w:pos="9072"/>
      </w:tabs>
      <w:spacing w:before="40" w:after="40"/>
      <w:ind w:left="284"/>
    </w:pPr>
    <w:rPr>
      <w:rFonts w:ascii="Times New Roman" w:hAnsi="Times New Roman"/>
    </w:rPr>
  </w:style>
  <w:style w:type="paragraph" w:styleId="TOC1">
    <w:name w:val="toc 1"/>
    <w:basedOn w:val="TOCBase"/>
    <w:next w:val="Normal"/>
    <w:rsid w:val="00AE5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4DC"/>
    <w:rPr>
      <w:rFonts w:ascii="Times New Roman" w:eastAsia="Times New Roman" w:hAnsi="Times New Roman" w:cs="Times New Roman"/>
      <w:sz w:val="16"/>
      <w:lang w:eastAsia="en-US"/>
    </w:rPr>
  </w:style>
  <w:style w:type="paragraph" w:styleId="Title">
    <w:name w:val="Title"/>
    <w:basedOn w:val="HeadingBase"/>
    <w:link w:val="TitleChar"/>
    <w:qFormat/>
    <w:rsid w:val="00AE54DC"/>
    <w:pPr>
      <w:spacing w:before="5040"/>
      <w:jc w:val="center"/>
    </w:pPr>
    <w:rPr>
      <w:sz w:val="48"/>
      <w:szCs w:val="72"/>
      <w:lang w:val="en-US"/>
    </w:rPr>
  </w:style>
  <w:style w:type="character" w:customStyle="1" w:styleId="TitleChar">
    <w:name w:val="Title Char"/>
    <w:basedOn w:val="DefaultParagraphFont"/>
    <w:link w:val="Title"/>
    <w:rsid w:val="00AE5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4DC"/>
    <w:pPr>
      <w:tabs>
        <w:tab w:val="left" w:pos="3600"/>
        <w:tab w:val="left" w:pos="3958"/>
      </w:tabs>
    </w:pPr>
  </w:style>
  <w:style w:type="paragraph" w:styleId="List">
    <w:name w:val="List"/>
    <w:basedOn w:val="BodyText"/>
    <w:next w:val="BodyText"/>
    <w:rsid w:val="00AE54DC"/>
    <w:pPr>
      <w:tabs>
        <w:tab w:val="left" w:pos="340"/>
      </w:tabs>
      <w:spacing w:before="60" w:after="60"/>
      <w:ind w:left="340" w:hanging="340"/>
    </w:pPr>
  </w:style>
  <w:style w:type="paragraph" w:customStyle="1" w:styleId="Note">
    <w:name w:val="Note"/>
    <w:basedOn w:val="BodyText"/>
    <w:rsid w:val="00AE54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4DC"/>
    <w:pPr>
      <w:framePr w:wrap="auto" w:hAnchor="text" w:y="6049"/>
    </w:pPr>
    <w:rPr>
      <w:color w:val="000000"/>
      <w:sz w:val="40"/>
    </w:rPr>
  </w:style>
  <w:style w:type="paragraph" w:customStyle="1" w:styleId="TOCTitle">
    <w:name w:val="TOCTitle"/>
    <w:basedOn w:val="Heading1"/>
    <w:rsid w:val="00AE54DC"/>
    <w:pPr>
      <w:spacing w:after="240"/>
      <w:jc w:val="center"/>
      <w:outlineLvl w:val="9"/>
    </w:pPr>
    <w:rPr>
      <w:caps/>
    </w:rPr>
  </w:style>
  <w:style w:type="paragraph" w:customStyle="1" w:styleId="Version">
    <w:name w:val="Version"/>
    <w:rsid w:val="00AE54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4DC"/>
    <w:pPr>
      <w:keepNext w:val="0"/>
      <w:tabs>
        <w:tab w:val="right" w:pos="4176"/>
      </w:tabs>
      <w:ind w:left="198" w:hanging="198"/>
    </w:pPr>
    <w:rPr>
      <w:rFonts w:ascii="Garamond" w:hAnsi="Garamond"/>
    </w:rPr>
  </w:style>
  <w:style w:type="paragraph" w:styleId="IndexHeading">
    <w:name w:val="index heading"/>
    <w:basedOn w:val="Normal"/>
    <w:next w:val="Index1"/>
    <w:semiHidden/>
    <w:rsid w:val="00AE54DC"/>
    <w:pPr>
      <w:spacing w:before="120" w:after="120"/>
    </w:pPr>
    <w:rPr>
      <w:rFonts w:ascii="Arial" w:hAnsi="Arial"/>
      <w:b/>
      <w:color w:val="918585"/>
      <w:sz w:val="24"/>
    </w:rPr>
  </w:style>
  <w:style w:type="paragraph" w:styleId="Header">
    <w:name w:val="header"/>
    <w:basedOn w:val="Normal"/>
    <w:link w:val="HeaderChar"/>
    <w:rsid w:val="00AE5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4DC"/>
    <w:rPr>
      <w:rFonts w:ascii="Times New Roman" w:eastAsia="Times New Roman" w:hAnsi="Times New Roman" w:cs="Times New Roman"/>
      <w:sz w:val="16"/>
      <w:szCs w:val="20"/>
      <w:lang w:val="en-GB" w:eastAsia="en-US"/>
    </w:rPr>
  </w:style>
  <w:style w:type="paragraph" w:customStyle="1" w:styleId="Chapter">
    <w:name w:val="Chapter"/>
    <w:basedOn w:val="Normal"/>
    <w:rsid w:val="00AE54DC"/>
    <w:pPr>
      <w:spacing w:before="240"/>
    </w:pPr>
    <w:rPr>
      <w:rFonts w:ascii="Times New Roman" w:hAnsi="Times New Roman"/>
      <w:smallCaps/>
      <w:spacing w:val="80"/>
      <w:sz w:val="28"/>
    </w:rPr>
  </w:style>
  <w:style w:type="paragraph" w:customStyle="1" w:styleId="InChapter">
    <w:name w:val="InChapter"/>
    <w:basedOn w:val="Heading3"/>
    <w:rsid w:val="00AE54DC"/>
    <w:pPr>
      <w:spacing w:after="240"/>
      <w:outlineLvl w:val="9"/>
    </w:pPr>
    <w:rPr>
      <w:noProof/>
    </w:rPr>
  </w:style>
  <w:style w:type="paragraph" w:styleId="Index2">
    <w:name w:val="index 2"/>
    <w:basedOn w:val="Normal"/>
    <w:next w:val="Normal"/>
    <w:semiHidden/>
    <w:rsid w:val="00AE54DC"/>
    <w:pPr>
      <w:tabs>
        <w:tab w:val="right" w:pos="4176"/>
      </w:tabs>
      <w:ind w:left="568" w:hanging="284"/>
    </w:pPr>
    <w:rPr>
      <w:rFonts w:ascii="Garamond" w:hAnsi="Garamond"/>
    </w:rPr>
  </w:style>
  <w:style w:type="paragraph" w:customStyle="1" w:styleId="Byline">
    <w:name w:val="Byline"/>
    <w:rsid w:val="00AE5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4DC"/>
    <w:pPr>
      <w:tabs>
        <w:tab w:val="clear" w:pos="3600"/>
        <w:tab w:val="clear" w:pos="3958"/>
      </w:tabs>
      <w:jc w:val="right"/>
    </w:pPr>
  </w:style>
  <w:style w:type="character" w:styleId="Emphasis">
    <w:name w:val="Emphasis"/>
    <w:basedOn w:val="DefaultParagraphFont"/>
    <w:qFormat/>
    <w:rsid w:val="00AE54DC"/>
    <w:rPr>
      <w:i/>
    </w:rPr>
  </w:style>
  <w:style w:type="paragraph" w:styleId="Caption">
    <w:name w:val="caption"/>
    <w:basedOn w:val="BodyText"/>
    <w:next w:val="Normal"/>
    <w:qFormat/>
    <w:rsid w:val="00AE54DC"/>
    <w:pPr>
      <w:framePr w:w="2268" w:hSpace="181" w:vSpace="181" w:wrap="around" w:vAnchor="text" w:hAnchor="page" w:x="1135" w:y="285" w:anchorLock="1"/>
    </w:pPr>
    <w:rPr>
      <w:i/>
    </w:rPr>
  </w:style>
  <w:style w:type="paragraph" w:customStyle="1" w:styleId="MiniTOCTitle">
    <w:name w:val="MiniTOCTitle"/>
    <w:basedOn w:val="Heading4"/>
    <w:rsid w:val="00AE54DC"/>
    <w:pPr>
      <w:spacing w:before="240"/>
      <w:outlineLvl w:val="9"/>
    </w:pPr>
    <w:rPr>
      <w:noProof/>
      <w:sz w:val="24"/>
    </w:rPr>
  </w:style>
  <w:style w:type="paragraph" w:customStyle="1" w:styleId="MiniTOCItem">
    <w:name w:val="MiniTOCItem"/>
    <w:basedOn w:val="ListBullet"/>
    <w:rsid w:val="00AE54DC"/>
    <w:pPr>
      <w:numPr>
        <w:numId w:val="0"/>
      </w:numPr>
      <w:tabs>
        <w:tab w:val="right" w:leader="dot" w:pos="6521"/>
      </w:tabs>
      <w:spacing w:before="0" w:after="0"/>
    </w:pPr>
  </w:style>
  <w:style w:type="paragraph" w:customStyle="1" w:styleId="TOFTitle">
    <w:name w:val="TOFTitle"/>
    <w:basedOn w:val="TOCTitle"/>
    <w:rsid w:val="00AE54DC"/>
  </w:style>
  <w:style w:type="paragraph" w:styleId="TableofFigures">
    <w:name w:val="table of figures"/>
    <w:basedOn w:val="Normal"/>
    <w:next w:val="Normal"/>
    <w:semiHidden/>
    <w:rsid w:val="00AE54DC"/>
    <w:pPr>
      <w:tabs>
        <w:tab w:val="right" w:leader="dot" w:pos="9072"/>
      </w:tabs>
      <w:ind w:left="970" w:hanging="403"/>
    </w:pPr>
    <w:rPr>
      <w:rFonts w:ascii="Times New Roman" w:hAnsi="Times New Roman"/>
      <w:b/>
    </w:rPr>
  </w:style>
  <w:style w:type="paragraph" w:styleId="ListNumber">
    <w:name w:val="List Number"/>
    <w:basedOn w:val="List"/>
    <w:rsid w:val="00AE54DC"/>
    <w:pPr>
      <w:numPr>
        <w:numId w:val="15"/>
      </w:numPr>
      <w:tabs>
        <w:tab w:val="clear" w:pos="340"/>
      </w:tabs>
    </w:pPr>
  </w:style>
  <w:style w:type="character" w:customStyle="1" w:styleId="WingdingSymbols">
    <w:name w:val="Wingding Symbols"/>
    <w:rsid w:val="00AE54DC"/>
    <w:rPr>
      <w:rFonts w:ascii="Wingdings" w:hAnsi="Wingdings"/>
    </w:rPr>
  </w:style>
  <w:style w:type="paragraph" w:customStyle="1" w:styleId="TableHeading">
    <w:name w:val="Table Heading"/>
    <w:basedOn w:val="HeadingBase"/>
    <w:rsid w:val="00AE54DC"/>
    <w:pPr>
      <w:keepLines/>
      <w:pBdr>
        <w:bottom w:val="single" w:sz="6" w:space="1" w:color="918585"/>
      </w:pBdr>
      <w:spacing w:before="240"/>
    </w:pPr>
  </w:style>
  <w:style w:type="character" w:customStyle="1" w:styleId="HotSpot">
    <w:name w:val="HotSpot"/>
    <w:rsid w:val="00AE54DC"/>
    <w:rPr>
      <w:color w:val="0033CC"/>
      <w:u w:val="none"/>
    </w:rPr>
  </w:style>
  <w:style w:type="paragraph" w:customStyle="1" w:styleId="BodyTextRight">
    <w:name w:val="Body Text Right"/>
    <w:basedOn w:val="BodyText"/>
    <w:rsid w:val="00AE54DC"/>
    <w:pPr>
      <w:spacing w:before="0" w:after="0"/>
      <w:jc w:val="right"/>
    </w:pPr>
  </w:style>
  <w:style w:type="paragraph" w:styleId="Index3">
    <w:name w:val="index 3"/>
    <w:basedOn w:val="ListNumber2"/>
    <w:next w:val="Normal"/>
    <w:semiHidden/>
    <w:rsid w:val="00AE54DC"/>
    <w:pPr>
      <w:numPr>
        <w:numId w:val="0"/>
      </w:numPr>
      <w:tabs>
        <w:tab w:val="right" w:leader="dot" w:pos="4176"/>
      </w:tabs>
    </w:pPr>
  </w:style>
  <w:style w:type="paragraph" w:styleId="ListNumber2">
    <w:name w:val="List Number 2"/>
    <w:basedOn w:val="List2"/>
    <w:rsid w:val="00AE54DC"/>
    <w:pPr>
      <w:numPr>
        <w:numId w:val="10"/>
      </w:numPr>
      <w:tabs>
        <w:tab w:val="clear" w:pos="1060"/>
      </w:tabs>
    </w:pPr>
  </w:style>
  <w:style w:type="paragraph" w:customStyle="1" w:styleId="MarginNote">
    <w:name w:val="Margin Note"/>
    <w:basedOn w:val="BodyText"/>
    <w:rsid w:val="00AE5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4DC"/>
    <w:rPr>
      <w:sz w:val="32"/>
    </w:rPr>
  </w:style>
  <w:style w:type="paragraph" w:customStyle="1" w:styleId="HeadingProcedure">
    <w:name w:val="Heading Procedure"/>
    <w:basedOn w:val="HeadingBase"/>
    <w:next w:val="Normal"/>
    <w:rsid w:val="00AE54DC"/>
    <w:pPr>
      <w:tabs>
        <w:tab w:val="left" w:pos="0"/>
      </w:tabs>
      <w:spacing w:before="120" w:after="60"/>
    </w:pPr>
    <w:rPr>
      <w:i/>
      <w:color w:val="918585"/>
      <w:sz w:val="22"/>
    </w:rPr>
  </w:style>
  <w:style w:type="paragraph" w:customStyle="1" w:styleId="TableBodyText">
    <w:name w:val="Table Body Text"/>
    <w:basedOn w:val="BodyText"/>
    <w:rsid w:val="00AE54DC"/>
    <w:pPr>
      <w:spacing w:before="60" w:after="60"/>
    </w:pPr>
  </w:style>
  <w:style w:type="paragraph" w:styleId="ListContinue">
    <w:name w:val="List Continue"/>
    <w:basedOn w:val="List"/>
    <w:rsid w:val="00AE54DC"/>
    <w:pPr>
      <w:ind w:firstLine="0"/>
    </w:pPr>
  </w:style>
  <w:style w:type="paragraph" w:customStyle="1" w:styleId="ListNote">
    <w:name w:val="List Note"/>
    <w:basedOn w:val="List"/>
    <w:rsid w:val="00AE54DC"/>
    <w:pPr>
      <w:pBdr>
        <w:top w:val="single" w:sz="6" w:space="2" w:color="918585"/>
        <w:bottom w:val="single" w:sz="6" w:space="2" w:color="918585"/>
      </w:pBdr>
      <w:tabs>
        <w:tab w:val="left" w:pos="1021"/>
      </w:tabs>
      <w:ind w:firstLine="0"/>
    </w:pPr>
  </w:style>
  <w:style w:type="paragraph" w:customStyle="1" w:styleId="Warning">
    <w:name w:val="Warning"/>
    <w:basedOn w:val="BodyText"/>
    <w:rsid w:val="00AE54DC"/>
    <w:pPr>
      <w:shd w:val="clear" w:color="auto" w:fill="D9D9D9"/>
      <w:tabs>
        <w:tab w:val="left" w:pos="992"/>
      </w:tabs>
      <w:ind w:left="119" w:right="119"/>
    </w:pPr>
    <w:rPr>
      <w:sz w:val="20"/>
    </w:rPr>
  </w:style>
  <w:style w:type="paragraph" w:customStyle="1" w:styleId="MarginIcons">
    <w:name w:val="Margin Icons"/>
    <w:basedOn w:val="BodyText"/>
    <w:rsid w:val="00AE5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4DC"/>
    <w:rPr>
      <w:rFonts w:ascii="Courier New" w:hAnsi="Courier New"/>
    </w:rPr>
  </w:style>
  <w:style w:type="paragraph" w:customStyle="1" w:styleId="NoteBullet">
    <w:name w:val="Note Bullet"/>
    <w:basedOn w:val="Note"/>
    <w:rsid w:val="00AE54DC"/>
    <w:pPr>
      <w:tabs>
        <w:tab w:val="clear" w:pos="680"/>
      </w:tabs>
      <w:spacing w:before="60" w:after="60"/>
    </w:pPr>
  </w:style>
  <w:style w:type="paragraph" w:customStyle="1" w:styleId="SubHeading2">
    <w:name w:val="SubHeading2"/>
    <w:basedOn w:val="HeadingBase"/>
    <w:rsid w:val="00AE54DC"/>
    <w:pPr>
      <w:spacing w:before="240" w:after="60"/>
    </w:pPr>
    <w:rPr>
      <w:sz w:val="20"/>
    </w:rPr>
  </w:style>
  <w:style w:type="paragraph" w:customStyle="1" w:styleId="SubHeading1">
    <w:name w:val="SubHeading1"/>
    <w:basedOn w:val="HeadingBase"/>
    <w:rsid w:val="00AE54DC"/>
    <w:pPr>
      <w:spacing w:before="240" w:after="60"/>
    </w:pPr>
    <w:rPr>
      <w:color w:val="918585"/>
      <w:sz w:val="22"/>
    </w:rPr>
  </w:style>
  <w:style w:type="paragraph" w:customStyle="1" w:styleId="SideHeading">
    <w:name w:val="Side Heading"/>
    <w:basedOn w:val="HeadingBase"/>
    <w:rsid w:val="00AE5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4DC"/>
    <w:pPr>
      <w:tabs>
        <w:tab w:val="num" w:pos="360"/>
      </w:tabs>
    </w:pPr>
  </w:style>
  <w:style w:type="paragraph" w:styleId="PlainText">
    <w:name w:val="Plain Text"/>
    <w:basedOn w:val="Normal"/>
    <w:link w:val="PlainTextChar"/>
    <w:rsid w:val="00AE54DC"/>
    <w:rPr>
      <w:sz w:val="20"/>
    </w:rPr>
  </w:style>
  <w:style w:type="character" w:customStyle="1" w:styleId="PlainTextChar">
    <w:name w:val="Plain Text Char"/>
    <w:basedOn w:val="DefaultParagraphFont"/>
    <w:link w:val="PlainText"/>
    <w:rsid w:val="00AE54DC"/>
    <w:rPr>
      <w:rFonts w:ascii="Courier New" w:eastAsia="Times New Roman" w:hAnsi="Courier New" w:cs="Times New Roman"/>
      <w:sz w:val="20"/>
      <w:szCs w:val="20"/>
      <w:lang w:eastAsia="en-US"/>
    </w:rPr>
  </w:style>
  <w:style w:type="character" w:customStyle="1" w:styleId="MenuOption">
    <w:name w:val="Menu Option"/>
    <w:basedOn w:val="DefaultParagraphFont"/>
    <w:rsid w:val="00AE54DC"/>
    <w:rPr>
      <w:b/>
      <w:smallCaps/>
    </w:rPr>
  </w:style>
  <w:style w:type="paragraph" w:customStyle="1" w:styleId="TableListNumber">
    <w:name w:val="Table List Number"/>
    <w:basedOn w:val="ListNumber"/>
    <w:rsid w:val="00AE54DC"/>
    <w:pPr>
      <w:numPr>
        <w:numId w:val="0"/>
      </w:numPr>
    </w:pPr>
  </w:style>
  <w:style w:type="paragraph" w:styleId="TOC4">
    <w:name w:val="toc 4"/>
    <w:basedOn w:val="TOCBase"/>
    <w:next w:val="Normal"/>
    <w:semiHidden/>
    <w:rsid w:val="00AE54DC"/>
    <w:pPr>
      <w:tabs>
        <w:tab w:val="right" w:leader="dot" w:pos="9071"/>
      </w:tabs>
      <w:ind w:left="1701"/>
    </w:pPr>
  </w:style>
  <w:style w:type="paragraph" w:customStyle="1" w:styleId="ListAlpha">
    <w:name w:val="List Alpha"/>
    <w:basedOn w:val="List"/>
    <w:rsid w:val="00AE54DC"/>
    <w:pPr>
      <w:numPr>
        <w:numId w:val="9"/>
      </w:numPr>
    </w:pPr>
  </w:style>
  <w:style w:type="paragraph" w:customStyle="1" w:styleId="ListAlpha2">
    <w:name w:val="List Alpha 2"/>
    <w:basedOn w:val="List2"/>
    <w:rsid w:val="00AE54DC"/>
    <w:pPr>
      <w:numPr>
        <w:numId w:val="8"/>
      </w:numPr>
    </w:pPr>
  </w:style>
  <w:style w:type="paragraph" w:styleId="List2">
    <w:name w:val="List 2"/>
    <w:basedOn w:val="BodyText"/>
    <w:rsid w:val="00AE54DC"/>
    <w:pPr>
      <w:tabs>
        <w:tab w:val="left" w:pos="680"/>
      </w:tabs>
      <w:spacing w:before="60" w:after="60"/>
      <w:ind w:left="680" w:hanging="340"/>
    </w:pPr>
  </w:style>
  <w:style w:type="paragraph" w:styleId="List3">
    <w:name w:val="List 3"/>
    <w:basedOn w:val="BodyText"/>
    <w:rsid w:val="00AE54DC"/>
    <w:pPr>
      <w:tabs>
        <w:tab w:val="left" w:pos="1021"/>
      </w:tabs>
      <w:spacing w:before="60" w:after="60"/>
      <w:ind w:left="1020" w:hanging="340"/>
    </w:pPr>
  </w:style>
  <w:style w:type="paragraph" w:styleId="List4">
    <w:name w:val="List 4"/>
    <w:basedOn w:val="BodyText"/>
    <w:rsid w:val="00AE54DC"/>
    <w:pPr>
      <w:tabs>
        <w:tab w:val="left" w:pos="1361"/>
      </w:tabs>
      <w:spacing w:before="60" w:after="60"/>
      <w:ind w:left="1361" w:hanging="340"/>
    </w:pPr>
  </w:style>
  <w:style w:type="paragraph" w:styleId="List5">
    <w:name w:val="List 5"/>
    <w:basedOn w:val="BodyText"/>
    <w:rsid w:val="00AE54DC"/>
    <w:pPr>
      <w:tabs>
        <w:tab w:val="left" w:pos="1701"/>
      </w:tabs>
      <w:spacing w:before="60" w:after="60"/>
      <w:ind w:left="1701" w:hanging="340"/>
    </w:pPr>
  </w:style>
  <w:style w:type="paragraph" w:styleId="ListBullet3">
    <w:name w:val="List Bullet 3"/>
    <w:basedOn w:val="List3"/>
    <w:rsid w:val="00AE54DC"/>
    <w:pPr>
      <w:numPr>
        <w:numId w:val="14"/>
      </w:numPr>
      <w:tabs>
        <w:tab w:val="clear" w:pos="1021"/>
      </w:tabs>
      <w:ind w:left="1037" w:hanging="357"/>
    </w:pPr>
  </w:style>
  <w:style w:type="paragraph" w:styleId="ListBullet4">
    <w:name w:val="List Bullet 4"/>
    <w:basedOn w:val="List4"/>
    <w:rsid w:val="00AE54DC"/>
    <w:pPr>
      <w:numPr>
        <w:numId w:val="3"/>
      </w:numPr>
      <w:tabs>
        <w:tab w:val="clear" w:pos="1361"/>
      </w:tabs>
    </w:pPr>
  </w:style>
  <w:style w:type="paragraph" w:styleId="ListBullet5">
    <w:name w:val="List Bullet 5"/>
    <w:basedOn w:val="List5"/>
    <w:rsid w:val="00AE54DC"/>
    <w:pPr>
      <w:numPr>
        <w:numId w:val="4"/>
      </w:numPr>
    </w:pPr>
  </w:style>
  <w:style w:type="paragraph" w:styleId="ListContinue2">
    <w:name w:val="List Continue 2"/>
    <w:basedOn w:val="List2"/>
    <w:rsid w:val="00AE54DC"/>
    <w:pPr>
      <w:ind w:firstLine="0"/>
    </w:pPr>
  </w:style>
  <w:style w:type="paragraph" w:styleId="ListContinue3">
    <w:name w:val="List Continue 3"/>
    <w:basedOn w:val="List3"/>
    <w:rsid w:val="00AE54DC"/>
    <w:pPr>
      <w:ind w:left="1021" w:firstLine="0"/>
    </w:pPr>
  </w:style>
  <w:style w:type="paragraph" w:styleId="ListContinue4">
    <w:name w:val="List Continue 4"/>
    <w:basedOn w:val="List4"/>
    <w:rsid w:val="00AE54DC"/>
    <w:pPr>
      <w:ind w:firstLine="0"/>
    </w:pPr>
  </w:style>
  <w:style w:type="paragraph" w:styleId="ListContinue5">
    <w:name w:val="List Continue 5"/>
    <w:basedOn w:val="List5"/>
    <w:rsid w:val="00AE54DC"/>
    <w:pPr>
      <w:ind w:firstLine="0"/>
    </w:pPr>
  </w:style>
  <w:style w:type="paragraph" w:styleId="ListNumber3">
    <w:name w:val="List Number 3"/>
    <w:basedOn w:val="List3"/>
    <w:rsid w:val="00AE54DC"/>
    <w:pPr>
      <w:numPr>
        <w:numId w:val="5"/>
      </w:numPr>
    </w:pPr>
  </w:style>
  <w:style w:type="paragraph" w:styleId="ListNumber4">
    <w:name w:val="List Number 4"/>
    <w:basedOn w:val="List4"/>
    <w:rsid w:val="00AE54DC"/>
    <w:pPr>
      <w:numPr>
        <w:numId w:val="6"/>
      </w:numPr>
    </w:pPr>
  </w:style>
  <w:style w:type="paragraph" w:styleId="ListNumber5">
    <w:name w:val="List Number 5"/>
    <w:basedOn w:val="List5"/>
    <w:rsid w:val="00AE54DC"/>
    <w:pPr>
      <w:numPr>
        <w:numId w:val="7"/>
      </w:numPr>
    </w:pPr>
  </w:style>
  <w:style w:type="paragraph" w:styleId="BlockText">
    <w:name w:val="Block Text"/>
    <w:basedOn w:val="Normal"/>
    <w:rsid w:val="00AE54DC"/>
    <w:pPr>
      <w:spacing w:after="120"/>
      <w:ind w:left="1440" w:right="1440"/>
    </w:pPr>
  </w:style>
  <w:style w:type="character" w:customStyle="1" w:styleId="Subscript">
    <w:name w:val="Subscript"/>
    <w:basedOn w:val="DefaultParagraphFont"/>
    <w:rsid w:val="00AE54DC"/>
    <w:rPr>
      <w:sz w:val="16"/>
      <w:vertAlign w:val="subscript"/>
    </w:rPr>
  </w:style>
  <w:style w:type="character" w:customStyle="1" w:styleId="Superscript">
    <w:name w:val="Superscript"/>
    <w:basedOn w:val="DefaultParagraphFont"/>
    <w:rsid w:val="00AE54DC"/>
    <w:rPr>
      <w:sz w:val="16"/>
      <w:vertAlign w:val="superscript"/>
    </w:rPr>
  </w:style>
  <w:style w:type="character" w:customStyle="1" w:styleId="Symbols">
    <w:name w:val="Symbols"/>
    <w:basedOn w:val="DefaultParagraphFont"/>
    <w:rsid w:val="00AE54DC"/>
    <w:rPr>
      <w:rFonts w:ascii="Symbol" w:hAnsi="Symbol"/>
    </w:rPr>
  </w:style>
  <w:style w:type="character" w:customStyle="1" w:styleId="MenuOptions">
    <w:name w:val="Menu Options"/>
    <w:basedOn w:val="DefaultParagraphFont"/>
    <w:rsid w:val="00AE54DC"/>
    <w:rPr>
      <w:rFonts w:ascii="Arial Narrow" w:hAnsi="Arial Narrow"/>
      <w:smallCaps/>
    </w:rPr>
  </w:style>
  <w:style w:type="character" w:customStyle="1" w:styleId="Buttons">
    <w:name w:val="Buttons"/>
    <w:basedOn w:val="DefaultParagraphFont"/>
    <w:rsid w:val="00AE54DC"/>
    <w:rPr>
      <w:b/>
    </w:rPr>
  </w:style>
  <w:style w:type="character" w:customStyle="1" w:styleId="Underlined">
    <w:name w:val="Underlined"/>
    <w:basedOn w:val="DefaultParagraphFont"/>
    <w:rsid w:val="00AE54DC"/>
    <w:rPr>
      <w:u w:val="single"/>
    </w:rPr>
  </w:style>
  <w:style w:type="paragraph" w:customStyle="1" w:styleId="TableBodyTextRight">
    <w:name w:val="Table Body Text Right"/>
    <w:basedOn w:val="TableBodyText"/>
    <w:rsid w:val="00AE54DC"/>
    <w:pPr>
      <w:widowControl w:val="0"/>
      <w:autoSpaceDE w:val="0"/>
      <w:autoSpaceDN w:val="0"/>
      <w:adjustRightInd w:val="0"/>
      <w:jc w:val="right"/>
    </w:pPr>
    <w:rPr>
      <w:rFonts w:cs="Arial"/>
      <w:szCs w:val="18"/>
    </w:rPr>
  </w:style>
  <w:style w:type="paragraph" w:customStyle="1" w:styleId="CopyrightText">
    <w:name w:val="Copyright Text"/>
    <w:basedOn w:val="BodyText"/>
    <w:rsid w:val="00AE54DC"/>
    <w:rPr>
      <w:sz w:val="18"/>
    </w:rPr>
  </w:style>
  <w:style w:type="paragraph" w:customStyle="1" w:styleId="BodySmallRight">
    <w:name w:val="Body Small Right"/>
    <w:basedOn w:val="BodyTextRight"/>
    <w:rsid w:val="00AE54DC"/>
    <w:rPr>
      <w:sz w:val="18"/>
      <w:szCs w:val="18"/>
    </w:rPr>
  </w:style>
  <w:style w:type="paragraph" w:customStyle="1" w:styleId="MarginEdition">
    <w:name w:val="Margin Edition"/>
    <w:basedOn w:val="MarginNote"/>
    <w:rsid w:val="00AE54DC"/>
    <w:pPr>
      <w:spacing w:before="0" w:after="0"/>
    </w:pPr>
    <w:rPr>
      <w:rFonts w:ascii="Times New Roman" w:hAnsi="Times New Roman"/>
      <w:color w:val="999999"/>
    </w:rPr>
  </w:style>
  <w:style w:type="paragraph" w:customStyle="1" w:styleId="Spacer">
    <w:name w:val="Spacer"/>
    <w:basedOn w:val="Normal"/>
    <w:rsid w:val="00AE54DC"/>
    <w:rPr>
      <w:sz w:val="2"/>
      <w:szCs w:val="2"/>
    </w:rPr>
  </w:style>
  <w:style w:type="character" w:customStyle="1" w:styleId="Small">
    <w:name w:val="Small"/>
    <w:basedOn w:val="DefaultParagraphFont"/>
    <w:rsid w:val="00AE54DC"/>
    <w:rPr>
      <w:sz w:val="16"/>
    </w:rPr>
  </w:style>
  <w:style w:type="paragraph" w:customStyle="1" w:styleId="WideTable">
    <w:name w:val="Wide Table"/>
    <w:basedOn w:val="Normal"/>
    <w:rsid w:val="00AE54DC"/>
    <w:pPr>
      <w:ind w:left="-1418"/>
    </w:pPr>
    <w:rPr>
      <w:sz w:val="2"/>
      <w:szCs w:val="2"/>
    </w:rPr>
  </w:style>
  <w:style w:type="character" w:styleId="PageNumber">
    <w:name w:val="page number"/>
    <w:basedOn w:val="DefaultParagraphFont"/>
    <w:rsid w:val="00AE54DC"/>
  </w:style>
  <w:style w:type="paragraph" w:styleId="Quote">
    <w:name w:val="Quote"/>
    <w:basedOn w:val="Heading1"/>
    <w:link w:val="QuoteChar"/>
    <w:qFormat/>
    <w:rsid w:val="00AE54DC"/>
    <w:rPr>
      <w:b w:val="0"/>
      <w:sz w:val="72"/>
      <w:szCs w:val="72"/>
      <w:lang w:val="en-NZ"/>
    </w:rPr>
  </w:style>
  <w:style w:type="character" w:customStyle="1" w:styleId="QuoteChar">
    <w:name w:val="Quote Char"/>
    <w:basedOn w:val="DefaultParagraphFont"/>
    <w:link w:val="Quote"/>
    <w:rsid w:val="00AE5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4DC"/>
    <w:pPr>
      <w:pageBreakBefore/>
    </w:pPr>
  </w:style>
  <w:style w:type="paragraph" w:customStyle="1" w:styleId="Border">
    <w:name w:val="Border"/>
    <w:basedOn w:val="Normal"/>
    <w:qFormat/>
    <w:rsid w:val="00AE5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4DC"/>
    <w:rPr>
      <w:b/>
      <w:bCs/>
      <w:i/>
      <w:iCs/>
      <w:color w:val="auto"/>
    </w:rPr>
  </w:style>
  <w:style w:type="paragraph" w:styleId="IntenseQuote">
    <w:name w:val="Intense Quote"/>
    <w:basedOn w:val="Normal"/>
    <w:next w:val="Normal"/>
    <w:link w:val="IntenseQuoteChar"/>
    <w:uiPriority w:val="30"/>
    <w:qFormat/>
    <w:rsid w:val="00AE5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4DC"/>
    <w:rPr>
      <w:smallCaps/>
      <w:color w:val="auto"/>
      <w:u w:val="single"/>
    </w:rPr>
  </w:style>
  <w:style w:type="character" w:styleId="IntenseReference">
    <w:name w:val="Intense Reference"/>
    <w:basedOn w:val="DefaultParagraphFont"/>
    <w:uiPriority w:val="32"/>
    <w:qFormat/>
    <w:rsid w:val="00AE54DC"/>
    <w:rPr>
      <w:b/>
      <w:bCs/>
      <w:smallCaps/>
      <w:color w:val="auto"/>
      <w:spacing w:val="5"/>
      <w:u w:val="single"/>
    </w:rPr>
  </w:style>
  <w:style w:type="paragraph" w:customStyle="1" w:styleId="2ColumnHeading">
    <w:name w:val="2Column Heading"/>
    <w:basedOn w:val="BodyText"/>
    <w:qFormat/>
    <w:rsid w:val="00AE54DC"/>
    <w:pPr>
      <w:spacing w:after="60"/>
      <w:ind w:left="-2268"/>
    </w:pPr>
    <w:rPr>
      <w:b/>
    </w:rPr>
  </w:style>
  <w:style w:type="paragraph" w:customStyle="1" w:styleId="Heading1TOC">
    <w:name w:val="Heading1 TOC"/>
    <w:basedOn w:val="Normal"/>
    <w:qFormat/>
    <w:rsid w:val="00AE54DC"/>
    <w:pPr>
      <w:spacing w:before="240" w:after="120"/>
    </w:pPr>
    <w:rPr>
      <w:rFonts w:ascii="Times New Roman" w:hAnsi="Times New Roman"/>
      <w:b/>
      <w:sz w:val="32"/>
    </w:rPr>
  </w:style>
  <w:style w:type="paragraph" w:customStyle="1" w:styleId="Heading2TOC">
    <w:name w:val="Heading2 TOC"/>
    <w:basedOn w:val="Normal"/>
    <w:qFormat/>
    <w:rsid w:val="00AE54DC"/>
    <w:pPr>
      <w:spacing w:before="240" w:after="60"/>
    </w:pPr>
    <w:rPr>
      <w:rFonts w:ascii="Times New Roman" w:hAnsi="Times New Roman"/>
      <w:b/>
      <w:sz w:val="28"/>
    </w:rPr>
  </w:style>
  <w:style w:type="character" w:customStyle="1" w:styleId="Underline">
    <w:name w:val="Underline"/>
    <w:basedOn w:val="DefaultParagraphFont"/>
    <w:qFormat/>
    <w:rsid w:val="00AE54DC"/>
    <w:rPr>
      <w:u w:val="single"/>
    </w:rPr>
  </w:style>
  <w:style w:type="character" w:customStyle="1" w:styleId="BoldandItalics">
    <w:name w:val="Bold and Italics"/>
    <w:qFormat/>
    <w:rsid w:val="00AE54DC"/>
    <w:rPr>
      <w:b/>
      <w:i/>
      <w:u w:val="none"/>
    </w:rPr>
  </w:style>
  <w:style w:type="paragraph" w:styleId="BalloonText">
    <w:name w:val="Balloon Text"/>
    <w:basedOn w:val="Normal"/>
    <w:link w:val="BalloonTextChar"/>
    <w:rsid w:val="00AE54DC"/>
    <w:rPr>
      <w:rFonts w:ascii="Tahoma" w:hAnsi="Tahoma" w:cs="Tahoma"/>
      <w:sz w:val="16"/>
      <w:szCs w:val="16"/>
    </w:rPr>
  </w:style>
  <w:style w:type="character" w:customStyle="1" w:styleId="BalloonTextChar">
    <w:name w:val="Balloon Text Char"/>
    <w:basedOn w:val="DefaultParagraphFont"/>
    <w:link w:val="BalloonText"/>
    <w:rsid w:val="00AE5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4DC"/>
    <w:rPr>
      <w:b/>
      <w:color w:val="660033"/>
      <w:spacing w:val="0"/>
    </w:rPr>
  </w:style>
  <w:style w:type="paragraph" w:customStyle="1" w:styleId="Nameditemlist">
    <w:name w:val="Named item list"/>
    <w:basedOn w:val="BodyText"/>
    <w:qFormat/>
    <w:rsid w:val="00AE54DC"/>
    <w:pPr>
      <w:tabs>
        <w:tab w:val="left" w:pos="2835"/>
      </w:tabs>
      <w:ind w:left="2835" w:hanging="2835"/>
    </w:pPr>
  </w:style>
  <w:style w:type="paragraph" w:customStyle="1" w:styleId="BodyTextnopadding">
    <w:name w:val="Body Text no padding"/>
    <w:basedOn w:val="BodyText"/>
    <w:qFormat/>
    <w:rsid w:val="00AE54DC"/>
    <w:pPr>
      <w:spacing w:before="0" w:after="0"/>
    </w:pPr>
  </w:style>
  <w:style w:type="paragraph" w:customStyle="1" w:styleId="BodyTextBold">
    <w:name w:val="Body Text Bold"/>
    <w:basedOn w:val="BodyText"/>
    <w:qFormat/>
    <w:rsid w:val="00AE54DC"/>
    <w:rPr>
      <w:b/>
    </w:rPr>
  </w:style>
  <w:style w:type="character" w:styleId="Hyperlink">
    <w:name w:val="Hyperlink"/>
    <w:basedOn w:val="DefaultParagraphFont"/>
    <w:uiPriority w:val="99"/>
    <w:unhideWhenUsed/>
    <w:rsid w:val="003D63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3698</Characters>
  <Application>Microsoft Office Word</Application>
  <DocSecurity>0</DocSecurity>
  <Lines>88</Lines>
  <Paragraphs>61</Paragraphs>
  <ScaleCrop>false</ScaleCrop>
  <Company>Author-it Software Corporation Ltd.</Company>
  <LinksUpToDate>false</LinksUpToDate>
  <CharactersWithSpaces>4155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PSPRAD007 Monitor radiation</dc:title>
  <dc:subject>Approved</dc:subject>
  <dc:creator>SkillsIQ</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