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458" w:rsidP="009A6458">
      <w:pPr>
        <w:pStyle w:val="Title"/>
      </w:pPr>
      <w:r>
        <w:fldChar w:fldCharType="begin"/>
      </w:r>
      <w:r>
        <w:instrText xml:space="preserve"> TITLE   \* MERGEFORMAT </w:instrText>
      </w:r>
      <w:r>
        <w:fldChar w:fldCharType="separate"/>
      </w:r>
      <w:r>
        <w:t>Assessment Requirements for PSPRAD002 Work safely with radioactive ores and minerals</w:t>
      </w:r>
      <w:r>
        <w:fldChar w:fldCharType="end"/>
      </w:r>
    </w:p>
    <w:p w:rsidR="009A6458" w:rsidP="009A6458">
      <w:pPr>
        <w:pStyle w:val="Version"/>
        <w:sectPr w:rsidSect="004040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039" w:rsidP="00404039">
      <w:pPr>
        <w:pStyle w:val="SuperHeading"/>
      </w:pPr>
      <w:r w:rsidRPr="00404039">
        <w:t>Assessment Requirements for PSPRAD002 Work safely with radioactive ores and minerals</w:t>
      </w:r>
    </w:p>
    <w:p w:rsidR="00000000" w:rsidRPr="00404039" w:rsidP="00404039">
      <w:pPr>
        <w:pStyle w:val="Heading1"/>
      </w:pPr>
      <w:bookmarkStart w:id="1" w:name="O_825295"/>
      <w:bookmarkEnd w:id="1"/>
      <w:r w:rsidRPr="00404039">
        <w:t>Modification History</w:t>
      </w:r>
    </w:p>
    <w:tbl>
      <w:tblPr>
        <w:tblW w:w="0" w:type="auto"/>
        <w:tblLayout w:type="fixed"/>
        <w:tblCellMar>
          <w:left w:w="62" w:type="dxa"/>
          <w:right w:w="62" w:type="dxa"/>
        </w:tblCellMar>
        <w:tblLook w:val="0000"/>
      </w:tblPr>
      <w:tblGrid>
        <w:gridCol w:w="1134"/>
        <w:gridCol w:w="7937"/>
      </w:tblGrid>
      <w:tr w:rsidTr="009A64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039" w:rsidP="00404039">
            <w:pPr>
              <w:pStyle w:val="BodyText"/>
            </w:pPr>
            <w:r w:rsidRPr="00404039">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039">
            <w:pPr>
              <w:pStyle w:val="BodyText"/>
              <w:rPr>
                <w:lang w:val="en-NZ"/>
              </w:rPr>
            </w:pPr>
            <w:r w:rsidRPr="00404039">
              <w:rPr>
                <w:rStyle w:val="SpecialBold"/>
              </w:rPr>
              <w:t>Comments</w:t>
            </w:r>
          </w:p>
        </w:tc>
      </w:tr>
      <w:tr w:rsidTr="009A64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039">
            <w:pPr>
              <w:pStyle w:val="BodyText"/>
              <w:rPr>
                <w:lang w:val="en-NZ"/>
              </w:rPr>
            </w:pPr>
            <w:r w:rsidRPr="0040403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039" w:rsidP="00404039">
            <w:pPr>
              <w:pStyle w:val="BodyText"/>
            </w:pPr>
            <w:r w:rsidRPr="00404039">
              <w:t xml:space="preserve">These Assessment Requirements were released in PSP Public Sector Training Package release 1.0 and meet the Standards for Training Packages. </w:t>
            </w:r>
          </w:p>
          <w:p w:rsidR="00000000" w:rsidRPr="00404039" w:rsidP="00404039">
            <w:pPr>
              <w:pStyle w:val="BodyText"/>
            </w:pPr>
          </w:p>
          <w:p w:rsidR="00000000" w:rsidRPr="00404039" w:rsidP="00404039">
            <w:pPr>
              <w:pStyle w:val="ListBullet"/>
            </w:pPr>
            <w:r w:rsidRPr="00404039">
              <w:t>Assessment Requirements created drawing upon specified assessment information from superseded unit</w:t>
            </w:r>
          </w:p>
        </w:tc>
      </w:tr>
    </w:tbl>
    <w:p w:rsidR="00000000" w:rsidRPr="00404039" w:rsidP="00404039">
      <w:pPr>
        <w:pStyle w:val="BodyText"/>
      </w:pPr>
    </w:p>
    <w:p w:rsidR="00000000" w:rsidRPr="00404039" w:rsidP="00404039">
      <w:pPr>
        <w:pStyle w:val="AllowPageBreak"/>
      </w:pPr>
    </w:p>
    <w:p w:rsidR="00000000" w:rsidRPr="00404039" w:rsidP="00404039">
      <w:pPr>
        <w:pStyle w:val="Heading1"/>
      </w:pPr>
      <w:bookmarkStart w:id="2" w:name="O_825296"/>
      <w:bookmarkEnd w:id="2"/>
      <w:r w:rsidRPr="00404039">
        <w:t>Performance Evidence</w:t>
      </w:r>
    </w:p>
    <w:p w:rsidR="00000000" w:rsidRPr="00404039" w:rsidP="009A6458">
      <w:pPr>
        <w:pStyle w:val="BodyText"/>
      </w:pPr>
      <w:r w:rsidRPr="00404039">
        <w:t>Evidence required to demonstrate competence must satisfy all of the requirements of the elements and performance criteria. If not otherwise specified the candidate must demonstrate evidence of performance of the following on at le</w:t>
      </w:r>
      <w:r w:rsidRPr="00404039">
        <w:t>ast one occasion.</w:t>
      </w:r>
    </w:p>
    <w:p w:rsidR="00000000" w:rsidRPr="00404039" w:rsidP="00404039">
      <w:pPr>
        <w:pStyle w:val="ListBullet"/>
      </w:pPr>
      <w:r w:rsidRPr="00404039">
        <w:t>following the organisation’s information about radiation protection and safety</w:t>
      </w:r>
    </w:p>
    <w:p w:rsidR="00000000" w:rsidRPr="00404039" w:rsidP="00404039">
      <w:pPr>
        <w:pStyle w:val="ListBullet"/>
      </w:pPr>
      <w:r w:rsidRPr="00404039">
        <w:t>regularly assessing and reassessing risks and hazards and applying appropriate control measures</w:t>
      </w:r>
    </w:p>
    <w:p w:rsidR="00000000" w:rsidRPr="00404039" w:rsidP="00404039">
      <w:pPr>
        <w:pStyle w:val="ListBullet"/>
      </w:pPr>
      <w:r w:rsidRPr="00404039">
        <w:t>applying standard operating procedures and specified safe working rules for assigned tasks</w:t>
      </w:r>
    </w:p>
    <w:p w:rsidR="00000000" w:rsidRPr="00404039" w:rsidP="00404039">
      <w:pPr>
        <w:pStyle w:val="ListBullet"/>
      </w:pPr>
      <w:r w:rsidRPr="00404039">
        <w:t>seeking advice and further directions when faced with unexpected situations that may require decisions or response actions beyond own technical competence</w:t>
      </w:r>
    </w:p>
    <w:p w:rsidR="00000000" w:rsidRPr="00404039" w:rsidP="00404039">
      <w:pPr>
        <w:pStyle w:val="ListBullet"/>
      </w:pPr>
      <w:r w:rsidRPr="00404039">
        <w:t xml:space="preserve">using and </w:t>
      </w:r>
      <w:r w:rsidRPr="00404039">
        <w:t>caring for PPE and personal monitoring equipment required in job role</w:t>
      </w:r>
    </w:p>
    <w:p w:rsidR="00000000" w:rsidRPr="00404039" w:rsidP="00404039">
      <w:pPr>
        <w:pStyle w:val="AllowPageBreak"/>
      </w:pPr>
    </w:p>
    <w:p w:rsidR="00000000" w:rsidRPr="00404039" w:rsidP="00404039">
      <w:pPr>
        <w:pStyle w:val="Heading1"/>
      </w:pPr>
      <w:bookmarkStart w:id="3" w:name="O_825297"/>
      <w:bookmarkEnd w:id="3"/>
      <w:r w:rsidRPr="00404039">
        <w:t>Knowledge Evidence</w:t>
      </w:r>
    </w:p>
    <w:p w:rsidR="00000000" w:rsidRPr="00404039" w:rsidP="009A6458">
      <w:pPr>
        <w:pStyle w:val="BodyText"/>
      </w:pPr>
      <w:r w:rsidRPr="00404039">
        <w:t xml:space="preserve">Evidence required to demonstrate competence must satisfy all of the requirements of the elements and performance criteria. If not otherwise specified </w:t>
      </w:r>
      <w:r w:rsidRPr="00404039">
        <w:t>the depth of knowledge demonstrated must be appropriate to the job context of the candidate.</w:t>
      </w:r>
    </w:p>
    <w:p w:rsidR="00000000" w:rsidRPr="00404039" w:rsidP="00404039">
      <w:pPr>
        <w:pStyle w:val="ListBullet"/>
      </w:pPr>
      <w:r w:rsidRPr="00404039">
        <w:t>responsibilities of employers, subcontractors and employees under:</w:t>
      </w:r>
    </w:p>
    <w:p w:rsidR="00000000" w:rsidRPr="00404039" w:rsidP="00404039">
      <w:pPr>
        <w:pStyle w:val="ListBullet2"/>
      </w:pPr>
      <w:r w:rsidRPr="00404039">
        <w:t>Commonwealth guidelines, including RPS No.9 Code of Practice and Safety Guide for Radiation Pr</w:t>
      </w:r>
      <w:r w:rsidRPr="00404039">
        <w:t>otection and Radioactive Waste Management in Mining and Mineral Processing (2005)</w:t>
      </w:r>
    </w:p>
    <w:p w:rsidR="00000000" w:rsidRPr="00404039" w:rsidP="00404039">
      <w:pPr>
        <w:pStyle w:val="ListBullet2"/>
      </w:pPr>
      <w:r w:rsidRPr="00404039">
        <w:t>state or territory legislation and local regulations and by-laws</w:t>
      </w:r>
    </w:p>
    <w:p w:rsidR="00000000" w:rsidRPr="00404039" w:rsidP="00404039">
      <w:pPr>
        <w:pStyle w:val="ListBullet2"/>
      </w:pPr>
      <w:r w:rsidRPr="00404039">
        <w:t>duty of care obligations</w:t>
      </w:r>
    </w:p>
    <w:p w:rsidR="00000000" w:rsidRPr="00404039" w:rsidP="00404039">
      <w:pPr>
        <w:pStyle w:val="ListBullet"/>
      </w:pPr>
      <w:r w:rsidRPr="00404039">
        <w:t>radioactivity, radioactive material, naturally occurring radioactive material (NORM</w:t>
      </w:r>
      <w:r w:rsidRPr="00404039">
        <w:t>), ionising radiation, contamination, contamination controls, shielding, half-life, and safe distance</w:t>
      </w:r>
    </w:p>
    <w:p w:rsidR="00000000" w:rsidRPr="00404039" w:rsidP="00404039">
      <w:pPr>
        <w:pStyle w:val="ListBullet"/>
      </w:pPr>
      <w:r w:rsidRPr="00404039">
        <w:t xml:space="preserve">types and properties of ionising radiation, particularly radiation associated with uranium, thorium and decay products </w:t>
      </w:r>
    </w:p>
    <w:p w:rsidR="00000000" w:rsidRPr="00404039" w:rsidP="00404039">
      <w:pPr>
        <w:pStyle w:val="ListBullet"/>
      </w:pPr>
      <w:r w:rsidRPr="00404039">
        <w:t>relevant dose limits</w:t>
      </w:r>
    </w:p>
    <w:p w:rsidR="00000000" w:rsidRPr="00404039" w:rsidP="00404039">
      <w:pPr>
        <w:pStyle w:val="ListBullet"/>
      </w:pPr>
      <w:r w:rsidRPr="00404039">
        <w:t>so</w:t>
      </w:r>
      <w:r w:rsidRPr="00404039">
        <w:t xml:space="preserve">urces of hazardous radiation and </w:t>
      </w:r>
    </w:p>
    <w:p w:rsidR="00000000" w:rsidRPr="00404039" w:rsidP="00404039">
      <w:pPr>
        <w:pStyle w:val="ListBullet"/>
      </w:pPr>
      <w:r w:rsidRPr="00404039">
        <w:t>changes in risk of exposure and/or contamination due to factors including weather, time of day</w:t>
      </w:r>
    </w:p>
    <w:p w:rsidR="00000000" w:rsidRPr="00404039" w:rsidP="00404039">
      <w:pPr>
        <w:pStyle w:val="ListBullet"/>
      </w:pPr>
      <w:r w:rsidRPr="00404039">
        <w:t>location of controlled or supervised areas within site and working rules for each</w:t>
      </w:r>
    </w:p>
    <w:p w:rsidR="00000000" w:rsidRPr="00404039" w:rsidP="00404039">
      <w:pPr>
        <w:pStyle w:val="ListBullet"/>
      </w:pPr>
      <w:r w:rsidRPr="00404039">
        <w:t>internal and external exposure pathways and p</w:t>
      </w:r>
      <w:r w:rsidRPr="00404039">
        <w:t>rotective measures</w:t>
      </w:r>
    </w:p>
    <w:p w:rsidR="00000000" w:rsidRPr="00404039" w:rsidP="00404039">
      <w:pPr>
        <w:pStyle w:val="ListBullet"/>
      </w:pPr>
      <w:r w:rsidRPr="00404039">
        <w:t>signs and symptoms of radiation exposure, radiation health effects</w:t>
      </w:r>
    </w:p>
    <w:p w:rsidR="00000000" w:rsidRPr="00404039" w:rsidP="00404039">
      <w:pPr>
        <w:pStyle w:val="ListBullet"/>
      </w:pPr>
      <w:r w:rsidRPr="00404039">
        <w:t>techniques for assessing radiation hazards likely to be encountered in job role</w:t>
      </w:r>
    </w:p>
    <w:p w:rsidR="00000000" w:rsidRPr="00404039" w:rsidP="00404039">
      <w:pPr>
        <w:pStyle w:val="ListBullet"/>
      </w:pPr>
      <w:r w:rsidRPr="00404039">
        <w:t>application of the hierarchy of control measures, including:</w:t>
      </w:r>
    </w:p>
    <w:p w:rsidR="00000000" w:rsidRPr="00404039" w:rsidP="00404039">
      <w:pPr>
        <w:pStyle w:val="ListBullet2"/>
      </w:pPr>
      <w:r w:rsidRPr="00404039">
        <w:t>avoiding exposure, where pra</w:t>
      </w:r>
      <w:r w:rsidRPr="00404039">
        <w:t>cticable</w:t>
      </w:r>
    </w:p>
    <w:p w:rsidR="00000000" w:rsidRPr="00404039" w:rsidP="00404039">
      <w:pPr>
        <w:pStyle w:val="ListBullet2"/>
      </w:pPr>
      <w:r w:rsidRPr="00404039">
        <w:t>isolating sources of radiation where practicable through shielding, containment and remote handling techniques</w:t>
      </w:r>
    </w:p>
    <w:p w:rsidR="00000000" w:rsidRPr="00404039" w:rsidP="00404039">
      <w:pPr>
        <w:pStyle w:val="ListBullet2"/>
      </w:pPr>
      <w:r w:rsidRPr="00404039">
        <w:t>engineering controls</w:t>
      </w:r>
    </w:p>
    <w:p w:rsidR="00000000" w:rsidRPr="00404039" w:rsidP="00404039">
      <w:pPr>
        <w:pStyle w:val="ListBullet2"/>
      </w:pPr>
      <w:r w:rsidRPr="00404039">
        <w:t xml:space="preserve">adopting safe work practices, including work methods which make appropriate use of time, distance and shielding to </w:t>
      </w:r>
      <w:r w:rsidRPr="00404039">
        <w:t>minimise exposure</w:t>
      </w:r>
    </w:p>
    <w:p w:rsidR="00000000" w:rsidRPr="00404039" w:rsidP="00404039">
      <w:pPr>
        <w:pStyle w:val="ListBullet2"/>
      </w:pPr>
      <w:r w:rsidRPr="00404039">
        <w:t>using approved PPE where other means of controlling exposure are not practicable</w:t>
      </w:r>
    </w:p>
    <w:p w:rsidR="00000000" w:rsidRPr="00404039" w:rsidP="00404039">
      <w:pPr>
        <w:pStyle w:val="ListBullet"/>
      </w:pPr>
      <w:r w:rsidRPr="00404039">
        <w:t>personal hygiene, and effects and implications of risky behaviours</w:t>
      </w:r>
    </w:p>
    <w:p w:rsidR="00000000" w:rsidRPr="00404039" w:rsidP="00404039">
      <w:pPr>
        <w:pStyle w:val="ListBullet"/>
      </w:pPr>
      <w:r w:rsidRPr="00404039">
        <w:t>health, safety and workplace emergency response procedures</w:t>
      </w:r>
    </w:p>
    <w:p w:rsidR="00000000" w:rsidRPr="00404039" w:rsidP="00404039">
      <w:pPr>
        <w:pStyle w:val="ListBullet"/>
      </w:pPr>
      <w:r w:rsidRPr="00404039">
        <w:t>safe working rules and safe op</w:t>
      </w:r>
      <w:r w:rsidRPr="00404039">
        <w:t>erating procedures for equipment</w:t>
      </w:r>
    </w:p>
    <w:p w:rsidR="00000000" w:rsidRPr="00404039" w:rsidP="00404039">
      <w:pPr>
        <w:pStyle w:val="ListBullet"/>
      </w:pPr>
      <w:r w:rsidRPr="00404039">
        <w:t>safety signs relevant to job role</w:t>
      </w:r>
    </w:p>
    <w:p w:rsidR="00000000" w:rsidRPr="00404039" w:rsidP="00404039">
      <w:pPr>
        <w:pStyle w:val="ListBullet"/>
      </w:pPr>
      <w:r w:rsidRPr="00404039">
        <w:t>use and care of PPE and monitoring equipment for job role and assigned tasks</w:t>
      </w:r>
    </w:p>
    <w:p w:rsidR="00000000" w:rsidRPr="00404039" w:rsidP="00404039">
      <w:pPr>
        <w:pStyle w:val="ListBullet"/>
      </w:pPr>
      <w:r w:rsidRPr="00404039">
        <w:t>potential adverse health and performance effects of wearing PPE while working in potentially hazardous environments</w:t>
      </w:r>
    </w:p>
    <w:p w:rsidR="00000000" w:rsidRPr="00404039" w:rsidP="00404039">
      <w:pPr>
        <w:pStyle w:val="ListBullet"/>
      </w:pPr>
      <w:r w:rsidRPr="00404039">
        <w:t>principles and techniques for decontamination of personnel and equipment</w:t>
      </w:r>
    </w:p>
    <w:p w:rsidR="00000000" w:rsidRPr="00404039" w:rsidP="00404039">
      <w:pPr>
        <w:pStyle w:val="ListBullet"/>
      </w:pPr>
      <w:r w:rsidRPr="00404039">
        <w:t>procedures for the disposal of contaminated waste</w:t>
      </w:r>
    </w:p>
    <w:p w:rsidR="00000000" w:rsidRPr="00404039" w:rsidP="00404039">
      <w:pPr>
        <w:pStyle w:val="AllowPageBreak"/>
      </w:pPr>
    </w:p>
    <w:p w:rsidR="00000000" w:rsidRPr="00404039" w:rsidP="00404039">
      <w:pPr>
        <w:pStyle w:val="Heading1"/>
      </w:pPr>
      <w:bookmarkStart w:id="4" w:name="O_825298"/>
      <w:bookmarkEnd w:id="4"/>
      <w:r w:rsidRPr="00404039">
        <w:t>Assessment Conditions</w:t>
      </w:r>
    </w:p>
    <w:p w:rsidR="00000000" w:rsidRPr="00404039" w:rsidP="009A6458">
      <w:pPr>
        <w:pStyle w:val="BodyText"/>
      </w:pPr>
      <w:r w:rsidRPr="00404039">
        <w:t xml:space="preserve">This unit contains no specific industry-mandated assessment conditions. Guidance on suggested and recommended conditions and methods can be found in the Implementation Guide. </w:t>
      </w:r>
    </w:p>
    <w:p w:rsidR="00000000" w:rsidRPr="00404039" w:rsidP="009A6458">
      <w:pPr>
        <w:pStyle w:val="BodyText"/>
      </w:pPr>
      <w:r w:rsidRPr="00404039">
        <w:t xml:space="preserve">Assessors must satisfy the NVR/AQTF mandatory competency </w:t>
      </w:r>
      <w:r w:rsidRPr="00404039">
        <w:t>requirements for assessors.</w:t>
      </w:r>
    </w:p>
    <w:p w:rsidR="00000000" w:rsidRPr="00404039" w:rsidP="00404039">
      <w:pPr>
        <w:pStyle w:val="Heading1"/>
      </w:pPr>
      <w:bookmarkStart w:id="5" w:name="O_825301"/>
      <w:bookmarkEnd w:id="5"/>
      <w:r w:rsidRPr="00404039">
        <w:t>Links</w:t>
      </w:r>
    </w:p>
    <w:p w:rsidR="00000000" w:rsidRPr="00404039" w:rsidP="009A6458">
      <w:pPr>
        <w:pStyle w:val="BodyText"/>
      </w:pPr>
      <w:r w:rsidRPr="0040403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1B27">
        <w:rPr>
          <w:rStyle w:val="Hyperlink"/>
        </w:rPr>
        <w:t>https://vetnet.gov.au/Pages/TrainingDocs.aspx?q=bebbece7-ff48-4d2c-8876-405679019623</w:t>
      </w:r>
      <w:r>
        <w:fldChar w:fldCharType="end"/>
      </w:r>
    </w:p>
    <w:p w:rsidR="00000000" w:rsidRPr="00404039" w:rsidP="009A6458">
      <w:pPr>
        <w:pStyle w:val="BodyText"/>
      </w:pPr>
      <w:r w:rsidRPr="00404039">
        <w:t xml:space="preserve">Companion Volume implementation guides are found in VETNet </w:t>
      </w:r>
      <w:r w:rsidRPr="00404039">
        <w:t xml:space="preserve">- </w:t>
      </w:r>
      <w:r>
        <w:fldChar w:fldCharType="begin"/>
      </w:r>
      <w:r>
        <w:instrText xml:space="preserve"> HYPERLINK "https://vetnet.gov.au/Pages/TrainingDocs.aspx?q=bebbece7-ff48-4d2c-8876-405679019623" </w:instrText>
      </w:r>
      <w:r>
        <w:fldChar w:fldCharType="separate"/>
      </w:r>
      <w:r w:rsidRPr="009B1B27">
        <w:rPr>
          <w:rStyle w:val="Hyperlink"/>
        </w:rPr>
        <w:t>https://vetnet.gov.au/Pages/TrainingDocs.aspx?q=bebbece7-ff48-4d2c-8876-405679019623</w:t>
      </w:r>
      <w:r>
        <w:fldChar w:fldCharType="end"/>
      </w:r>
    </w:p>
    <w:p w:rsidR="00000000" w:rsidRPr="00404039" w:rsidP="009A6458">
      <w:pPr>
        <w:pStyle w:val="BodyText"/>
      </w:pPr>
      <w:r w:rsidRPr="0040403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1B27">
        <w:rPr>
          <w:rStyle w:val="Hyperlink"/>
        </w:rPr>
        <w:t>https://vetnet.gov.au/Pages/TrainingDocs.aspx?q=bebbece7-ff48-4d2c-8876-405679019623</w:t>
      </w:r>
      <w:r>
        <w:fldChar w:fldCharType="end"/>
      </w:r>
    </w:p>
    <w:p w:rsidR="00000000" w:rsidRPr="00404039" w:rsidP="00404039"/>
    <w:sectPr w:rsidSect="004040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39" w:rsidRPr="009A6458" w:rsidP="009A64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58" w:rsidP="004040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6458" w:rsidP="004040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A6458" w:rsidP="004040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039" w:rsidRPr="009A6458" w:rsidP="009A64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58" w:rsidRPr="002D2AF8" w:rsidP="00404039">
    <w:pPr>
      <w:pStyle w:val="Header"/>
      <w:framePr w:wrap="around"/>
    </w:pPr>
    <w:r>
      <w:fldChar w:fldCharType="begin"/>
    </w:r>
    <w:r>
      <w:instrText xml:space="preserve"> TITLE   \* MERGEFORMAT </w:instrText>
    </w:r>
    <w:r>
      <w:fldChar w:fldCharType="separate"/>
    </w:r>
    <w:r>
      <w:t>Assessment Requirements for PSPRAD002 Work safely with radioactive ores and minerals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9A6458" w:rsidP="004040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A80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70D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02A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0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039"/>
    <w:pPr>
      <w:spacing w:before="360" w:after="60"/>
      <w:outlineLvl w:val="0"/>
    </w:pPr>
    <w:rPr>
      <w:sz w:val="32"/>
    </w:rPr>
  </w:style>
  <w:style w:type="paragraph" w:styleId="Heading2">
    <w:name w:val="heading 2"/>
    <w:basedOn w:val="HeadingBase"/>
    <w:next w:val="BodyText"/>
    <w:link w:val="Heading2Char"/>
    <w:qFormat/>
    <w:rsid w:val="00404039"/>
    <w:pPr>
      <w:keepLines/>
      <w:spacing w:before="240" w:after="120"/>
      <w:outlineLvl w:val="1"/>
    </w:pPr>
    <w:rPr>
      <w:sz w:val="28"/>
      <w:szCs w:val="40"/>
    </w:rPr>
  </w:style>
  <w:style w:type="paragraph" w:styleId="Heading3">
    <w:name w:val="heading 3"/>
    <w:basedOn w:val="HeadingBase"/>
    <w:next w:val="BodyText"/>
    <w:link w:val="Heading3Char"/>
    <w:qFormat/>
    <w:rsid w:val="00404039"/>
    <w:pPr>
      <w:spacing w:before="180" w:after="120"/>
      <w:outlineLvl w:val="2"/>
    </w:pPr>
    <w:rPr>
      <w:spacing w:val="-10"/>
      <w:kern w:val="32"/>
    </w:rPr>
  </w:style>
  <w:style w:type="paragraph" w:styleId="Heading4">
    <w:name w:val="heading 4"/>
    <w:basedOn w:val="HeadingBase"/>
    <w:next w:val="BodyText"/>
    <w:link w:val="Heading4Char"/>
    <w:qFormat/>
    <w:rsid w:val="00404039"/>
    <w:pPr>
      <w:spacing w:before="160" w:after="120"/>
      <w:outlineLvl w:val="3"/>
    </w:pPr>
    <w:rPr>
      <w:sz w:val="22"/>
    </w:rPr>
  </w:style>
  <w:style w:type="paragraph" w:styleId="Heading5">
    <w:name w:val="heading 5"/>
    <w:basedOn w:val="HeadingBase"/>
    <w:next w:val="Normal"/>
    <w:link w:val="Heading5Char"/>
    <w:qFormat/>
    <w:rsid w:val="00404039"/>
    <w:pPr>
      <w:spacing w:before="80"/>
      <w:outlineLvl w:val="4"/>
    </w:pPr>
    <w:rPr>
      <w:color w:val="918585"/>
      <w:sz w:val="20"/>
    </w:rPr>
  </w:style>
  <w:style w:type="paragraph" w:styleId="Heading6">
    <w:name w:val="heading 6"/>
    <w:basedOn w:val="HeadingBase"/>
    <w:next w:val="Normal"/>
    <w:link w:val="Heading6Char"/>
    <w:qFormat/>
    <w:rsid w:val="00404039"/>
    <w:pPr>
      <w:spacing w:before="60"/>
      <w:outlineLvl w:val="5"/>
    </w:pPr>
    <w:rPr>
      <w:color w:val="918585"/>
      <w:sz w:val="20"/>
    </w:rPr>
  </w:style>
  <w:style w:type="paragraph" w:styleId="Heading7">
    <w:name w:val="heading 7"/>
    <w:basedOn w:val="Normal"/>
    <w:next w:val="Normal"/>
    <w:link w:val="Heading7Char"/>
    <w:qFormat/>
    <w:rsid w:val="00404039"/>
    <w:pPr>
      <w:ind w:left="720"/>
      <w:outlineLvl w:val="6"/>
    </w:pPr>
    <w:rPr>
      <w:i/>
    </w:rPr>
  </w:style>
  <w:style w:type="paragraph" w:styleId="Heading8">
    <w:name w:val="heading 8"/>
    <w:basedOn w:val="Normal"/>
    <w:next w:val="Normal"/>
    <w:link w:val="Heading8Char"/>
    <w:qFormat/>
    <w:rsid w:val="00404039"/>
    <w:pPr>
      <w:ind w:left="720"/>
      <w:outlineLvl w:val="7"/>
    </w:pPr>
    <w:rPr>
      <w:i/>
    </w:rPr>
  </w:style>
  <w:style w:type="paragraph" w:styleId="Heading9">
    <w:name w:val="heading 9"/>
    <w:basedOn w:val="Normal"/>
    <w:next w:val="Normal"/>
    <w:link w:val="Heading9Char"/>
    <w:qFormat/>
    <w:rsid w:val="00404039"/>
    <w:pPr>
      <w:ind w:left="720"/>
      <w:outlineLvl w:val="8"/>
    </w:pPr>
    <w:rPr>
      <w:i/>
    </w:rPr>
  </w:style>
  <w:style w:type="character" w:default="1" w:styleId="DefaultParagraphFont">
    <w:name w:val="Default Paragraph Font"/>
    <w:uiPriority w:val="1"/>
    <w:unhideWhenUsed/>
    <w:rsid w:val="004040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039"/>
  </w:style>
  <w:style w:type="character" w:customStyle="1" w:styleId="Heading1Char">
    <w:name w:val="Heading 1 Char"/>
    <w:basedOn w:val="DefaultParagraphFont"/>
    <w:link w:val="Heading1"/>
    <w:rsid w:val="00404039"/>
    <w:rPr>
      <w:rFonts w:ascii="Times New Roman" w:eastAsia="Times New Roman" w:hAnsi="Times New Roman" w:cs="Times New Roman"/>
      <w:b/>
      <w:sz w:val="32"/>
      <w:szCs w:val="20"/>
      <w:lang w:eastAsia="en-US"/>
    </w:rPr>
  </w:style>
  <w:style w:type="paragraph" w:styleId="BodyText">
    <w:name w:val="Body Text"/>
    <w:basedOn w:val="Normal"/>
    <w:link w:val="BodyTextChar"/>
    <w:rsid w:val="004040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039"/>
    <w:rPr>
      <w:rFonts w:ascii="Times New Roman" w:eastAsia="Times New Roman" w:hAnsi="Times New Roman" w:cs="Times New Roman"/>
      <w:sz w:val="24"/>
      <w:lang w:eastAsia="en-US"/>
    </w:rPr>
  </w:style>
  <w:style w:type="paragraph" w:styleId="ListBullet">
    <w:name w:val="List Bullet"/>
    <w:basedOn w:val="List"/>
    <w:rsid w:val="00404039"/>
    <w:pPr>
      <w:numPr>
        <w:numId w:val="12"/>
      </w:numPr>
      <w:tabs>
        <w:tab w:val="clear" w:pos="340"/>
      </w:tabs>
      <w:spacing w:before="40" w:after="40"/>
    </w:pPr>
  </w:style>
  <w:style w:type="character" w:customStyle="1" w:styleId="SpecialBold">
    <w:name w:val="Special Bold"/>
    <w:basedOn w:val="DefaultParagraphFont"/>
    <w:rsid w:val="00404039"/>
    <w:rPr>
      <w:b/>
      <w:spacing w:val="0"/>
    </w:rPr>
  </w:style>
  <w:style w:type="paragraph" w:styleId="ListBullet2">
    <w:name w:val="List Bullet 2"/>
    <w:basedOn w:val="List2"/>
    <w:rsid w:val="00404039"/>
    <w:pPr>
      <w:numPr>
        <w:numId w:val="13"/>
      </w:numPr>
      <w:tabs>
        <w:tab w:val="clear" w:pos="680"/>
      </w:tabs>
    </w:pPr>
  </w:style>
  <w:style w:type="paragraph" w:customStyle="1" w:styleId="SuperHeading">
    <w:name w:val="SuperHeading"/>
    <w:basedOn w:val="Normal"/>
    <w:rsid w:val="00404039"/>
    <w:pPr>
      <w:spacing w:before="240" w:after="120"/>
      <w:outlineLvl w:val="0"/>
    </w:pPr>
    <w:rPr>
      <w:rFonts w:ascii="Times New Roman" w:hAnsi="Times New Roman"/>
      <w:b/>
      <w:sz w:val="32"/>
    </w:rPr>
  </w:style>
  <w:style w:type="paragraph" w:customStyle="1" w:styleId="AllowPageBreak">
    <w:name w:val="AllowPageBreak"/>
    <w:rsid w:val="004040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0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0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0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0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0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0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0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039"/>
    <w:rPr>
      <w:rFonts w:ascii="Courier New" w:eastAsia="Times New Roman" w:hAnsi="Courier New" w:cs="Times New Roman"/>
      <w:i/>
      <w:szCs w:val="20"/>
      <w:lang w:eastAsia="en-US"/>
    </w:rPr>
  </w:style>
  <w:style w:type="paragraph" w:customStyle="1" w:styleId="HeadingBase">
    <w:name w:val="Heading Base"/>
    <w:rsid w:val="004040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039"/>
    <w:pPr>
      <w:tabs>
        <w:tab w:val="right" w:leader="dot" w:pos="9072"/>
      </w:tabs>
      <w:ind w:left="567"/>
    </w:pPr>
    <w:rPr>
      <w:szCs w:val="22"/>
    </w:rPr>
  </w:style>
  <w:style w:type="paragraph" w:customStyle="1" w:styleId="TOCBase">
    <w:name w:val="TOC Base"/>
    <w:rsid w:val="004040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039"/>
    <w:pPr>
      <w:tabs>
        <w:tab w:val="right" w:leader="dot" w:pos="9072"/>
      </w:tabs>
      <w:spacing w:before="40" w:after="40"/>
      <w:ind w:left="284"/>
    </w:pPr>
    <w:rPr>
      <w:rFonts w:ascii="Times New Roman" w:hAnsi="Times New Roman"/>
    </w:rPr>
  </w:style>
  <w:style w:type="paragraph" w:styleId="TOC1">
    <w:name w:val="toc 1"/>
    <w:basedOn w:val="TOCBase"/>
    <w:next w:val="Normal"/>
    <w:rsid w:val="004040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0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039"/>
    <w:rPr>
      <w:rFonts w:ascii="Times New Roman" w:eastAsia="Times New Roman" w:hAnsi="Times New Roman" w:cs="Times New Roman"/>
      <w:sz w:val="16"/>
      <w:lang w:eastAsia="en-US"/>
    </w:rPr>
  </w:style>
  <w:style w:type="paragraph" w:styleId="Title">
    <w:name w:val="Title"/>
    <w:basedOn w:val="HeadingBase"/>
    <w:link w:val="TitleChar"/>
    <w:qFormat/>
    <w:rsid w:val="00404039"/>
    <w:pPr>
      <w:spacing w:before="5040"/>
      <w:jc w:val="center"/>
    </w:pPr>
    <w:rPr>
      <w:sz w:val="48"/>
      <w:szCs w:val="72"/>
      <w:lang w:val="en-US"/>
    </w:rPr>
  </w:style>
  <w:style w:type="character" w:customStyle="1" w:styleId="TitleChar">
    <w:name w:val="Title Char"/>
    <w:basedOn w:val="DefaultParagraphFont"/>
    <w:link w:val="Title"/>
    <w:rsid w:val="004040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039"/>
    <w:pPr>
      <w:tabs>
        <w:tab w:val="left" w:pos="3600"/>
        <w:tab w:val="left" w:pos="3958"/>
      </w:tabs>
    </w:pPr>
  </w:style>
  <w:style w:type="paragraph" w:styleId="List">
    <w:name w:val="List"/>
    <w:basedOn w:val="BodyText"/>
    <w:next w:val="BodyText"/>
    <w:rsid w:val="00404039"/>
    <w:pPr>
      <w:tabs>
        <w:tab w:val="left" w:pos="340"/>
      </w:tabs>
      <w:spacing w:before="60" w:after="60"/>
      <w:ind w:left="340" w:hanging="340"/>
    </w:pPr>
  </w:style>
  <w:style w:type="paragraph" w:customStyle="1" w:styleId="Note">
    <w:name w:val="Note"/>
    <w:basedOn w:val="BodyText"/>
    <w:rsid w:val="004040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039"/>
    <w:pPr>
      <w:framePr w:wrap="auto" w:hAnchor="text" w:y="6049"/>
    </w:pPr>
    <w:rPr>
      <w:color w:val="000000"/>
      <w:sz w:val="40"/>
    </w:rPr>
  </w:style>
  <w:style w:type="paragraph" w:customStyle="1" w:styleId="TOCTitle">
    <w:name w:val="TOCTitle"/>
    <w:basedOn w:val="Heading1"/>
    <w:rsid w:val="00404039"/>
    <w:pPr>
      <w:spacing w:after="240"/>
      <w:jc w:val="center"/>
      <w:outlineLvl w:val="9"/>
    </w:pPr>
    <w:rPr>
      <w:caps/>
    </w:rPr>
  </w:style>
  <w:style w:type="paragraph" w:customStyle="1" w:styleId="Version">
    <w:name w:val="Version"/>
    <w:rsid w:val="004040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4039"/>
    <w:pPr>
      <w:keepNext w:val="0"/>
      <w:tabs>
        <w:tab w:val="right" w:pos="4176"/>
      </w:tabs>
      <w:ind w:left="198" w:hanging="198"/>
    </w:pPr>
    <w:rPr>
      <w:rFonts w:ascii="Garamond" w:hAnsi="Garamond"/>
    </w:rPr>
  </w:style>
  <w:style w:type="paragraph" w:styleId="IndexHeading">
    <w:name w:val="index heading"/>
    <w:basedOn w:val="Normal"/>
    <w:next w:val="Index1"/>
    <w:semiHidden/>
    <w:rsid w:val="00404039"/>
    <w:pPr>
      <w:spacing w:before="120" w:after="120"/>
    </w:pPr>
    <w:rPr>
      <w:rFonts w:ascii="Arial" w:hAnsi="Arial"/>
      <w:b/>
      <w:color w:val="918585"/>
      <w:sz w:val="24"/>
    </w:rPr>
  </w:style>
  <w:style w:type="paragraph" w:styleId="Header">
    <w:name w:val="header"/>
    <w:basedOn w:val="Normal"/>
    <w:link w:val="HeaderChar"/>
    <w:rsid w:val="004040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039"/>
    <w:rPr>
      <w:rFonts w:ascii="Times New Roman" w:eastAsia="Times New Roman" w:hAnsi="Times New Roman" w:cs="Times New Roman"/>
      <w:sz w:val="16"/>
      <w:szCs w:val="20"/>
      <w:lang w:val="en-GB" w:eastAsia="en-US"/>
    </w:rPr>
  </w:style>
  <w:style w:type="paragraph" w:customStyle="1" w:styleId="Chapter">
    <w:name w:val="Chapter"/>
    <w:basedOn w:val="Normal"/>
    <w:rsid w:val="00404039"/>
    <w:pPr>
      <w:spacing w:before="240"/>
    </w:pPr>
    <w:rPr>
      <w:rFonts w:ascii="Times New Roman" w:hAnsi="Times New Roman"/>
      <w:smallCaps/>
      <w:spacing w:val="80"/>
      <w:sz w:val="28"/>
    </w:rPr>
  </w:style>
  <w:style w:type="paragraph" w:customStyle="1" w:styleId="InChapter">
    <w:name w:val="InChapter"/>
    <w:basedOn w:val="Heading3"/>
    <w:rsid w:val="00404039"/>
    <w:pPr>
      <w:spacing w:after="240"/>
      <w:outlineLvl w:val="9"/>
    </w:pPr>
    <w:rPr>
      <w:noProof/>
    </w:rPr>
  </w:style>
  <w:style w:type="paragraph" w:styleId="Index2">
    <w:name w:val="index 2"/>
    <w:basedOn w:val="Normal"/>
    <w:next w:val="Normal"/>
    <w:semiHidden/>
    <w:rsid w:val="00404039"/>
    <w:pPr>
      <w:tabs>
        <w:tab w:val="right" w:pos="4176"/>
      </w:tabs>
      <w:ind w:left="568" w:hanging="284"/>
    </w:pPr>
    <w:rPr>
      <w:rFonts w:ascii="Garamond" w:hAnsi="Garamond"/>
    </w:rPr>
  </w:style>
  <w:style w:type="paragraph" w:customStyle="1" w:styleId="Byline">
    <w:name w:val="Byline"/>
    <w:rsid w:val="004040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039"/>
    <w:pPr>
      <w:tabs>
        <w:tab w:val="clear" w:pos="3600"/>
        <w:tab w:val="clear" w:pos="3958"/>
      </w:tabs>
      <w:jc w:val="right"/>
    </w:pPr>
  </w:style>
  <w:style w:type="character" w:styleId="Emphasis">
    <w:name w:val="Emphasis"/>
    <w:basedOn w:val="DefaultParagraphFont"/>
    <w:qFormat/>
    <w:rsid w:val="00404039"/>
    <w:rPr>
      <w:i/>
    </w:rPr>
  </w:style>
  <w:style w:type="paragraph" w:styleId="Caption">
    <w:name w:val="caption"/>
    <w:basedOn w:val="BodyText"/>
    <w:next w:val="Normal"/>
    <w:qFormat/>
    <w:rsid w:val="00404039"/>
    <w:pPr>
      <w:framePr w:w="2268" w:hSpace="181" w:vSpace="181" w:wrap="around" w:vAnchor="text" w:hAnchor="page" w:x="1135" w:y="285" w:anchorLock="1"/>
    </w:pPr>
    <w:rPr>
      <w:i/>
    </w:rPr>
  </w:style>
  <w:style w:type="paragraph" w:customStyle="1" w:styleId="MiniTOCTitle">
    <w:name w:val="MiniTOCTitle"/>
    <w:basedOn w:val="Heading4"/>
    <w:rsid w:val="00404039"/>
    <w:pPr>
      <w:spacing w:before="240"/>
      <w:outlineLvl w:val="9"/>
    </w:pPr>
    <w:rPr>
      <w:noProof/>
      <w:sz w:val="24"/>
    </w:rPr>
  </w:style>
  <w:style w:type="paragraph" w:customStyle="1" w:styleId="MiniTOCItem">
    <w:name w:val="MiniTOCItem"/>
    <w:basedOn w:val="ListBullet"/>
    <w:rsid w:val="00404039"/>
    <w:pPr>
      <w:numPr>
        <w:numId w:val="0"/>
      </w:numPr>
      <w:tabs>
        <w:tab w:val="right" w:leader="dot" w:pos="6521"/>
      </w:tabs>
      <w:spacing w:before="0" w:after="0"/>
    </w:pPr>
  </w:style>
  <w:style w:type="paragraph" w:customStyle="1" w:styleId="TOFTitle">
    <w:name w:val="TOFTitle"/>
    <w:basedOn w:val="TOCTitle"/>
    <w:rsid w:val="00404039"/>
  </w:style>
  <w:style w:type="paragraph" w:styleId="TableofFigures">
    <w:name w:val="table of figures"/>
    <w:basedOn w:val="Normal"/>
    <w:next w:val="Normal"/>
    <w:semiHidden/>
    <w:rsid w:val="00404039"/>
    <w:pPr>
      <w:tabs>
        <w:tab w:val="right" w:leader="dot" w:pos="9072"/>
      </w:tabs>
      <w:ind w:left="970" w:hanging="403"/>
    </w:pPr>
    <w:rPr>
      <w:rFonts w:ascii="Times New Roman" w:hAnsi="Times New Roman"/>
      <w:b/>
    </w:rPr>
  </w:style>
  <w:style w:type="paragraph" w:styleId="ListNumber">
    <w:name w:val="List Number"/>
    <w:basedOn w:val="List"/>
    <w:rsid w:val="00404039"/>
    <w:pPr>
      <w:numPr>
        <w:numId w:val="15"/>
      </w:numPr>
      <w:tabs>
        <w:tab w:val="clear" w:pos="340"/>
      </w:tabs>
    </w:pPr>
  </w:style>
  <w:style w:type="character" w:customStyle="1" w:styleId="WingdingSymbols">
    <w:name w:val="Wingding Symbols"/>
    <w:rsid w:val="00404039"/>
    <w:rPr>
      <w:rFonts w:ascii="Wingdings" w:hAnsi="Wingdings"/>
    </w:rPr>
  </w:style>
  <w:style w:type="paragraph" w:customStyle="1" w:styleId="TableHeading">
    <w:name w:val="Table Heading"/>
    <w:basedOn w:val="HeadingBase"/>
    <w:rsid w:val="00404039"/>
    <w:pPr>
      <w:keepLines/>
      <w:pBdr>
        <w:bottom w:val="single" w:sz="6" w:space="1" w:color="918585"/>
      </w:pBdr>
      <w:spacing w:before="240"/>
    </w:pPr>
  </w:style>
  <w:style w:type="character" w:customStyle="1" w:styleId="HotSpot">
    <w:name w:val="HotSpot"/>
    <w:rsid w:val="00404039"/>
    <w:rPr>
      <w:color w:val="0033CC"/>
      <w:u w:val="none"/>
    </w:rPr>
  </w:style>
  <w:style w:type="paragraph" w:customStyle="1" w:styleId="BodyTextRight">
    <w:name w:val="Body Text Right"/>
    <w:basedOn w:val="BodyText"/>
    <w:rsid w:val="00404039"/>
    <w:pPr>
      <w:spacing w:before="0" w:after="0"/>
      <w:jc w:val="right"/>
    </w:pPr>
  </w:style>
  <w:style w:type="paragraph" w:styleId="Index3">
    <w:name w:val="index 3"/>
    <w:basedOn w:val="ListNumber2"/>
    <w:next w:val="Normal"/>
    <w:semiHidden/>
    <w:rsid w:val="00404039"/>
    <w:pPr>
      <w:numPr>
        <w:numId w:val="0"/>
      </w:numPr>
      <w:tabs>
        <w:tab w:val="right" w:leader="dot" w:pos="4176"/>
      </w:tabs>
    </w:pPr>
  </w:style>
  <w:style w:type="paragraph" w:styleId="ListNumber2">
    <w:name w:val="List Number 2"/>
    <w:basedOn w:val="List2"/>
    <w:rsid w:val="00404039"/>
    <w:pPr>
      <w:numPr>
        <w:numId w:val="10"/>
      </w:numPr>
      <w:tabs>
        <w:tab w:val="clear" w:pos="1060"/>
      </w:tabs>
    </w:pPr>
  </w:style>
  <w:style w:type="paragraph" w:customStyle="1" w:styleId="MarginNote">
    <w:name w:val="Margin Note"/>
    <w:basedOn w:val="BodyText"/>
    <w:rsid w:val="004040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0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0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039"/>
    <w:rPr>
      <w:sz w:val="32"/>
    </w:rPr>
  </w:style>
  <w:style w:type="paragraph" w:customStyle="1" w:styleId="HeadingProcedure">
    <w:name w:val="Heading Procedure"/>
    <w:basedOn w:val="HeadingBase"/>
    <w:next w:val="Normal"/>
    <w:rsid w:val="00404039"/>
    <w:pPr>
      <w:tabs>
        <w:tab w:val="left" w:pos="0"/>
      </w:tabs>
      <w:spacing w:before="120" w:after="60"/>
    </w:pPr>
    <w:rPr>
      <w:i/>
      <w:color w:val="918585"/>
      <w:sz w:val="22"/>
    </w:rPr>
  </w:style>
  <w:style w:type="paragraph" w:customStyle="1" w:styleId="TableBodyText">
    <w:name w:val="Table Body Text"/>
    <w:basedOn w:val="BodyText"/>
    <w:rsid w:val="00404039"/>
    <w:pPr>
      <w:spacing w:before="60" w:after="60"/>
    </w:pPr>
  </w:style>
  <w:style w:type="paragraph" w:styleId="ListContinue">
    <w:name w:val="List Continue"/>
    <w:basedOn w:val="List"/>
    <w:rsid w:val="00404039"/>
    <w:pPr>
      <w:ind w:firstLine="0"/>
    </w:pPr>
  </w:style>
  <w:style w:type="paragraph" w:customStyle="1" w:styleId="ListNote">
    <w:name w:val="List Note"/>
    <w:basedOn w:val="List"/>
    <w:rsid w:val="00404039"/>
    <w:pPr>
      <w:pBdr>
        <w:top w:val="single" w:sz="6" w:space="2" w:color="918585"/>
        <w:bottom w:val="single" w:sz="6" w:space="2" w:color="918585"/>
      </w:pBdr>
      <w:tabs>
        <w:tab w:val="left" w:pos="1021"/>
      </w:tabs>
      <w:ind w:firstLine="0"/>
    </w:pPr>
  </w:style>
  <w:style w:type="paragraph" w:customStyle="1" w:styleId="Warning">
    <w:name w:val="Warning"/>
    <w:basedOn w:val="BodyText"/>
    <w:rsid w:val="00404039"/>
    <w:pPr>
      <w:shd w:val="clear" w:color="auto" w:fill="D9D9D9"/>
      <w:tabs>
        <w:tab w:val="left" w:pos="992"/>
      </w:tabs>
      <w:ind w:left="119" w:right="119"/>
    </w:pPr>
    <w:rPr>
      <w:sz w:val="20"/>
    </w:rPr>
  </w:style>
  <w:style w:type="paragraph" w:customStyle="1" w:styleId="MarginIcons">
    <w:name w:val="Margin Icons"/>
    <w:basedOn w:val="BodyText"/>
    <w:rsid w:val="004040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039"/>
    <w:rPr>
      <w:rFonts w:ascii="Courier New" w:hAnsi="Courier New"/>
    </w:rPr>
  </w:style>
  <w:style w:type="paragraph" w:customStyle="1" w:styleId="NoteBullet">
    <w:name w:val="Note Bullet"/>
    <w:basedOn w:val="Note"/>
    <w:rsid w:val="00404039"/>
    <w:pPr>
      <w:tabs>
        <w:tab w:val="clear" w:pos="680"/>
      </w:tabs>
      <w:spacing w:before="60" w:after="60"/>
    </w:pPr>
  </w:style>
  <w:style w:type="paragraph" w:customStyle="1" w:styleId="SubHeading2">
    <w:name w:val="SubHeading2"/>
    <w:basedOn w:val="HeadingBase"/>
    <w:rsid w:val="00404039"/>
    <w:pPr>
      <w:spacing w:before="240" w:after="60"/>
    </w:pPr>
    <w:rPr>
      <w:sz w:val="20"/>
    </w:rPr>
  </w:style>
  <w:style w:type="paragraph" w:customStyle="1" w:styleId="SubHeading1">
    <w:name w:val="SubHeading1"/>
    <w:basedOn w:val="HeadingBase"/>
    <w:rsid w:val="00404039"/>
    <w:pPr>
      <w:spacing w:before="240" w:after="60"/>
    </w:pPr>
    <w:rPr>
      <w:color w:val="918585"/>
      <w:sz w:val="22"/>
    </w:rPr>
  </w:style>
  <w:style w:type="paragraph" w:customStyle="1" w:styleId="SideHeading">
    <w:name w:val="Side Heading"/>
    <w:basedOn w:val="HeadingBase"/>
    <w:rsid w:val="004040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039"/>
    <w:pPr>
      <w:tabs>
        <w:tab w:val="num" w:pos="360"/>
      </w:tabs>
    </w:pPr>
  </w:style>
  <w:style w:type="paragraph" w:styleId="PlainText">
    <w:name w:val="Plain Text"/>
    <w:basedOn w:val="Normal"/>
    <w:link w:val="PlainTextChar"/>
    <w:rsid w:val="00404039"/>
    <w:rPr>
      <w:sz w:val="20"/>
    </w:rPr>
  </w:style>
  <w:style w:type="character" w:customStyle="1" w:styleId="PlainTextChar">
    <w:name w:val="Plain Text Char"/>
    <w:basedOn w:val="DefaultParagraphFont"/>
    <w:link w:val="PlainText"/>
    <w:rsid w:val="00404039"/>
    <w:rPr>
      <w:rFonts w:ascii="Courier New" w:eastAsia="Times New Roman" w:hAnsi="Courier New" w:cs="Times New Roman"/>
      <w:sz w:val="20"/>
      <w:szCs w:val="20"/>
      <w:lang w:eastAsia="en-US"/>
    </w:rPr>
  </w:style>
  <w:style w:type="character" w:customStyle="1" w:styleId="MenuOption">
    <w:name w:val="Menu Option"/>
    <w:basedOn w:val="DefaultParagraphFont"/>
    <w:rsid w:val="00404039"/>
    <w:rPr>
      <w:b/>
      <w:smallCaps/>
    </w:rPr>
  </w:style>
  <w:style w:type="paragraph" w:customStyle="1" w:styleId="TableListNumber">
    <w:name w:val="Table List Number"/>
    <w:basedOn w:val="ListNumber"/>
    <w:rsid w:val="00404039"/>
    <w:pPr>
      <w:numPr>
        <w:numId w:val="0"/>
      </w:numPr>
    </w:pPr>
  </w:style>
  <w:style w:type="paragraph" w:styleId="TOC4">
    <w:name w:val="toc 4"/>
    <w:basedOn w:val="TOCBase"/>
    <w:next w:val="Normal"/>
    <w:semiHidden/>
    <w:rsid w:val="00404039"/>
    <w:pPr>
      <w:tabs>
        <w:tab w:val="right" w:leader="dot" w:pos="9071"/>
      </w:tabs>
      <w:ind w:left="1701"/>
    </w:pPr>
  </w:style>
  <w:style w:type="paragraph" w:customStyle="1" w:styleId="ListAlpha">
    <w:name w:val="List Alpha"/>
    <w:basedOn w:val="List"/>
    <w:rsid w:val="00404039"/>
    <w:pPr>
      <w:numPr>
        <w:numId w:val="9"/>
      </w:numPr>
    </w:pPr>
  </w:style>
  <w:style w:type="paragraph" w:customStyle="1" w:styleId="ListAlpha2">
    <w:name w:val="List Alpha 2"/>
    <w:basedOn w:val="List2"/>
    <w:rsid w:val="00404039"/>
    <w:pPr>
      <w:numPr>
        <w:numId w:val="8"/>
      </w:numPr>
    </w:pPr>
  </w:style>
  <w:style w:type="paragraph" w:styleId="List2">
    <w:name w:val="List 2"/>
    <w:basedOn w:val="BodyText"/>
    <w:rsid w:val="00404039"/>
    <w:pPr>
      <w:tabs>
        <w:tab w:val="left" w:pos="680"/>
      </w:tabs>
      <w:spacing w:before="60" w:after="60"/>
      <w:ind w:left="680" w:hanging="340"/>
    </w:pPr>
  </w:style>
  <w:style w:type="paragraph" w:styleId="List3">
    <w:name w:val="List 3"/>
    <w:basedOn w:val="BodyText"/>
    <w:rsid w:val="00404039"/>
    <w:pPr>
      <w:tabs>
        <w:tab w:val="left" w:pos="1021"/>
      </w:tabs>
      <w:spacing w:before="60" w:after="60"/>
      <w:ind w:left="1020" w:hanging="340"/>
    </w:pPr>
  </w:style>
  <w:style w:type="paragraph" w:styleId="List4">
    <w:name w:val="List 4"/>
    <w:basedOn w:val="BodyText"/>
    <w:rsid w:val="00404039"/>
    <w:pPr>
      <w:tabs>
        <w:tab w:val="left" w:pos="1361"/>
      </w:tabs>
      <w:spacing w:before="60" w:after="60"/>
      <w:ind w:left="1361" w:hanging="340"/>
    </w:pPr>
  </w:style>
  <w:style w:type="paragraph" w:styleId="List5">
    <w:name w:val="List 5"/>
    <w:basedOn w:val="BodyText"/>
    <w:rsid w:val="00404039"/>
    <w:pPr>
      <w:tabs>
        <w:tab w:val="left" w:pos="1701"/>
      </w:tabs>
      <w:spacing w:before="60" w:after="60"/>
      <w:ind w:left="1701" w:hanging="340"/>
    </w:pPr>
  </w:style>
  <w:style w:type="paragraph" w:styleId="ListBullet3">
    <w:name w:val="List Bullet 3"/>
    <w:basedOn w:val="List3"/>
    <w:rsid w:val="00404039"/>
    <w:pPr>
      <w:numPr>
        <w:numId w:val="14"/>
      </w:numPr>
      <w:tabs>
        <w:tab w:val="clear" w:pos="1021"/>
      </w:tabs>
      <w:ind w:left="1037" w:hanging="357"/>
    </w:pPr>
  </w:style>
  <w:style w:type="paragraph" w:styleId="ListBullet4">
    <w:name w:val="List Bullet 4"/>
    <w:basedOn w:val="List4"/>
    <w:rsid w:val="00404039"/>
    <w:pPr>
      <w:numPr>
        <w:numId w:val="3"/>
      </w:numPr>
      <w:tabs>
        <w:tab w:val="clear" w:pos="1361"/>
      </w:tabs>
    </w:pPr>
  </w:style>
  <w:style w:type="paragraph" w:styleId="ListBullet5">
    <w:name w:val="List Bullet 5"/>
    <w:basedOn w:val="List5"/>
    <w:rsid w:val="00404039"/>
    <w:pPr>
      <w:numPr>
        <w:numId w:val="4"/>
      </w:numPr>
    </w:pPr>
  </w:style>
  <w:style w:type="paragraph" w:styleId="ListContinue2">
    <w:name w:val="List Continue 2"/>
    <w:basedOn w:val="List2"/>
    <w:rsid w:val="00404039"/>
    <w:pPr>
      <w:ind w:firstLine="0"/>
    </w:pPr>
  </w:style>
  <w:style w:type="paragraph" w:styleId="ListContinue3">
    <w:name w:val="List Continue 3"/>
    <w:basedOn w:val="List3"/>
    <w:rsid w:val="00404039"/>
    <w:pPr>
      <w:ind w:left="1021" w:firstLine="0"/>
    </w:pPr>
  </w:style>
  <w:style w:type="paragraph" w:styleId="ListContinue4">
    <w:name w:val="List Continue 4"/>
    <w:basedOn w:val="List4"/>
    <w:rsid w:val="00404039"/>
    <w:pPr>
      <w:ind w:firstLine="0"/>
    </w:pPr>
  </w:style>
  <w:style w:type="paragraph" w:styleId="ListContinue5">
    <w:name w:val="List Continue 5"/>
    <w:basedOn w:val="List5"/>
    <w:rsid w:val="00404039"/>
    <w:pPr>
      <w:ind w:firstLine="0"/>
    </w:pPr>
  </w:style>
  <w:style w:type="paragraph" w:styleId="ListNumber3">
    <w:name w:val="List Number 3"/>
    <w:basedOn w:val="List3"/>
    <w:rsid w:val="00404039"/>
    <w:pPr>
      <w:numPr>
        <w:numId w:val="5"/>
      </w:numPr>
    </w:pPr>
  </w:style>
  <w:style w:type="paragraph" w:styleId="ListNumber4">
    <w:name w:val="List Number 4"/>
    <w:basedOn w:val="List4"/>
    <w:rsid w:val="00404039"/>
    <w:pPr>
      <w:numPr>
        <w:numId w:val="6"/>
      </w:numPr>
    </w:pPr>
  </w:style>
  <w:style w:type="paragraph" w:styleId="ListNumber5">
    <w:name w:val="List Number 5"/>
    <w:basedOn w:val="List5"/>
    <w:rsid w:val="00404039"/>
    <w:pPr>
      <w:numPr>
        <w:numId w:val="7"/>
      </w:numPr>
    </w:pPr>
  </w:style>
  <w:style w:type="paragraph" w:styleId="BlockText">
    <w:name w:val="Block Text"/>
    <w:basedOn w:val="Normal"/>
    <w:rsid w:val="00404039"/>
    <w:pPr>
      <w:spacing w:after="120"/>
      <w:ind w:left="1440" w:right="1440"/>
    </w:pPr>
  </w:style>
  <w:style w:type="character" w:customStyle="1" w:styleId="Subscript">
    <w:name w:val="Subscript"/>
    <w:basedOn w:val="DefaultParagraphFont"/>
    <w:rsid w:val="00404039"/>
    <w:rPr>
      <w:sz w:val="16"/>
      <w:vertAlign w:val="subscript"/>
    </w:rPr>
  </w:style>
  <w:style w:type="character" w:customStyle="1" w:styleId="Superscript">
    <w:name w:val="Superscript"/>
    <w:basedOn w:val="DefaultParagraphFont"/>
    <w:rsid w:val="00404039"/>
    <w:rPr>
      <w:sz w:val="16"/>
      <w:vertAlign w:val="superscript"/>
    </w:rPr>
  </w:style>
  <w:style w:type="character" w:customStyle="1" w:styleId="Symbols">
    <w:name w:val="Symbols"/>
    <w:basedOn w:val="DefaultParagraphFont"/>
    <w:rsid w:val="00404039"/>
    <w:rPr>
      <w:rFonts w:ascii="Symbol" w:hAnsi="Symbol"/>
    </w:rPr>
  </w:style>
  <w:style w:type="character" w:customStyle="1" w:styleId="MenuOptions">
    <w:name w:val="Menu Options"/>
    <w:basedOn w:val="DefaultParagraphFont"/>
    <w:rsid w:val="00404039"/>
    <w:rPr>
      <w:rFonts w:ascii="Arial Narrow" w:hAnsi="Arial Narrow"/>
      <w:smallCaps/>
    </w:rPr>
  </w:style>
  <w:style w:type="character" w:customStyle="1" w:styleId="Buttons">
    <w:name w:val="Buttons"/>
    <w:basedOn w:val="DefaultParagraphFont"/>
    <w:rsid w:val="00404039"/>
    <w:rPr>
      <w:b/>
    </w:rPr>
  </w:style>
  <w:style w:type="character" w:customStyle="1" w:styleId="Underlined">
    <w:name w:val="Underlined"/>
    <w:basedOn w:val="DefaultParagraphFont"/>
    <w:rsid w:val="00404039"/>
    <w:rPr>
      <w:u w:val="single"/>
    </w:rPr>
  </w:style>
  <w:style w:type="paragraph" w:customStyle="1" w:styleId="TableBodyTextRight">
    <w:name w:val="Table Body Text Right"/>
    <w:basedOn w:val="TableBodyText"/>
    <w:rsid w:val="00404039"/>
    <w:pPr>
      <w:widowControl w:val="0"/>
      <w:autoSpaceDE w:val="0"/>
      <w:autoSpaceDN w:val="0"/>
      <w:adjustRightInd w:val="0"/>
      <w:jc w:val="right"/>
    </w:pPr>
    <w:rPr>
      <w:rFonts w:cs="Arial"/>
      <w:szCs w:val="18"/>
    </w:rPr>
  </w:style>
  <w:style w:type="paragraph" w:customStyle="1" w:styleId="CopyrightText">
    <w:name w:val="Copyright Text"/>
    <w:basedOn w:val="BodyText"/>
    <w:rsid w:val="00404039"/>
    <w:rPr>
      <w:sz w:val="18"/>
    </w:rPr>
  </w:style>
  <w:style w:type="paragraph" w:customStyle="1" w:styleId="BodySmallRight">
    <w:name w:val="Body Small Right"/>
    <w:basedOn w:val="BodyTextRight"/>
    <w:rsid w:val="00404039"/>
    <w:rPr>
      <w:sz w:val="18"/>
      <w:szCs w:val="18"/>
    </w:rPr>
  </w:style>
  <w:style w:type="paragraph" w:customStyle="1" w:styleId="MarginEdition">
    <w:name w:val="Margin Edition"/>
    <w:basedOn w:val="MarginNote"/>
    <w:rsid w:val="00404039"/>
    <w:pPr>
      <w:spacing w:before="0" w:after="0"/>
    </w:pPr>
    <w:rPr>
      <w:rFonts w:ascii="Times New Roman" w:hAnsi="Times New Roman"/>
      <w:color w:val="999999"/>
    </w:rPr>
  </w:style>
  <w:style w:type="paragraph" w:customStyle="1" w:styleId="Spacer">
    <w:name w:val="Spacer"/>
    <w:basedOn w:val="Normal"/>
    <w:rsid w:val="00404039"/>
    <w:rPr>
      <w:sz w:val="2"/>
      <w:szCs w:val="2"/>
    </w:rPr>
  </w:style>
  <w:style w:type="character" w:customStyle="1" w:styleId="Small">
    <w:name w:val="Small"/>
    <w:basedOn w:val="DefaultParagraphFont"/>
    <w:rsid w:val="00404039"/>
    <w:rPr>
      <w:sz w:val="16"/>
    </w:rPr>
  </w:style>
  <w:style w:type="paragraph" w:customStyle="1" w:styleId="WideTable">
    <w:name w:val="Wide Table"/>
    <w:basedOn w:val="Normal"/>
    <w:rsid w:val="00404039"/>
    <w:pPr>
      <w:ind w:left="-1418"/>
    </w:pPr>
    <w:rPr>
      <w:sz w:val="2"/>
      <w:szCs w:val="2"/>
    </w:rPr>
  </w:style>
  <w:style w:type="character" w:styleId="PageNumber">
    <w:name w:val="page number"/>
    <w:basedOn w:val="DefaultParagraphFont"/>
    <w:rsid w:val="00404039"/>
  </w:style>
  <w:style w:type="paragraph" w:styleId="Quote">
    <w:name w:val="Quote"/>
    <w:basedOn w:val="Heading1"/>
    <w:link w:val="QuoteChar"/>
    <w:qFormat/>
    <w:rsid w:val="00404039"/>
    <w:rPr>
      <w:b w:val="0"/>
      <w:sz w:val="72"/>
      <w:szCs w:val="72"/>
      <w:lang w:val="en-NZ"/>
    </w:rPr>
  </w:style>
  <w:style w:type="character" w:customStyle="1" w:styleId="QuoteChar">
    <w:name w:val="Quote Char"/>
    <w:basedOn w:val="DefaultParagraphFont"/>
    <w:link w:val="Quote"/>
    <w:rsid w:val="004040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039"/>
    <w:pPr>
      <w:pageBreakBefore/>
    </w:pPr>
  </w:style>
  <w:style w:type="paragraph" w:customStyle="1" w:styleId="Border">
    <w:name w:val="Border"/>
    <w:basedOn w:val="Normal"/>
    <w:qFormat/>
    <w:rsid w:val="004040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039"/>
    <w:rPr>
      <w:b/>
      <w:bCs/>
      <w:i/>
      <w:iCs/>
      <w:color w:val="auto"/>
    </w:rPr>
  </w:style>
  <w:style w:type="paragraph" w:styleId="IntenseQuote">
    <w:name w:val="Intense Quote"/>
    <w:basedOn w:val="Normal"/>
    <w:next w:val="Normal"/>
    <w:link w:val="IntenseQuoteChar"/>
    <w:uiPriority w:val="30"/>
    <w:qFormat/>
    <w:rsid w:val="004040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0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039"/>
    <w:rPr>
      <w:smallCaps/>
      <w:color w:val="auto"/>
      <w:u w:val="single"/>
    </w:rPr>
  </w:style>
  <w:style w:type="character" w:styleId="IntenseReference">
    <w:name w:val="Intense Reference"/>
    <w:basedOn w:val="DefaultParagraphFont"/>
    <w:uiPriority w:val="32"/>
    <w:qFormat/>
    <w:rsid w:val="00404039"/>
    <w:rPr>
      <w:b/>
      <w:bCs/>
      <w:smallCaps/>
      <w:color w:val="auto"/>
      <w:spacing w:val="5"/>
      <w:u w:val="single"/>
    </w:rPr>
  </w:style>
  <w:style w:type="paragraph" w:customStyle="1" w:styleId="2ColumnHeading">
    <w:name w:val="2Column Heading"/>
    <w:basedOn w:val="BodyText"/>
    <w:qFormat/>
    <w:rsid w:val="00404039"/>
    <w:pPr>
      <w:spacing w:after="60"/>
      <w:ind w:left="-2268"/>
    </w:pPr>
    <w:rPr>
      <w:b/>
    </w:rPr>
  </w:style>
  <w:style w:type="paragraph" w:customStyle="1" w:styleId="Heading1TOC">
    <w:name w:val="Heading1 TOC"/>
    <w:basedOn w:val="Normal"/>
    <w:qFormat/>
    <w:rsid w:val="00404039"/>
    <w:pPr>
      <w:spacing w:before="240" w:after="120"/>
    </w:pPr>
    <w:rPr>
      <w:rFonts w:ascii="Times New Roman" w:hAnsi="Times New Roman"/>
      <w:b/>
      <w:sz w:val="32"/>
    </w:rPr>
  </w:style>
  <w:style w:type="paragraph" w:customStyle="1" w:styleId="Heading2TOC">
    <w:name w:val="Heading2 TOC"/>
    <w:basedOn w:val="Normal"/>
    <w:qFormat/>
    <w:rsid w:val="00404039"/>
    <w:pPr>
      <w:spacing w:before="240" w:after="60"/>
    </w:pPr>
    <w:rPr>
      <w:rFonts w:ascii="Times New Roman" w:hAnsi="Times New Roman"/>
      <w:b/>
      <w:sz w:val="28"/>
    </w:rPr>
  </w:style>
  <w:style w:type="character" w:customStyle="1" w:styleId="Underline">
    <w:name w:val="Underline"/>
    <w:basedOn w:val="DefaultParagraphFont"/>
    <w:qFormat/>
    <w:rsid w:val="00404039"/>
    <w:rPr>
      <w:u w:val="single"/>
    </w:rPr>
  </w:style>
  <w:style w:type="character" w:customStyle="1" w:styleId="BoldandItalics">
    <w:name w:val="Bold and Italics"/>
    <w:qFormat/>
    <w:rsid w:val="00404039"/>
    <w:rPr>
      <w:b/>
      <w:i/>
      <w:u w:val="none"/>
    </w:rPr>
  </w:style>
  <w:style w:type="paragraph" w:styleId="BalloonText">
    <w:name w:val="Balloon Text"/>
    <w:basedOn w:val="Normal"/>
    <w:link w:val="BalloonTextChar"/>
    <w:rsid w:val="00404039"/>
    <w:rPr>
      <w:rFonts w:ascii="Tahoma" w:hAnsi="Tahoma" w:cs="Tahoma"/>
      <w:sz w:val="16"/>
      <w:szCs w:val="16"/>
    </w:rPr>
  </w:style>
  <w:style w:type="character" w:customStyle="1" w:styleId="BalloonTextChar">
    <w:name w:val="Balloon Text Char"/>
    <w:basedOn w:val="DefaultParagraphFont"/>
    <w:link w:val="BalloonText"/>
    <w:rsid w:val="004040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0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0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039"/>
    <w:rPr>
      <w:b/>
      <w:color w:val="660033"/>
      <w:spacing w:val="0"/>
    </w:rPr>
  </w:style>
  <w:style w:type="paragraph" w:customStyle="1" w:styleId="Nameditemlist">
    <w:name w:val="Named item list"/>
    <w:basedOn w:val="BodyText"/>
    <w:qFormat/>
    <w:rsid w:val="00404039"/>
    <w:pPr>
      <w:tabs>
        <w:tab w:val="left" w:pos="2835"/>
      </w:tabs>
      <w:ind w:left="2835" w:hanging="2835"/>
    </w:pPr>
  </w:style>
  <w:style w:type="paragraph" w:customStyle="1" w:styleId="BodyTextnopadding">
    <w:name w:val="Body Text no padding"/>
    <w:basedOn w:val="BodyText"/>
    <w:qFormat/>
    <w:rsid w:val="00404039"/>
    <w:pPr>
      <w:spacing w:before="0" w:after="0"/>
    </w:pPr>
  </w:style>
  <w:style w:type="paragraph" w:customStyle="1" w:styleId="BodyTextBold">
    <w:name w:val="Body Text Bold"/>
    <w:basedOn w:val="BodyText"/>
    <w:qFormat/>
    <w:rsid w:val="00404039"/>
    <w:rPr>
      <w:b/>
    </w:rPr>
  </w:style>
  <w:style w:type="character" w:styleId="Hyperlink">
    <w:name w:val="Hyperlink"/>
    <w:basedOn w:val="DefaultParagraphFont"/>
    <w:uiPriority w:val="99"/>
    <w:unhideWhenUsed/>
    <w:rsid w:val="009A64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4077</Characters>
  <Application>Microsoft Office Word</Application>
  <DocSecurity>0</DocSecurity>
  <Lines>94</Lines>
  <Paragraphs>63</Paragraphs>
  <ScaleCrop>false</ScaleCrop>
  <Company>Author-it Software Corporation Ltd.</Company>
  <LinksUpToDate>false</LinksUpToDate>
  <CharactersWithSpaces>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PSPRAD002 Work safely with radioactive ores and minerals</dc:title>
  <dc:subject>Approved</dc:subject>
  <dc:creator>SkillsIQ</dc:creator>
  <cp:keywords>Release: 1</cp:keywords>
  <dc:description>Review Date: 12 April 2008</dc:description>
  <cp:lastModifiedBy>HSD_TPCMSd.prod</cp:lastModifiedBy>
  <cp:revision>3</cp:revision>
  <dcterms:created xsi:type="dcterms:W3CDTF">2022-04-03T13:33:00Z</dcterms:created>
  <dcterms:modified xsi:type="dcterms:W3CDTF">2022-04-03T13:33:00Z</dcterms:modified>
</cp:coreProperties>
</file>