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233" w:rsidP="00791233">
      <w:pPr>
        <w:pStyle w:val="Title"/>
      </w:pPr>
      <w:r>
        <w:fldChar w:fldCharType="begin"/>
      </w:r>
      <w:r>
        <w:instrText xml:space="preserve"> TITLE   \* MERGEFORMAT </w:instrText>
      </w:r>
      <w:r>
        <w:fldChar w:fldCharType="separate"/>
      </w:r>
      <w:r>
        <w:t>PSPRAD001 Work safely in a radiation environment</w:t>
      </w:r>
      <w:r>
        <w:fldChar w:fldCharType="end"/>
      </w:r>
    </w:p>
    <w:p w:rsidR="00791233" w:rsidP="00791233">
      <w:pPr>
        <w:pStyle w:val="Version"/>
        <w:sectPr w:rsidSect="00377A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A64" w:rsidP="00377A64">
      <w:pPr>
        <w:pStyle w:val="SuperHeading"/>
      </w:pPr>
      <w:r w:rsidRPr="00377A64">
        <w:t>PSPRAD001 Work safely in a radiation environment</w:t>
      </w:r>
    </w:p>
    <w:p w:rsidR="00000000" w:rsidRPr="00377A64" w:rsidP="00377A64">
      <w:pPr>
        <w:pStyle w:val="Heading1"/>
      </w:pPr>
      <w:bookmarkStart w:id="1" w:name="O_825266"/>
      <w:bookmarkEnd w:id="1"/>
      <w:r w:rsidRPr="00377A64">
        <w:t>Modification History</w:t>
      </w:r>
    </w:p>
    <w:tbl>
      <w:tblPr>
        <w:tblW w:w="0" w:type="auto"/>
        <w:tblLayout w:type="fixed"/>
        <w:tblCellMar>
          <w:left w:w="62" w:type="dxa"/>
          <w:right w:w="62" w:type="dxa"/>
        </w:tblCellMar>
        <w:tblLook w:val="0000"/>
      </w:tblPr>
      <w:tblGrid>
        <w:gridCol w:w="1134"/>
        <w:gridCol w:w="7937"/>
      </w:tblGrid>
      <w:tr w:rsidTr="007912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BodyText"/>
            </w:pPr>
            <w:r w:rsidRPr="00377A6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BodyText"/>
              <w:rPr>
                <w:lang w:val="en-NZ"/>
              </w:rPr>
            </w:pPr>
            <w:r w:rsidRPr="00377A64">
              <w:rPr>
                <w:rStyle w:val="SpecialBold"/>
              </w:rPr>
              <w:t>Comments</w:t>
            </w:r>
          </w:p>
        </w:tc>
      </w:tr>
      <w:tr w:rsidTr="007912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BodyText"/>
              <w:rPr>
                <w:lang w:val="en-NZ"/>
              </w:rPr>
            </w:pPr>
            <w:r w:rsidRPr="00377A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BodyText"/>
            </w:pPr>
            <w:r w:rsidRPr="00377A64">
              <w:t xml:space="preserve">This unit was released in PSP Public Sector Training Package release 1.0 and meets the Standards for Training Packages. </w:t>
            </w:r>
          </w:p>
          <w:p w:rsidR="00000000" w:rsidRPr="00377A64" w:rsidP="00377A64">
            <w:pPr>
              <w:pStyle w:val="BodyText"/>
            </w:pPr>
          </w:p>
          <w:p w:rsidR="00000000" w:rsidRPr="00377A64" w:rsidP="00377A64">
            <w:pPr>
              <w:pStyle w:val="BodyText"/>
            </w:pPr>
            <w:r w:rsidRPr="00377A64">
              <w:t>This unit supersedes and is equivalent to PSPRAD201Work safely in a radiation environ</w:t>
            </w:r>
            <w:r w:rsidRPr="00377A64">
              <w:t>ment.</w:t>
            </w:r>
          </w:p>
          <w:p w:rsidR="00000000" w:rsidRPr="00377A64" w:rsidP="00377A64">
            <w:pPr>
              <w:pStyle w:val="BodyText"/>
            </w:pPr>
          </w:p>
          <w:p w:rsidR="00000000" w:rsidRPr="00377A64" w:rsidP="00377A64">
            <w:pPr>
              <w:pStyle w:val="ListBullet"/>
            </w:pPr>
            <w:r w:rsidRPr="00377A64">
              <w:t>Unit code updated</w:t>
            </w:r>
          </w:p>
          <w:p w:rsidR="00000000" w:rsidRPr="00377A64" w:rsidP="00377A64">
            <w:pPr>
              <w:pStyle w:val="ListBullet"/>
            </w:pPr>
            <w:r w:rsidRPr="00377A64">
              <w:t>Content and formatting updated to comply with the new standards</w:t>
            </w:r>
          </w:p>
          <w:p w:rsidR="00000000" w:rsidRPr="00377A64" w:rsidP="00377A64">
            <w:pPr>
              <w:pStyle w:val="ListBullet"/>
            </w:pPr>
            <w:r w:rsidRPr="00377A64">
              <w:t>All PC transitioned from passive to active voice</w:t>
            </w:r>
          </w:p>
        </w:tc>
      </w:tr>
    </w:tbl>
    <w:p w:rsidR="00791233" w:rsidP="00377A64">
      <w:pPr>
        <w:pStyle w:val="BodyText"/>
      </w:pPr>
    </w:p>
    <w:p w:rsidR="00791233" w:rsidP="00377A64">
      <w:pPr>
        <w:pStyle w:val="BodyText"/>
      </w:pPr>
    </w:p>
    <w:p w:rsidR="00000000" w:rsidRPr="00377A64" w:rsidP="00377A64">
      <w:pPr>
        <w:pStyle w:val="Heading1"/>
      </w:pPr>
      <w:bookmarkStart w:id="2" w:name="O_825267"/>
      <w:bookmarkEnd w:id="2"/>
      <w:r w:rsidRPr="00377A64">
        <w:t>Application</w:t>
      </w:r>
    </w:p>
    <w:p w:rsidR="00000000" w:rsidRPr="00377A64" w:rsidP="00791233">
      <w:pPr>
        <w:pStyle w:val="BodyText"/>
      </w:pPr>
      <w:r w:rsidRPr="00377A64">
        <w:t>This unit describes the skills required to apply radiation protection and work safety measures when working in an environment where sources of ionising radiation are present. This involves recognising the hazards and risks associated with working near sour</w:t>
      </w:r>
      <w:r w:rsidRPr="00377A64">
        <w:t>ces of ionising radiation, interpreting and following site safety information, using specified radiation protection and safety measures, applying required operational safety measures, and responding appropriately to actual or potential emergencies.</w:t>
      </w:r>
    </w:p>
    <w:p w:rsidR="00000000" w:rsidRPr="00377A64" w:rsidP="00791233">
      <w:pPr>
        <w:pStyle w:val="BodyText"/>
      </w:pPr>
      <w:r w:rsidRPr="00377A64">
        <w:t>This u</w:t>
      </w:r>
      <w:r w:rsidRPr="00377A64">
        <w:t xml:space="preserve">nit applies to those to personnel who directly handle, or come in direct contact with, radioactive materials in the mining and mineral processing industry sector and who may receive occupational exposures of greater than 1 millisievert per annum. </w:t>
      </w:r>
    </w:p>
    <w:p w:rsidR="00000000" w:rsidRPr="00377A64" w:rsidP="00791233">
      <w:pPr>
        <w:pStyle w:val="BodyText"/>
      </w:pPr>
      <w:r w:rsidRPr="00377A64">
        <w:t>These p</w:t>
      </w:r>
      <w:r w:rsidRPr="00377A64">
        <w:t>ersonnel include drillers, miners, loader operators, plant operators, and samplers/testers, laboratory workers, operating theatre staff, contractors, sales and service engineers, who may:</w:t>
      </w:r>
    </w:p>
    <w:p w:rsidR="00000000" w:rsidRPr="00377A64" w:rsidP="00377A64">
      <w:pPr>
        <w:pStyle w:val="ListBullet"/>
      </w:pPr>
      <w:r w:rsidRPr="00377A64">
        <w:t>undertake exploration surveys of radioactive ore bodies</w:t>
      </w:r>
    </w:p>
    <w:p w:rsidR="00000000" w:rsidRPr="00377A64" w:rsidP="00377A64">
      <w:pPr>
        <w:pStyle w:val="ListBullet"/>
      </w:pPr>
      <w:r w:rsidRPr="00377A64">
        <w:t>extract, mi</w:t>
      </w:r>
      <w:r w:rsidRPr="00377A64">
        <w:t>ll, process or pack radioactive ores, concentrates or mineral products</w:t>
      </w:r>
    </w:p>
    <w:p w:rsidR="00000000" w:rsidRPr="00377A64" w:rsidP="00377A64">
      <w:pPr>
        <w:pStyle w:val="ListBullet"/>
      </w:pPr>
      <w:r w:rsidRPr="00377A64">
        <w:t>manage radioactive by-products, contaminants and/or waste</w:t>
      </w:r>
    </w:p>
    <w:p w:rsidR="00000000" w:rsidRPr="00377A64" w:rsidP="00377A64">
      <w:pPr>
        <w:pStyle w:val="ListBullet"/>
      </w:pPr>
      <w:r w:rsidRPr="00377A64">
        <w:t>rehabilitate mine sites</w:t>
      </w:r>
    </w:p>
    <w:p w:rsidR="00000000" w:rsidRPr="00377A64" w:rsidP="00377A64">
      <w:pPr>
        <w:pStyle w:val="ListBullet"/>
      </w:pPr>
      <w:r w:rsidRPr="00377A64">
        <w:t>undertake laboratory testing</w:t>
      </w:r>
    </w:p>
    <w:p w:rsidR="00000000" w:rsidRPr="00377A64" w:rsidP="00377A64">
      <w:pPr>
        <w:pStyle w:val="ListBullet"/>
      </w:pPr>
      <w:r w:rsidRPr="00377A64">
        <w:t>undertake cabinet x-rays</w:t>
      </w:r>
    </w:p>
    <w:p w:rsidR="00000000" w:rsidRPr="00377A64" w:rsidP="00377A64">
      <w:pPr>
        <w:pStyle w:val="ListBullet"/>
      </w:pPr>
      <w:r w:rsidRPr="00377A64">
        <w:t>service ionising radiation equipment</w:t>
      </w:r>
    </w:p>
    <w:p w:rsidR="00000000" w:rsidRPr="00377A64" w:rsidP="00377A64">
      <w:pPr>
        <w:pStyle w:val="ListBullet"/>
      </w:pPr>
      <w:r w:rsidRPr="00377A64">
        <w:t>work in a nuclear facility</w:t>
      </w:r>
    </w:p>
    <w:p w:rsidR="00000000" w:rsidRPr="00377A64" w:rsidP="00377A64">
      <w:pPr>
        <w:pStyle w:val="BodyText"/>
      </w:pPr>
    </w:p>
    <w:p w:rsidR="00000000" w:rsidRPr="00377A64" w:rsidP="00791233">
      <w:pPr>
        <w:pStyle w:val="BodyText"/>
      </w:pPr>
      <w:r w:rsidRPr="00377A64">
        <w:t>The skills and knowledge described in this unit must be applied within the legislative, regulatory and policy environment in which they are carried out. Organisational policies and procedures must be consulted and adhered to.</w:t>
      </w:r>
    </w:p>
    <w:p w:rsidR="00000000" w:rsidRPr="00377A64" w:rsidP="00791233">
      <w:pPr>
        <w:pStyle w:val="BodyText"/>
      </w:pPr>
      <w:r w:rsidRPr="00377A64">
        <w:t>T</w:t>
      </w:r>
      <w:r w:rsidRPr="00377A64">
        <w:t xml:space="preserve">hose undertaking this unit would work under direct supervision performing routine tasks, in a familiar context. </w:t>
      </w:r>
    </w:p>
    <w:p w:rsidR="00000000" w:rsidRPr="00377A64" w:rsidP="00791233">
      <w:pPr>
        <w:pStyle w:val="BodyText"/>
      </w:pPr>
      <w:r w:rsidRPr="00377A64">
        <w:t>No licensing, legislative or certification requirements apply to unit at the time of publication.</w:t>
      </w:r>
    </w:p>
    <w:p w:rsidR="00000000" w:rsidRPr="00377A64" w:rsidP="00377A64">
      <w:pPr>
        <w:pStyle w:val="Heading1"/>
      </w:pPr>
      <w:bookmarkStart w:id="3" w:name="O_825269"/>
      <w:bookmarkEnd w:id="3"/>
      <w:r w:rsidRPr="00377A64">
        <w:t>Competency Field</w:t>
      </w:r>
    </w:p>
    <w:p w:rsidR="00000000" w:rsidRPr="00377A64" w:rsidP="00791233">
      <w:pPr>
        <w:pStyle w:val="BodyText"/>
      </w:pPr>
      <w:r w:rsidRPr="00377A64">
        <w:t xml:space="preserve">Radiation </w:t>
      </w:r>
      <w:r w:rsidRPr="00377A64">
        <w:t>Safety</w:t>
      </w:r>
    </w:p>
    <w:p w:rsidR="00000000" w:rsidRPr="00377A64" w:rsidP="00377A64">
      <w:pPr>
        <w:pStyle w:val="Heading1"/>
      </w:pPr>
      <w:bookmarkStart w:id="4" w:name="O_825271"/>
      <w:bookmarkEnd w:id="4"/>
      <w:r w:rsidRPr="00377A64">
        <w:t>Elements and Performance Criteria</w:t>
      </w:r>
    </w:p>
    <w:tbl>
      <w:tblPr>
        <w:tblW w:w="0" w:type="auto"/>
        <w:tblLayout w:type="fixed"/>
        <w:tblCellMar>
          <w:left w:w="62" w:type="dxa"/>
          <w:right w:w="62" w:type="dxa"/>
        </w:tblCellMar>
        <w:tblLook w:val="0000"/>
      </w:tblPr>
      <w:tblGrid>
        <w:gridCol w:w="2203"/>
        <w:gridCol w:w="6804"/>
      </w:tblGrid>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TableHeading"/>
              <w:rPr>
                <w:lang w:val="en-NZ"/>
              </w:rPr>
            </w:pPr>
            <w:r w:rsidRPr="00377A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TableHeading"/>
              <w:rPr>
                <w:lang w:val="en-NZ"/>
              </w:rPr>
            </w:pPr>
            <w:r w:rsidRPr="00377A64">
              <w:t>PERFORMANCE CRITERIA</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BodyText"/>
              <w:rPr>
                <w:lang w:val="en-NZ"/>
              </w:rPr>
            </w:pPr>
            <w:r w:rsidRPr="00377A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BodyText"/>
              <w:rPr>
                <w:lang w:val="en-NZ"/>
              </w:rPr>
            </w:pPr>
            <w:r w:rsidRPr="00377A64">
              <w:t>Performance criteria describe the performance needed to demonstrate achievement of the element. Where bold italicised text is used, further information is detailed in the range of conditions section.</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List"/>
              <w:rPr>
                <w:lang w:val="en-NZ"/>
              </w:rPr>
            </w:pPr>
            <w:r w:rsidRPr="00377A64">
              <w:rPr>
                <w:rStyle w:val="SpecialBold"/>
              </w:rPr>
              <w:t>1.</w:t>
            </w:r>
            <w:r w:rsidRPr="00377A64">
              <w:rPr>
                <w:rStyle w:val="SpecialBold"/>
              </w:rPr>
              <w:tab/>
              <w:t>Complete site safety induction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List"/>
            </w:pPr>
            <w:r w:rsidRPr="00377A64">
              <w:t>1.1</w:t>
            </w:r>
            <w:r w:rsidRPr="00377A64">
              <w:tab/>
              <w:t>Participate in re</w:t>
            </w:r>
            <w:r w:rsidRPr="00377A64">
              <w:t>quired radiation protection and site safety training.</w:t>
            </w:r>
          </w:p>
          <w:p w:rsidR="00000000" w:rsidP="00377A64">
            <w:pPr>
              <w:pStyle w:val="List"/>
              <w:rPr>
                <w:lang w:val="en-NZ"/>
              </w:rPr>
            </w:pPr>
            <w:r w:rsidRPr="00377A64">
              <w:t>1.2</w:t>
            </w:r>
            <w:r w:rsidRPr="00377A64">
              <w:tab/>
              <w:t>Confirm contact details for personnel who can provide emergency and radiation protection and safety information.</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List"/>
              <w:rPr>
                <w:lang w:val="en-NZ"/>
              </w:rPr>
            </w:pPr>
            <w:r w:rsidRPr="00377A64">
              <w:rPr>
                <w:rStyle w:val="SpecialBold"/>
              </w:rPr>
              <w:t>2.</w:t>
            </w:r>
            <w:r w:rsidRPr="00377A64">
              <w:rPr>
                <w:rStyle w:val="SpecialBold"/>
              </w:rPr>
              <w:tab/>
              <w:t>Recognise site radiation hazards and degree of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List"/>
            </w:pPr>
            <w:r w:rsidRPr="00377A64">
              <w:t>2.1</w:t>
            </w:r>
            <w:r w:rsidRPr="00377A64">
              <w:tab/>
              <w:t>Apply information about t</w:t>
            </w:r>
            <w:r w:rsidRPr="00377A64">
              <w:t>he nature and magnitude of radiation hazards and degree of risk associated with work activities at the site.</w:t>
            </w:r>
          </w:p>
          <w:p w:rsidR="00000000" w:rsidRPr="00377A64" w:rsidP="00377A64">
            <w:pPr>
              <w:pStyle w:val="List"/>
            </w:pPr>
            <w:r w:rsidRPr="00377A64">
              <w:t>2.2</w:t>
            </w:r>
            <w:r w:rsidRPr="00377A64">
              <w:tab/>
              <w:t>Apply information about exposure pathways and health effects of radiation exposure.</w:t>
            </w:r>
          </w:p>
          <w:p w:rsidR="00000000" w:rsidRPr="00377A64" w:rsidP="00377A64">
            <w:pPr>
              <w:pStyle w:val="List"/>
            </w:pPr>
            <w:r w:rsidRPr="00377A64">
              <w:t>2.3</w:t>
            </w:r>
            <w:r w:rsidRPr="00377A64">
              <w:tab/>
              <w:t>Apply information about occupational dose limits.</w:t>
            </w:r>
          </w:p>
          <w:p w:rsidR="00000000" w:rsidRPr="00377A64" w:rsidP="00377A64">
            <w:pPr>
              <w:pStyle w:val="List"/>
            </w:pPr>
            <w:r w:rsidRPr="00377A64">
              <w:t>2.4</w:t>
            </w:r>
            <w:r w:rsidRPr="00377A64">
              <w:tab/>
              <w:t>R</w:t>
            </w:r>
            <w:r w:rsidRPr="00377A64">
              <w:t>ecognise possible sources of personal contamination and implement recommended decontamination procedures.</w:t>
            </w:r>
          </w:p>
          <w:p w:rsidR="00000000" w:rsidRPr="00377A64" w:rsidP="00377A64">
            <w:pPr>
              <w:pStyle w:val="List"/>
            </w:pPr>
            <w:r w:rsidRPr="00377A64">
              <w:t>2.5</w:t>
            </w:r>
            <w:r w:rsidRPr="00377A64">
              <w:tab/>
              <w:t>Identify hazards and risks in work area prior to starting work, at regular intervals during work, and in response to changes in working conditions</w:t>
            </w:r>
            <w:r w:rsidRPr="00377A64">
              <w:t>.</w:t>
            </w:r>
          </w:p>
          <w:p w:rsidR="00000000" w:rsidP="00377A64">
            <w:pPr>
              <w:pStyle w:val="List"/>
              <w:rPr>
                <w:lang w:val="en-NZ"/>
              </w:rPr>
            </w:pPr>
            <w:r w:rsidRPr="00377A64">
              <w:t>2.6</w:t>
            </w:r>
            <w:r w:rsidRPr="00377A64">
              <w:tab/>
              <w:t>Recognise and report non-routine hazards, unusual situations, and potential or actual emergency incidents.</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List"/>
              <w:rPr>
                <w:lang w:val="en-NZ"/>
              </w:rPr>
            </w:pPr>
            <w:r w:rsidRPr="00377A64">
              <w:rPr>
                <w:rStyle w:val="SpecialBold"/>
              </w:rPr>
              <w:t>3.</w:t>
            </w:r>
            <w:r w:rsidRPr="00377A64">
              <w:rPr>
                <w:rStyle w:val="SpecialBold"/>
              </w:rPr>
              <w:tab/>
              <w:t xml:space="preserve">Follow </w:t>
            </w:r>
            <w:r w:rsidRPr="00377A64">
              <w:rPr>
                <w:rStyle w:val="SpecialBold"/>
              </w:rPr>
              <w:t>procedures for controlling radiation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List"/>
            </w:pPr>
            <w:r w:rsidRPr="00377A64">
              <w:t>3.1</w:t>
            </w:r>
            <w:r w:rsidRPr="00377A64">
              <w:tab/>
              <w:t xml:space="preserve">Implement instructions based on radiation protection principles </w:t>
            </w:r>
            <w:r w:rsidRPr="00377A64">
              <w:t>during assigned wor</w:t>
            </w:r>
            <w:r w:rsidRPr="00377A64">
              <w:t>k.</w:t>
            </w:r>
          </w:p>
          <w:p w:rsidR="00000000" w:rsidRPr="00377A64" w:rsidP="00377A64">
            <w:pPr>
              <w:pStyle w:val="List"/>
            </w:pPr>
            <w:r w:rsidRPr="00377A64">
              <w:t>3.2</w:t>
            </w:r>
            <w:r w:rsidRPr="00377A64">
              <w:tab/>
              <w:t>Apply specified safe working rules, and use required personal protective equipment (PPE) and personal monitoring during assigned work tasks.</w:t>
            </w:r>
          </w:p>
          <w:p w:rsidR="00000000" w:rsidRPr="00377A64" w:rsidP="00377A64">
            <w:pPr>
              <w:pStyle w:val="List"/>
            </w:pPr>
            <w:r w:rsidRPr="00377A64">
              <w:t>3.3</w:t>
            </w:r>
            <w:r w:rsidRPr="00377A64">
              <w:tab/>
              <w:t>Comply with all site safety signs.</w:t>
            </w:r>
          </w:p>
          <w:p w:rsidR="00000000" w:rsidRPr="00377A64" w:rsidP="00377A64">
            <w:pPr>
              <w:pStyle w:val="List"/>
            </w:pPr>
            <w:r w:rsidRPr="00377A64">
              <w:t>3.4</w:t>
            </w:r>
            <w:r w:rsidRPr="00377A64">
              <w:tab/>
              <w:t>Observe required standards of personal hygiene and behaviour whil</w:t>
            </w:r>
            <w:r w:rsidRPr="00377A64">
              <w:t>e on site.</w:t>
            </w:r>
          </w:p>
          <w:p w:rsidR="00000000" w:rsidRPr="00377A64" w:rsidP="00377A64">
            <w:pPr>
              <w:pStyle w:val="List"/>
            </w:pPr>
            <w:r w:rsidRPr="00377A64">
              <w:t>3.5</w:t>
            </w:r>
            <w:r w:rsidRPr="00377A64">
              <w:tab/>
              <w:t>Seek advice or instructions to deal with any situation beyond own technical competence.</w:t>
            </w:r>
          </w:p>
          <w:p w:rsidR="00000000" w:rsidRPr="00377A64" w:rsidP="00377A64">
            <w:pPr>
              <w:pStyle w:val="List"/>
            </w:pPr>
            <w:r w:rsidRPr="00377A64">
              <w:t>3.6</w:t>
            </w:r>
            <w:r w:rsidRPr="00377A64">
              <w:tab/>
              <w:t>Apply specified procedures to decontaminate work surfaces and/or personnel as necessary.</w:t>
            </w:r>
          </w:p>
          <w:p w:rsidR="00000000" w:rsidRPr="00377A64" w:rsidP="00377A64">
            <w:pPr>
              <w:pStyle w:val="List"/>
            </w:pPr>
            <w:r w:rsidRPr="00377A64">
              <w:t>3.7</w:t>
            </w:r>
            <w:r w:rsidRPr="00377A64">
              <w:tab/>
            </w:r>
            <w:r w:rsidRPr="00377A64">
              <w:t>Implement instructions for managing contaminated waste produced during assigned tasks.</w:t>
            </w:r>
          </w:p>
          <w:p w:rsidR="00000000" w:rsidRPr="00377A64" w:rsidP="00377A64">
            <w:pPr>
              <w:pStyle w:val="List"/>
            </w:pPr>
            <w:r w:rsidRPr="00377A64">
              <w:t>3.8</w:t>
            </w:r>
            <w:r w:rsidRPr="00377A64">
              <w:tab/>
              <w:t>Advise employer of previous employment involving occupational exposure to radiation and cooperate in obtaining records of previous exposure.</w:t>
            </w:r>
          </w:p>
          <w:p w:rsidR="00000000" w:rsidP="00377A64">
            <w:pPr>
              <w:pStyle w:val="List"/>
              <w:rPr>
                <w:lang w:val="en-NZ"/>
              </w:rPr>
            </w:pPr>
            <w:r w:rsidRPr="00377A64">
              <w:t>3.9</w:t>
            </w:r>
            <w:r w:rsidRPr="00377A64">
              <w:tab/>
              <w:t>Complete required re</w:t>
            </w:r>
            <w:r w:rsidRPr="00377A64">
              <w:t>cords and reporting.</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List"/>
              <w:rPr>
                <w:lang w:val="en-NZ"/>
              </w:rPr>
            </w:pPr>
            <w:r w:rsidRPr="00377A64">
              <w:rPr>
                <w:rStyle w:val="SpecialBold"/>
              </w:rPr>
              <w:t>4.</w:t>
            </w:r>
            <w:r w:rsidRPr="00377A64">
              <w:rPr>
                <w:rStyle w:val="SpecialBold"/>
              </w:rPr>
              <w:tab/>
              <w:t>Follow workplace emergency response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List"/>
            </w:pPr>
            <w:r w:rsidRPr="00377A64">
              <w:t>4.1</w:t>
            </w:r>
            <w:r w:rsidRPr="00377A64">
              <w:tab/>
              <w:t>Review information about workplace emergency response procedures and personal responsibilities in the event of a radiation incident.</w:t>
            </w:r>
          </w:p>
          <w:p w:rsidR="00000000" w:rsidP="00377A64">
            <w:pPr>
              <w:pStyle w:val="List"/>
              <w:rPr>
                <w:lang w:val="en-NZ"/>
              </w:rPr>
            </w:pPr>
            <w:r w:rsidRPr="00377A64">
              <w:t>4.2</w:t>
            </w:r>
            <w:r w:rsidRPr="00377A64">
              <w:tab/>
              <w:t>Recognise emergency alarms, move to the des</w:t>
            </w:r>
            <w:r w:rsidRPr="00377A64">
              <w:t>ignated muster point, and follow instructions.</w:t>
            </w:r>
          </w:p>
        </w:tc>
      </w:tr>
      <w:tr w:rsidTr="00377A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List"/>
              <w:rPr>
                <w:lang w:val="en-NZ"/>
              </w:rPr>
            </w:pPr>
            <w:r w:rsidRPr="00377A64">
              <w:rPr>
                <w:rStyle w:val="SpecialBold"/>
              </w:rPr>
              <w:t>5.</w:t>
            </w:r>
            <w:r w:rsidRPr="00377A64">
              <w:rPr>
                <w:rStyle w:val="SpecialBold"/>
              </w:rPr>
              <w:tab/>
              <w:t>Report problems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List"/>
            </w:pPr>
            <w:r w:rsidRPr="00377A64">
              <w:t>5.1</w:t>
            </w:r>
            <w:r w:rsidRPr="00377A64">
              <w:tab/>
              <w:t>Recognise and report defects in plant equipment and procedures that may compromise radiation protection and safety or radiation protection safety standards, codes and guidelines.</w:t>
            </w:r>
          </w:p>
        </w:tc>
      </w:tr>
    </w:tbl>
    <w:p w:rsidR="00000000" w:rsidRPr="00377A64" w:rsidP="00377A64">
      <w:pPr>
        <w:pStyle w:val="BodyText"/>
      </w:pPr>
    </w:p>
    <w:p w:rsidR="00000000" w:rsidRPr="00377A64" w:rsidP="00377A64">
      <w:pPr>
        <w:pStyle w:val="AllowPageBreak"/>
      </w:pPr>
    </w:p>
    <w:p w:rsidR="00000000" w:rsidRPr="00377A64" w:rsidP="00377A64">
      <w:pPr>
        <w:pStyle w:val="Heading1"/>
      </w:pPr>
      <w:bookmarkStart w:id="5" w:name="O_825272"/>
      <w:bookmarkEnd w:id="5"/>
      <w:r w:rsidRPr="00377A64">
        <w:t>Foundation Skills</w:t>
      </w:r>
    </w:p>
    <w:p w:rsidR="00000000" w:rsidRPr="00377A64" w:rsidP="00791233">
      <w:pPr>
        <w:pStyle w:val="BodyText"/>
      </w:pPr>
      <w:r w:rsidRPr="00377A64">
        <w:t>Foundation skills are embedded within the elements and performance criteria of this unit.</w:t>
      </w:r>
    </w:p>
    <w:p w:rsidR="00000000" w:rsidRPr="00377A64" w:rsidP="00377A64">
      <w:pPr>
        <w:pStyle w:val="Heading1"/>
      </w:pPr>
      <w:bookmarkStart w:id="6" w:name="O_825274"/>
      <w:bookmarkEnd w:id="6"/>
      <w:r w:rsidRPr="00377A64">
        <w:t>Unit Mapping Information</w:t>
      </w:r>
    </w:p>
    <w:p w:rsidR="00000000" w:rsidRPr="00377A64" w:rsidP="00791233">
      <w:pPr>
        <w:pStyle w:val="BodyText"/>
      </w:pPr>
      <w:r w:rsidRPr="00377A64">
        <w:t>This unit supersedes and is equivalent to PSPRAD201Work safely in a radiation environment.</w:t>
      </w:r>
    </w:p>
    <w:p w:rsidR="00000000" w:rsidRPr="00377A64" w:rsidP="00377A64">
      <w:pPr>
        <w:pStyle w:val="Heading1"/>
      </w:pPr>
      <w:bookmarkStart w:id="7" w:name="O_825281"/>
      <w:bookmarkEnd w:id="7"/>
      <w:r w:rsidRPr="00377A64">
        <w:t>Links</w:t>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sectPr w:rsidSect="00377A64">
          <w:headerReference w:type="default" r:id="rId10"/>
          <w:footerReference w:type="default" r:id="rId11"/>
          <w:pgSz w:w="11908" w:h="16833"/>
          <w:pgMar w:top="1702" w:right="1418" w:bottom="1702" w:left="1418" w:header="992" w:footer="992" w:gutter="0"/>
          <w:cols w:space="720"/>
          <w:noEndnote/>
          <w:docGrid w:linePitch="299"/>
        </w:sectPr>
      </w:pPr>
    </w:p>
    <w:p w:rsidR="00000000" w:rsidRPr="00377A64" w:rsidP="00377A64">
      <w:pPr>
        <w:pStyle w:val="SuperHeading"/>
      </w:pPr>
      <w:r w:rsidRPr="00377A64">
        <w:t>Assessment Requirements for</w:t>
      </w:r>
      <w:r w:rsidRPr="00377A64">
        <w:t xml:space="preserve"> PSPRAD001 Work safely in a radiation environment</w:t>
      </w:r>
    </w:p>
    <w:p w:rsidR="00000000" w:rsidRPr="00377A64" w:rsidP="00377A64">
      <w:pPr>
        <w:pStyle w:val="Heading1"/>
      </w:pPr>
      <w:bookmarkStart w:id="8" w:name="O_825276"/>
      <w:bookmarkEnd w:id="8"/>
      <w:r w:rsidRPr="00377A64">
        <w:t>Modification History</w:t>
      </w:r>
    </w:p>
    <w:tbl>
      <w:tblPr>
        <w:tblW w:w="0" w:type="auto"/>
        <w:tblLayout w:type="fixed"/>
        <w:tblCellMar>
          <w:left w:w="62" w:type="dxa"/>
          <w:right w:w="62" w:type="dxa"/>
        </w:tblCellMar>
        <w:tblLook w:val="0000"/>
      </w:tblPr>
      <w:tblGrid>
        <w:gridCol w:w="1134"/>
        <w:gridCol w:w="7937"/>
      </w:tblGrid>
      <w:tr w:rsidTr="007912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TableHeading"/>
              <w:rPr>
                <w:lang w:val="en-NZ"/>
              </w:rPr>
            </w:pPr>
            <w:r w:rsidRPr="00377A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TableHeading"/>
              <w:rPr>
                <w:lang w:val="en-NZ"/>
              </w:rPr>
            </w:pPr>
            <w:r w:rsidRPr="00377A64">
              <w:t>Comments</w:t>
            </w:r>
          </w:p>
        </w:tc>
      </w:tr>
      <w:tr w:rsidTr="007912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A64">
            <w:pPr>
              <w:pStyle w:val="BodyText"/>
              <w:rPr>
                <w:lang w:val="en-NZ"/>
              </w:rPr>
            </w:pPr>
            <w:r w:rsidRPr="00377A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A64" w:rsidP="00377A64">
            <w:pPr>
              <w:pStyle w:val="BodyText"/>
            </w:pPr>
            <w:r w:rsidRPr="00377A64">
              <w:t xml:space="preserve">These Assessment Requirements were released in PSP Public Sector Training Package release 1.0 and meet the Standards for Training Packages. </w:t>
            </w:r>
          </w:p>
          <w:p w:rsidR="00000000" w:rsidRPr="00377A64" w:rsidP="00377A64">
            <w:pPr>
              <w:pStyle w:val="BodyText"/>
            </w:pPr>
          </w:p>
          <w:p w:rsidR="00000000" w:rsidRPr="00377A64" w:rsidP="00377A64">
            <w:pPr>
              <w:pStyle w:val="ListBullet"/>
            </w:pPr>
            <w:r w:rsidRPr="00377A64">
              <w:t>Assess</w:t>
            </w:r>
            <w:r w:rsidRPr="00377A64">
              <w:t>ment Requirements created drawing upon specified assessment information from superseded unit</w:t>
            </w:r>
          </w:p>
        </w:tc>
      </w:tr>
    </w:tbl>
    <w:p w:rsidR="00791233" w:rsidP="00377A64">
      <w:pPr>
        <w:pStyle w:val="BodyText"/>
      </w:pPr>
    </w:p>
    <w:p w:rsidR="00791233" w:rsidP="00377A64">
      <w:pPr>
        <w:pStyle w:val="BodyText"/>
      </w:pPr>
    </w:p>
    <w:p w:rsidR="00000000" w:rsidRPr="00377A64" w:rsidP="00377A64">
      <w:pPr>
        <w:pStyle w:val="Heading1"/>
      </w:pPr>
      <w:bookmarkStart w:id="9" w:name="O_825277"/>
      <w:bookmarkEnd w:id="9"/>
      <w:r w:rsidRPr="00377A64">
        <w:t>Performance Evidence</w:t>
      </w:r>
    </w:p>
    <w:p w:rsidR="00000000" w:rsidRPr="00377A64" w:rsidP="00791233">
      <w:pPr>
        <w:pStyle w:val="BodyText"/>
      </w:pPr>
      <w:r w:rsidRPr="00377A64">
        <w:t>Evidence required to demonstrate competence must satisfy all of the requirements of the element</w:t>
      </w:r>
      <w:r w:rsidRPr="00377A64">
        <w:t>s and performance criteria. If not otherwise specified the candidate must demonstrate evidence of performance of the following on at least one occasion.</w:t>
      </w:r>
    </w:p>
    <w:p w:rsidR="00000000" w:rsidRPr="00377A64" w:rsidP="00377A64">
      <w:pPr>
        <w:pStyle w:val="ListBullet"/>
      </w:pPr>
      <w:r w:rsidRPr="00377A64">
        <w:t>following required radiation protection and safety procedures</w:t>
      </w:r>
    </w:p>
    <w:p w:rsidR="00000000" w:rsidRPr="00377A64" w:rsidP="00377A64">
      <w:pPr>
        <w:pStyle w:val="ListBullet"/>
      </w:pPr>
      <w:r w:rsidRPr="00377A64">
        <w:t>following radiation safety signs</w:t>
      </w:r>
    </w:p>
    <w:p w:rsidR="00000000" w:rsidRPr="00377A64" w:rsidP="00377A64">
      <w:pPr>
        <w:pStyle w:val="ListBullet"/>
      </w:pPr>
      <w:r w:rsidRPr="00377A64">
        <w:t>regularly assessing and reassessing risks and hazards and applying required control measures</w:t>
      </w:r>
    </w:p>
    <w:p w:rsidR="00000000" w:rsidRPr="00377A64" w:rsidP="00377A64">
      <w:pPr>
        <w:pStyle w:val="ListBullet"/>
      </w:pPr>
      <w:r w:rsidRPr="00377A64">
        <w:t>recognising dose limits</w:t>
      </w:r>
    </w:p>
    <w:p w:rsidR="00000000" w:rsidRPr="00377A64" w:rsidP="00377A64">
      <w:pPr>
        <w:pStyle w:val="ListBullet"/>
      </w:pPr>
      <w:r w:rsidRPr="00377A64">
        <w:t>using and caring for PPE and personal monitoring equipment that has been issued for assigned work tasks</w:t>
      </w:r>
    </w:p>
    <w:p w:rsidR="00000000" w:rsidRPr="00377A64" w:rsidP="00377A64">
      <w:pPr>
        <w:pStyle w:val="ListBullet"/>
      </w:pPr>
      <w:r w:rsidRPr="00377A64">
        <w:t>responding correctly when encounter</w:t>
      </w:r>
      <w:r w:rsidRPr="00377A64">
        <w:t>ing contaminated work surfaces and personnel</w:t>
      </w:r>
    </w:p>
    <w:p w:rsidR="00000000" w:rsidRPr="00377A64" w:rsidP="00377A64">
      <w:pPr>
        <w:pStyle w:val="AllowPageBreak"/>
      </w:pPr>
    </w:p>
    <w:p w:rsidR="00000000" w:rsidRPr="00377A64" w:rsidP="00377A64">
      <w:pPr>
        <w:pStyle w:val="Heading1"/>
      </w:pPr>
      <w:bookmarkStart w:id="10" w:name="O_825278"/>
      <w:bookmarkEnd w:id="10"/>
      <w:r w:rsidRPr="00377A64">
        <w:t>Knowledge Evidence</w:t>
      </w:r>
    </w:p>
    <w:p w:rsidR="00000000" w:rsidRPr="00377A64" w:rsidP="00791233">
      <w:pPr>
        <w:pStyle w:val="BodyText"/>
      </w:pPr>
      <w:r w:rsidRPr="00377A64">
        <w:t xml:space="preserve">Evidence required to demonstrate competence must satisfy all of the requirements of the elements and performance criteria. If not otherwise specified the depth of </w:t>
      </w:r>
      <w:r w:rsidRPr="00377A64">
        <w:t>knowledge demonstrated must be appropriate to the job context of the candidate.</w:t>
      </w:r>
    </w:p>
    <w:p w:rsidR="00000000" w:rsidRPr="00377A64" w:rsidP="00377A64">
      <w:pPr>
        <w:pStyle w:val="ListBullet"/>
      </w:pPr>
      <w:r w:rsidRPr="00377A64">
        <w:t>responsibilities of employers and employees under:</w:t>
      </w:r>
    </w:p>
    <w:p w:rsidR="00000000" w:rsidRPr="00377A64" w:rsidP="00377A64">
      <w:pPr>
        <w:pStyle w:val="ListBullet2"/>
      </w:pPr>
      <w:r w:rsidRPr="00377A64">
        <w:t>relevant Commonwealth guidelines, including RPS No.1</w:t>
      </w:r>
    </w:p>
    <w:p w:rsidR="00000000" w:rsidRPr="00377A64" w:rsidP="00377A64">
      <w:pPr>
        <w:pStyle w:val="ListBullet2"/>
      </w:pPr>
      <w:r w:rsidRPr="00377A64">
        <w:t>state or territory legislation and local regulations and by-laws</w:t>
      </w:r>
    </w:p>
    <w:p w:rsidR="00000000" w:rsidRPr="00377A64" w:rsidP="00377A64">
      <w:pPr>
        <w:pStyle w:val="ListBullet2"/>
      </w:pPr>
      <w:r w:rsidRPr="00377A64">
        <w:t xml:space="preserve">duty </w:t>
      </w:r>
      <w:r w:rsidRPr="00377A64">
        <w:t>of care obligations</w:t>
      </w:r>
    </w:p>
    <w:p w:rsidR="00000000" w:rsidRPr="00377A64" w:rsidP="00377A64">
      <w:pPr>
        <w:pStyle w:val="ListBullet"/>
      </w:pPr>
      <w:r w:rsidRPr="00377A64">
        <w:t>radioactive decay, radioactive material, ionising radiation, shielding, safe distance, contamination, contamination controls, decontamination</w:t>
      </w:r>
    </w:p>
    <w:p w:rsidR="00000000" w:rsidRPr="00377A64" w:rsidP="00377A64">
      <w:pPr>
        <w:pStyle w:val="ListBullet"/>
      </w:pPr>
      <w:r w:rsidRPr="00377A64">
        <w:t>types and properties of ionising radiation</w:t>
      </w:r>
    </w:p>
    <w:p w:rsidR="00000000" w:rsidRPr="00377A64" w:rsidP="00377A64">
      <w:pPr>
        <w:pStyle w:val="ListBullet"/>
      </w:pPr>
      <w:r w:rsidRPr="00377A64">
        <w:t>relevant occupational dose limits</w:t>
      </w:r>
    </w:p>
    <w:p w:rsidR="00000000" w:rsidRPr="00377A64" w:rsidP="00377A64">
      <w:pPr>
        <w:pStyle w:val="ListBullet"/>
      </w:pPr>
      <w:r w:rsidRPr="00377A64">
        <w:t>sources of hazardous radiation around the site and degree of risk of exposure or contamination</w:t>
      </w:r>
    </w:p>
    <w:p w:rsidR="00000000" w:rsidRPr="00377A64" w:rsidP="00377A64">
      <w:pPr>
        <w:pStyle w:val="ListBullet"/>
      </w:pPr>
      <w:r w:rsidRPr="00377A64">
        <w:t>internal and external exposure pathways and protective measures</w:t>
      </w:r>
    </w:p>
    <w:p w:rsidR="00000000" w:rsidRPr="00377A64" w:rsidP="00377A64">
      <w:pPr>
        <w:pStyle w:val="ListBullet"/>
      </w:pPr>
      <w:r w:rsidRPr="00377A64">
        <w:t>radiation health effects</w:t>
      </w:r>
    </w:p>
    <w:p w:rsidR="00000000" w:rsidRPr="00377A64" w:rsidP="00377A64">
      <w:pPr>
        <w:pStyle w:val="ListBullet"/>
      </w:pPr>
      <w:r w:rsidRPr="00377A64">
        <w:t>location of controlled or supervised areas within the site</w:t>
      </w:r>
    </w:p>
    <w:p w:rsidR="00000000" w:rsidRPr="00377A64" w:rsidP="00377A64">
      <w:pPr>
        <w:pStyle w:val="ListBullet"/>
      </w:pPr>
      <w:r w:rsidRPr="00377A64">
        <w:t>layers of pro</w:t>
      </w:r>
      <w:r w:rsidRPr="00377A64">
        <w:t>tection:</w:t>
      </w:r>
    </w:p>
    <w:p w:rsidR="00000000" w:rsidRPr="00377A64" w:rsidP="00377A64">
      <w:pPr>
        <w:pStyle w:val="ListBullet2"/>
      </w:pPr>
      <w:r w:rsidRPr="00377A64">
        <w:t>avoiding exposure, where practicable</w:t>
      </w:r>
    </w:p>
    <w:p w:rsidR="00000000" w:rsidRPr="00377A64" w:rsidP="00377A64">
      <w:pPr>
        <w:pStyle w:val="ListBullet2"/>
      </w:pPr>
      <w:r w:rsidRPr="00377A64">
        <w:t>isolating sources of radiation where practicable through shielding, containment and remote handling techniques</w:t>
      </w:r>
    </w:p>
    <w:p w:rsidR="00000000" w:rsidRPr="00377A64" w:rsidP="00377A64">
      <w:pPr>
        <w:pStyle w:val="ListBullet2"/>
      </w:pPr>
      <w:r w:rsidRPr="00377A64">
        <w:t>engineering controls</w:t>
      </w:r>
    </w:p>
    <w:p w:rsidR="00000000" w:rsidRPr="00377A64" w:rsidP="00377A64">
      <w:pPr>
        <w:pStyle w:val="ListBullet2"/>
      </w:pPr>
      <w:r w:rsidRPr="00377A64">
        <w:t>adopting safe work practices, including work methods which make appropriate u</w:t>
      </w:r>
      <w:r w:rsidRPr="00377A64">
        <w:t>se of time, distance and shielding to minimise exposure</w:t>
      </w:r>
    </w:p>
    <w:p w:rsidR="00000000" w:rsidRPr="00377A64" w:rsidP="00377A64">
      <w:pPr>
        <w:pStyle w:val="ListBullet2"/>
      </w:pPr>
      <w:r w:rsidRPr="00377A64">
        <w:t>using approved PPE where other means of controlling exposure are not practicable</w:t>
      </w:r>
    </w:p>
    <w:p w:rsidR="00000000" w:rsidRPr="00377A64" w:rsidP="00377A64">
      <w:pPr>
        <w:pStyle w:val="ListBullet"/>
      </w:pPr>
      <w:r w:rsidRPr="00377A64">
        <w:t>personal hygiene requirements, and effects and implications of risky behaviours</w:t>
      </w:r>
    </w:p>
    <w:p w:rsidR="00000000" w:rsidRPr="00377A64" w:rsidP="00377A64">
      <w:pPr>
        <w:pStyle w:val="ListBullet"/>
      </w:pPr>
      <w:r w:rsidRPr="00377A64">
        <w:t>safe working rules and safe operating procedures for equipment</w:t>
      </w:r>
    </w:p>
    <w:p w:rsidR="00000000" w:rsidRPr="00377A64" w:rsidP="00377A64">
      <w:pPr>
        <w:pStyle w:val="ListBullet"/>
      </w:pPr>
      <w:r w:rsidRPr="00377A64">
        <w:t>safety signs relevant to assigned tasks</w:t>
      </w:r>
    </w:p>
    <w:p w:rsidR="00000000" w:rsidRPr="00377A64" w:rsidP="00377A64">
      <w:pPr>
        <w:pStyle w:val="ListBullet"/>
      </w:pPr>
      <w:r w:rsidRPr="00377A64">
        <w:t>use and care of PPE and personal monitors for assigned tasks</w:t>
      </w:r>
    </w:p>
    <w:p w:rsidR="00000000" w:rsidRPr="00377A64" w:rsidP="00377A64">
      <w:pPr>
        <w:pStyle w:val="AllowPageBreak"/>
      </w:pPr>
    </w:p>
    <w:p w:rsidR="00000000" w:rsidRPr="00377A64" w:rsidP="00377A64">
      <w:pPr>
        <w:pStyle w:val="Heading1"/>
      </w:pPr>
      <w:bookmarkStart w:id="11" w:name="O_825279"/>
      <w:bookmarkEnd w:id="11"/>
      <w:r w:rsidRPr="00377A64">
        <w:t>Assessment Conditions</w:t>
      </w:r>
    </w:p>
    <w:p w:rsidR="00000000" w:rsidRPr="00377A64" w:rsidP="00791233">
      <w:pPr>
        <w:pStyle w:val="BodyText"/>
      </w:pPr>
      <w:r w:rsidRPr="00377A64">
        <w:t>This unit contains no specific industry-mandated asse</w:t>
      </w:r>
      <w:r w:rsidRPr="00377A64">
        <w:t xml:space="preserve">ssment conditions. Guidance on suggested and recommended conditions and methods can be found in the Implementation Guide. </w:t>
      </w:r>
    </w:p>
    <w:p w:rsidR="00000000" w:rsidRPr="00377A64" w:rsidP="00791233">
      <w:pPr>
        <w:pStyle w:val="BodyText"/>
      </w:pPr>
      <w:r w:rsidRPr="00377A64">
        <w:t>Assessors must satisfy the NVR/AQTF mandatory competency requirements for assessors.</w:t>
      </w:r>
    </w:p>
    <w:p w:rsidR="00000000" w:rsidRPr="00377A64" w:rsidP="00377A64">
      <w:pPr>
        <w:pStyle w:val="Heading1"/>
      </w:pPr>
      <w:bookmarkStart w:id="12" w:name="O_825282"/>
      <w:bookmarkEnd w:id="12"/>
      <w:r w:rsidRPr="00377A64">
        <w:t>Links</w:t>
      </w:r>
    </w:p>
    <w:p w:rsidR="00000000" w:rsidRPr="00377A64" w:rsidP="00791233">
      <w:pPr>
        <w:pStyle w:val="BodyText"/>
      </w:pPr>
      <w:r w:rsidRPr="00377A64">
        <w:t>Companion Volume impleme</w:t>
      </w:r>
      <w:r w:rsidRPr="00377A64">
        <w:t xml:space="preserv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791233">
      <w:pPr>
        <w:pStyle w:val="BodyText"/>
      </w:pPr>
      <w:r w:rsidRPr="00377A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09F7">
        <w:rPr>
          <w:rStyle w:val="Hyperlink"/>
        </w:rPr>
        <w:t>https://vetnet.gov.au/Pages/TrainingDocs.aspx?q=bebbece7-ff48-4d2c-8876-405679019623</w:t>
      </w:r>
      <w:r>
        <w:fldChar w:fldCharType="end"/>
      </w:r>
    </w:p>
    <w:p w:rsidR="00000000" w:rsidRPr="00377A64" w:rsidP="00377A64"/>
    <w:sectPr w:rsidSect="00377A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rsidRPr="00791233" w:rsidP="00791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33" w:rsidP="00377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233" w:rsidP="00377A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1233" w:rsidP="00377A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rsidP="00377A64">
    <w:pPr>
      <w:pStyle w:val="Footer"/>
      <w:framePr w:wrap="around"/>
    </w:pPr>
    <w:r>
      <w:fldChar w:fldCharType="begin"/>
    </w:r>
    <w:r>
      <w:instrText xml:space="preserve"> DOCPROPERTY  Subject  \* MERGEFORMAT </w:instrText>
    </w:r>
    <w:r>
      <w:fldChar w:fldCharType="separate"/>
    </w:r>
    <w:r w:rsidR="00791233">
      <w:t>Approved</w:t>
    </w:r>
    <w:r w:rsidR="00791233">
      <w:fldChar w:fldCharType="end"/>
    </w:r>
    <w:r>
      <w:tab/>
      <w:t xml:space="preserve">Page </w:t>
    </w:r>
    <w:r>
      <w:fldChar w:fldCharType="begin"/>
    </w:r>
    <w:r>
      <w:instrText xml:space="preserve"> PAGE  \* Arabic  \* MERGEFORMAT </w:instrText>
    </w:r>
    <w:r>
      <w:fldChar w:fldCharType="separate"/>
    </w:r>
    <w:r w:rsidR="007912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233">
      <w:rPr>
        <w:noProof/>
      </w:rPr>
      <w:t>5</w:t>
    </w:r>
    <w:r>
      <w:rPr>
        <w:noProof/>
      </w:rPr>
      <w:fldChar w:fldCharType="end"/>
    </w:r>
  </w:p>
  <w:p w:rsidR="00377A64" w:rsidP="00377A64">
    <w:pPr>
      <w:pStyle w:val="Footer"/>
      <w:framePr w:wrap="around"/>
    </w:pPr>
    <w:r>
      <w:t xml:space="preserve">© Commonwealth of Australia, </w:t>
    </w:r>
    <w:r>
      <w:fldChar w:fldCharType="begin"/>
    </w:r>
    <w:r>
      <w:instrText xml:space="preserve"> DATE  \@ "yyyy"  \* MERGEFORMAT </w:instrText>
    </w:r>
    <w:r>
      <w:fldChar w:fldCharType="separate"/>
    </w:r>
    <w:r w:rsidR="00791233">
      <w:rPr>
        <w:noProof/>
      </w:rPr>
      <w:t>2025</w:t>
    </w:r>
    <w:r>
      <w:fldChar w:fldCharType="end"/>
    </w:r>
    <w:r>
      <w:tab/>
    </w:r>
    <w:r>
      <w:fldChar w:fldCharType="begin"/>
    </w:r>
    <w:r>
      <w:instrText xml:space="preserve"> DOCPROPERTY  Author  \* MERGEFORMAT </w:instrText>
    </w:r>
    <w:r>
      <w:fldChar w:fldCharType="separate"/>
    </w:r>
    <w:r w:rsidR="00791233">
      <w:t>Public Skills Australia</w:t>
    </w:r>
    <w:r w:rsidR="00791233">
      <w:fldChar w:fldCharType="end"/>
    </w:r>
  </w:p>
  <w:p w:rsidR="00377A64" w:rsidP="00377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A64" w:rsidRPr="00791233" w:rsidP="007912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33" w:rsidRPr="002D2AF8" w:rsidP="00377A64">
    <w:pPr>
      <w:pStyle w:val="Header"/>
      <w:framePr w:wrap="around"/>
    </w:pPr>
    <w:r>
      <w:fldChar w:fldCharType="begin"/>
    </w:r>
    <w:r>
      <w:instrText xml:space="preserve"> TITLE   \* MERGEFORMAT </w:instrText>
    </w:r>
    <w:r>
      <w:fldChar w:fldCharType="separate"/>
    </w:r>
    <w:r>
      <w:t>PSPRAD001 Work safely in a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233" w:rsidP="00377A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4" w:rsidRPr="002D2AF8" w:rsidP="00377A64">
    <w:pPr>
      <w:pStyle w:val="Header"/>
      <w:framePr w:wrap="around"/>
    </w:pPr>
    <w:r>
      <w:fldChar w:fldCharType="begin"/>
    </w:r>
    <w:r>
      <w:instrText xml:space="preserve"> TITLE   \* MERGEFORMAT </w:instrText>
    </w:r>
    <w:r>
      <w:fldChar w:fldCharType="separate"/>
    </w:r>
    <w:r w:rsidR="00791233">
      <w:t>PSPRAD001 Work safely in a radiation environment</w:t>
    </w:r>
    <w:r w:rsidR="00791233">
      <w:fldChar w:fldCharType="end"/>
    </w:r>
    <w:r>
      <w:tab/>
      <w:t xml:space="preserve">Date this document was generated: </w:t>
    </w:r>
    <w:r>
      <w:fldChar w:fldCharType="begin"/>
    </w:r>
    <w:r>
      <w:instrText xml:space="preserve"> CREATEDATE  \@ "d MMMM yyyy"  \* MERGEFORMAT </w:instrText>
    </w:r>
    <w:r>
      <w:fldChar w:fldCharType="separate"/>
    </w:r>
    <w:r w:rsidR="00791233">
      <w:rPr>
        <w:noProof/>
      </w:rPr>
      <w:t>2 March 2025</w:t>
    </w:r>
    <w:r>
      <w:fldChar w:fldCharType="end"/>
    </w:r>
  </w:p>
  <w:p w:rsidR="00377A64" w:rsidP="00377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60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CA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CF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A64"/>
    <w:pPr>
      <w:spacing w:before="360" w:after="60"/>
      <w:outlineLvl w:val="0"/>
    </w:pPr>
    <w:rPr>
      <w:sz w:val="32"/>
    </w:rPr>
  </w:style>
  <w:style w:type="paragraph" w:styleId="Heading2">
    <w:name w:val="heading 2"/>
    <w:basedOn w:val="HeadingBase"/>
    <w:next w:val="BodyText"/>
    <w:link w:val="Heading2Char"/>
    <w:qFormat/>
    <w:rsid w:val="00377A64"/>
    <w:pPr>
      <w:keepLines/>
      <w:spacing w:before="240" w:after="120"/>
      <w:outlineLvl w:val="1"/>
    </w:pPr>
    <w:rPr>
      <w:sz w:val="28"/>
      <w:szCs w:val="40"/>
    </w:rPr>
  </w:style>
  <w:style w:type="paragraph" w:styleId="Heading3">
    <w:name w:val="heading 3"/>
    <w:basedOn w:val="HeadingBase"/>
    <w:next w:val="BodyText"/>
    <w:link w:val="Heading3Char"/>
    <w:qFormat/>
    <w:rsid w:val="00377A64"/>
    <w:pPr>
      <w:spacing w:before="180" w:after="120"/>
      <w:outlineLvl w:val="2"/>
    </w:pPr>
    <w:rPr>
      <w:spacing w:val="-10"/>
      <w:kern w:val="32"/>
    </w:rPr>
  </w:style>
  <w:style w:type="paragraph" w:styleId="Heading4">
    <w:name w:val="heading 4"/>
    <w:basedOn w:val="HeadingBase"/>
    <w:next w:val="BodyText"/>
    <w:link w:val="Heading4Char"/>
    <w:qFormat/>
    <w:rsid w:val="00377A64"/>
    <w:pPr>
      <w:spacing w:before="160" w:after="120"/>
      <w:outlineLvl w:val="3"/>
    </w:pPr>
    <w:rPr>
      <w:sz w:val="22"/>
    </w:rPr>
  </w:style>
  <w:style w:type="paragraph" w:styleId="Heading5">
    <w:name w:val="heading 5"/>
    <w:basedOn w:val="HeadingBase"/>
    <w:next w:val="Normal"/>
    <w:link w:val="Heading5Char"/>
    <w:qFormat/>
    <w:rsid w:val="00377A64"/>
    <w:pPr>
      <w:spacing w:before="80"/>
      <w:outlineLvl w:val="4"/>
    </w:pPr>
    <w:rPr>
      <w:color w:val="918585"/>
      <w:sz w:val="20"/>
    </w:rPr>
  </w:style>
  <w:style w:type="paragraph" w:styleId="Heading6">
    <w:name w:val="heading 6"/>
    <w:basedOn w:val="HeadingBase"/>
    <w:next w:val="Normal"/>
    <w:link w:val="Heading6Char"/>
    <w:qFormat/>
    <w:rsid w:val="00377A64"/>
    <w:pPr>
      <w:spacing w:before="60"/>
      <w:outlineLvl w:val="5"/>
    </w:pPr>
    <w:rPr>
      <w:color w:val="918585"/>
      <w:sz w:val="20"/>
    </w:rPr>
  </w:style>
  <w:style w:type="paragraph" w:styleId="Heading7">
    <w:name w:val="heading 7"/>
    <w:basedOn w:val="Normal"/>
    <w:next w:val="Normal"/>
    <w:link w:val="Heading7Char"/>
    <w:qFormat/>
    <w:rsid w:val="00377A64"/>
    <w:pPr>
      <w:ind w:left="720"/>
      <w:outlineLvl w:val="6"/>
    </w:pPr>
    <w:rPr>
      <w:i/>
    </w:rPr>
  </w:style>
  <w:style w:type="paragraph" w:styleId="Heading8">
    <w:name w:val="heading 8"/>
    <w:basedOn w:val="Normal"/>
    <w:next w:val="Normal"/>
    <w:link w:val="Heading8Char"/>
    <w:qFormat/>
    <w:rsid w:val="00377A64"/>
    <w:pPr>
      <w:ind w:left="720"/>
      <w:outlineLvl w:val="7"/>
    </w:pPr>
    <w:rPr>
      <w:i/>
    </w:rPr>
  </w:style>
  <w:style w:type="paragraph" w:styleId="Heading9">
    <w:name w:val="heading 9"/>
    <w:basedOn w:val="Normal"/>
    <w:next w:val="Normal"/>
    <w:link w:val="Heading9Char"/>
    <w:qFormat/>
    <w:rsid w:val="00377A64"/>
    <w:pPr>
      <w:ind w:left="720"/>
      <w:outlineLvl w:val="8"/>
    </w:pPr>
    <w:rPr>
      <w:i/>
    </w:rPr>
  </w:style>
  <w:style w:type="character" w:default="1" w:styleId="DefaultParagraphFont">
    <w:name w:val="Default Paragraph Font"/>
    <w:uiPriority w:val="1"/>
    <w:unhideWhenUsed/>
    <w:rsid w:val="00377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A64"/>
  </w:style>
  <w:style w:type="character" w:customStyle="1" w:styleId="Heading1Char">
    <w:name w:val="Heading 1 Char"/>
    <w:basedOn w:val="DefaultParagraphFont"/>
    <w:link w:val="Heading1"/>
    <w:rsid w:val="00377A64"/>
    <w:rPr>
      <w:rFonts w:ascii="Times New Roman" w:eastAsia="Times New Roman" w:hAnsi="Times New Roman" w:cs="Times New Roman"/>
      <w:b/>
      <w:sz w:val="32"/>
      <w:szCs w:val="20"/>
      <w:lang w:eastAsia="en-US"/>
    </w:rPr>
  </w:style>
  <w:style w:type="paragraph" w:styleId="BodyText">
    <w:name w:val="Body Text"/>
    <w:basedOn w:val="Normal"/>
    <w:link w:val="BodyTextChar"/>
    <w:rsid w:val="00377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A64"/>
    <w:rPr>
      <w:rFonts w:ascii="Times New Roman" w:eastAsia="Times New Roman" w:hAnsi="Times New Roman" w:cs="Times New Roman"/>
      <w:sz w:val="24"/>
      <w:lang w:eastAsia="en-US"/>
    </w:rPr>
  </w:style>
  <w:style w:type="paragraph" w:styleId="List">
    <w:name w:val="List"/>
    <w:basedOn w:val="BodyText"/>
    <w:next w:val="BodyText"/>
    <w:rsid w:val="00377A64"/>
    <w:pPr>
      <w:tabs>
        <w:tab w:val="left" w:pos="340"/>
      </w:tabs>
      <w:spacing w:before="60" w:after="60"/>
      <w:ind w:left="340" w:hanging="340"/>
    </w:pPr>
  </w:style>
  <w:style w:type="paragraph" w:styleId="ListBullet">
    <w:name w:val="List Bullet"/>
    <w:basedOn w:val="List"/>
    <w:rsid w:val="00377A64"/>
    <w:pPr>
      <w:numPr>
        <w:numId w:val="12"/>
      </w:numPr>
      <w:tabs>
        <w:tab w:val="clear" w:pos="340"/>
      </w:tabs>
      <w:spacing w:before="40" w:after="40"/>
    </w:pPr>
  </w:style>
  <w:style w:type="character" w:customStyle="1" w:styleId="SpecialBold">
    <w:name w:val="Special Bold"/>
    <w:basedOn w:val="DefaultParagraphFont"/>
    <w:rsid w:val="00377A64"/>
    <w:rPr>
      <w:b/>
      <w:spacing w:val="0"/>
    </w:rPr>
  </w:style>
  <w:style w:type="paragraph" w:styleId="ListBullet2">
    <w:name w:val="List Bullet 2"/>
    <w:basedOn w:val="List2"/>
    <w:rsid w:val="00377A64"/>
    <w:pPr>
      <w:numPr>
        <w:numId w:val="13"/>
      </w:numPr>
      <w:tabs>
        <w:tab w:val="clear" w:pos="680"/>
      </w:tabs>
    </w:pPr>
  </w:style>
  <w:style w:type="paragraph" w:customStyle="1" w:styleId="SuperHeading">
    <w:name w:val="SuperHeading"/>
    <w:basedOn w:val="Normal"/>
    <w:rsid w:val="00377A64"/>
    <w:pPr>
      <w:spacing w:before="240" w:after="120"/>
      <w:outlineLvl w:val="0"/>
    </w:pPr>
    <w:rPr>
      <w:rFonts w:ascii="Times New Roman" w:hAnsi="Times New Roman"/>
      <w:b/>
      <w:sz w:val="32"/>
    </w:rPr>
  </w:style>
  <w:style w:type="paragraph" w:customStyle="1" w:styleId="TableHeading">
    <w:name w:val="Table Heading"/>
    <w:basedOn w:val="HeadingBase"/>
    <w:rsid w:val="00377A64"/>
    <w:pPr>
      <w:keepLines/>
      <w:pBdr>
        <w:bottom w:val="single" w:sz="6" w:space="1" w:color="918585"/>
      </w:pBdr>
      <w:spacing w:before="240"/>
    </w:pPr>
  </w:style>
  <w:style w:type="paragraph" w:customStyle="1" w:styleId="AllowPageBreak">
    <w:name w:val="AllowPageBreak"/>
    <w:rsid w:val="00377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A64"/>
    <w:rPr>
      <w:rFonts w:ascii="Courier New" w:eastAsia="Times New Roman" w:hAnsi="Courier New" w:cs="Times New Roman"/>
      <w:i/>
      <w:szCs w:val="20"/>
      <w:lang w:eastAsia="en-US"/>
    </w:rPr>
  </w:style>
  <w:style w:type="paragraph" w:customStyle="1" w:styleId="HeadingBase">
    <w:name w:val="Heading Base"/>
    <w:rsid w:val="00377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A64"/>
    <w:pPr>
      <w:tabs>
        <w:tab w:val="right" w:leader="dot" w:pos="9072"/>
      </w:tabs>
      <w:ind w:left="567"/>
    </w:pPr>
    <w:rPr>
      <w:szCs w:val="22"/>
    </w:rPr>
  </w:style>
  <w:style w:type="paragraph" w:customStyle="1" w:styleId="TOCBase">
    <w:name w:val="TOC Base"/>
    <w:rsid w:val="00377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A64"/>
    <w:pPr>
      <w:tabs>
        <w:tab w:val="right" w:leader="dot" w:pos="9072"/>
      </w:tabs>
      <w:spacing w:before="40" w:after="40"/>
      <w:ind w:left="284"/>
    </w:pPr>
    <w:rPr>
      <w:rFonts w:ascii="Times New Roman" w:hAnsi="Times New Roman"/>
    </w:rPr>
  </w:style>
  <w:style w:type="paragraph" w:styleId="TOC1">
    <w:name w:val="toc 1"/>
    <w:basedOn w:val="TOCBase"/>
    <w:next w:val="Normal"/>
    <w:rsid w:val="00377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A64"/>
    <w:rPr>
      <w:rFonts w:ascii="Times New Roman" w:eastAsia="Times New Roman" w:hAnsi="Times New Roman" w:cs="Times New Roman"/>
      <w:sz w:val="16"/>
      <w:lang w:eastAsia="en-US"/>
    </w:rPr>
  </w:style>
  <w:style w:type="paragraph" w:styleId="Title">
    <w:name w:val="Title"/>
    <w:basedOn w:val="HeadingBase"/>
    <w:link w:val="TitleChar"/>
    <w:qFormat/>
    <w:rsid w:val="00377A64"/>
    <w:pPr>
      <w:spacing w:before="5040"/>
      <w:jc w:val="center"/>
    </w:pPr>
    <w:rPr>
      <w:sz w:val="48"/>
      <w:szCs w:val="72"/>
      <w:lang w:val="en-US"/>
    </w:rPr>
  </w:style>
  <w:style w:type="character" w:customStyle="1" w:styleId="TitleChar">
    <w:name w:val="Title Char"/>
    <w:basedOn w:val="DefaultParagraphFont"/>
    <w:link w:val="Title"/>
    <w:rsid w:val="00377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A64"/>
    <w:pPr>
      <w:tabs>
        <w:tab w:val="left" w:pos="3600"/>
        <w:tab w:val="left" w:pos="3958"/>
      </w:tabs>
    </w:pPr>
  </w:style>
  <w:style w:type="paragraph" w:customStyle="1" w:styleId="Note">
    <w:name w:val="Note"/>
    <w:basedOn w:val="BodyText"/>
    <w:rsid w:val="00377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A64"/>
    <w:pPr>
      <w:framePr w:wrap="auto" w:hAnchor="text" w:y="6049"/>
    </w:pPr>
    <w:rPr>
      <w:color w:val="000000"/>
      <w:sz w:val="40"/>
    </w:rPr>
  </w:style>
  <w:style w:type="paragraph" w:customStyle="1" w:styleId="TOCTitle">
    <w:name w:val="TOCTitle"/>
    <w:basedOn w:val="Heading1"/>
    <w:rsid w:val="00377A64"/>
    <w:pPr>
      <w:spacing w:after="240"/>
      <w:jc w:val="center"/>
      <w:outlineLvl w:val="9"/>
    </w:pPr>
    <w:rPr>
      <w:caps/>
    </w:rPr>
  </w:style>
  <w:style w:type="paragraph" w:customStyle="1" w:styleId="Version">
    <w:name w:val="Version"/>
    <w:rsid w:val="00377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A64"/>
    <w:pPr>
      <w:keepNext w:val="0"/>
      <w:tabs>
        <w:tab w:val="right" w:pos="4176"/>
      </w:tabs>
      <w:ind w:left="198" w:hanging="198"/>
    </w:pPr>
    <w:rPr>
      <w:rFonts w:ascii="Garamond" w:hAnsi="Garamond"/>
    </w:rPr>
  </w:style>
  <w:style w:type="paragraph" w:styleId="IndexHeading">
    <w:name w:val="index heading"/>
    <w:basedOn w:val="Normal"/>
    <w:next w:val="Index1"/>
    <w:semiHidden/>
    <w:rsid w:val="00377A64"/>
    <w:pPr>
      <w:spacing w:before="120" w:after="120"/>
    </w:pPr>
    <w:rPr>
      <w:rFonts w:ascii="Arial" w:hAnsi="Arial"/>
      <w:b/>
      <w:color w:val="918585"/>
      <w:sz w:val="24"/>
    </w:rPr>
  </w:style>
  <w:style w:type="paragraph" w:styleId="Header">
    <w:name w:val="header"/>
    <w:basedOn w:val="Normal"/>
    <w:link w:val="HeaderChar"/>
    <w:rsid w:val="00377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A64"/>
    <w:rPr>
      <w:rFonts w:ascii="Times New Roman" w:eastAsia="Times New Roman" w:hAnsi="Times New Roman" w:cs="Times New Roman"/>
      <w:sz w:val="16"/>
      <w:szCs w:val="20"/>
      <w:lang w:val="en-GB" w:eastAsia="en-US"/>
    </w:rPr>
  </w:style>
  <w:style w:type="paragraph" w:customStyle="1" w:styleId="Chapter">
    <w:name w:val="Chapter"/>
    <w:basedOn w:val="Normal"/>
    <w:rsid w:val="00377A64"/>
    <w:pPr>
      <w:spacing w:before="240"/>
    </w:pPr>
    <w:rPr>
      <w:rFonts w:ascii="Times New Roman" w:hAnsi="Times New Roman"/>
      <w:smallCaps/>
      <w:spacing w:val="80"/>
      <w:sz w:val="28"/>
    </w:rPr>
  </w:style>
  <w:style w:type="paragraph" w:customStyle="1" w:styleId="InChapter">
    <w:name w:val="InChapter"/>
    <w:basedOn w:val="Heading3"/>
    <w:rsid w:val="00377A64"/>
    <w:pPr>
      <w:spacing w:after="240"/>
      <w:outlineLvl w:val="9"/>
    </w:pPr>
    <w:rPr>
      <w:noProof/>
    </w:rPr>
  </w:style>
  <w:style w:type="paragraph" w:styleId="Index2">
    <w:name w:val="index 2"/>
    <w:basedOn w:val="Normal"/>
    <w:next w:val="Normal"/>
    <w:semiHidden/>
    <w:rsid w:val="00377A64"/>
    <w:pPr>
      <w:tabs>
        <w:tab w:val="right" w:pos="4176"/>
      </w:tabs>
      <w:ind w:left="568" w:hanging="284"/>
    </w:pPr>
    <w:rPr>
      <w:rFonts w:ascii="Garamond" w:hAnsi="Garamond"/>
    </w:rPr>
  </w:style>
  <w:style w:type="paragraph" w:customStyle="1" w:styleId="Byline">
    <w:name w:val="Byline"/>
    <w:rsid w:val="00377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A64"/>
    <w:pPr>
      <w:tabs>
        <w:tab w:val="clear" w:pos="3600"/>
        <w:tab w:val="clear" w:pos="3958"/>
      </w:tabs>
      <w:jc w:val="right"/>
    </w:pPr>
  </w:style>
  <w:style w:type="character" w:styleId="Emphasis">
    <w:name w:val="Emphasis"/>
    <w:basedOn w:val="DefaultParagraphFont"/>
    <w:qFormat/>
    <w:rsid w:val="00377A64"/>
    <w:rPr>
      <w:i/>
    </w:rPr>
  </w:style>
  <w:style w:type="paragraph" w:styleId="Caption">
    <w:name w:val="caption"/>
    <w:basedOn w:val="BodyText"/>
    <w:next w:val="Normal"/>
    <w:qFormat/>
    <w:rsid w:val="00377A64"/>
    <w:pPr>
      <w:framePr w:w="2268" w:hSpace="181" w:vSpace="181" w:wrap="around" w:vAnchor="text" w:hAnchor="page" w:x="1135" w:y="285" w:anchorLock="1"/>
    </w:pPr>
    <w:rPr>
      <w:i/>
    </w:rPr>
  </w:style>
  <w:style w:type="paragraph" w:customStyle="1" w:styleId="MiniTOCTitle">
    <w:name w:val="MiniTOCTitle"/>
    <w:basedOn w:val="Heading4"/>
    <w:rsid w:val="00377A64"/>
    <w:pPr>
      <w:spacing w:before="240"/>
      <w:outlineLvl w:val="9"/>
    </w:pPr>
    <w:rPr>
      <w:noProof/>
      <w:sz w:val="24"/>
    </w:rPr>
  </w:style>
  <w:style w:type="paragraph" w:customStyle="1" w:styleId="MiniTOCItem">
    <w:name w:val="MiniTOCItem"/>
    <w:basedOn w:val="ListBullet"/>
    <w:rsid w:val="00377A64"/>
    <w:pPr>
      <w:numPr>
        <w:numId w:val="0"/>
      </w:numPr>
      <w:tabs>
        <w:tab w:val="right" w:leader="dot" w:pos="6521"/>
      </w:tabs>
      <w:spacing w:before="0" w:after="0"/>
    </w:pPr>
  </w:style>
  <w:style w:type="paragraph" w:customStyle="1" w:styleId="TOFTitle">
    <w:name w:val="TOFTitle"/>
    <w:basedOn w:val="TOCTitle"/>
    <w:rsid w:val="00377A64"/>
  </w:style>
  <w:style w:type="paragraph" w:styleId="TableofFigures">
    <w:name w:val="table of figures"/>
    <w:basedOn w:val="Normal"/>
    <w:next w:val="Normal"/>
    <w:semiHidden/>
    <w:rsid w:val="00377A64"/>
    <w:pPr>
      <w:tabs>
        <w:tab w:val="right" w:leader="dot" w:pos="9072"/>
      </w:tabs>
      <w:ind w:left="970" w:hanging="403"/>
    </w:pPr>
    <w:rPr>
      <w:rFonts w:ascii="Times New Roman" w:hAnsi="Times New Roman"/>
      <w:b/>
    </w:rPr>
  </w:style>
  <w:style w:type="paragraph" w:styleId="ListNumber">
    <w:name w:val="List Number"/>
    <w:basedOn w:val="List"/>
    <w:rsid w:val="00377A64"/>
    <w:pPr>
      <w:numPr>
        <w:numId w:val="15"/>
      </w:numPr>
      <w:tabs>
        <w:tab w:val="clear" w:pos="340"/>
      </w:tabs>
    </w:pPr>
  </w:style>
  <w:style w:type="character" w:customStyle="1" w:styleId="WingdingSymbols">
    <w:name w:val="Wingding Symbols"/>
    <w:rsid w:val="00377A64"/>
    <w:rPr>
      <w:rFonts w:ascii="Wingdings" w:hAnsi="Wingdings"/>
    </w:rPr>
  </w:style>
  <w:style w:type="character" w:customStyle="1" w:styleId="HotSpot">
    <w:name w:val="HotSpot"/>
    <w:rsid w:val="00377A64"/>
    <w:rPr>
      <w:color w:val="0033CC"/>
      <w:u w:val="none"/>
    </w:rPr>
  </w:style>
  <w:style w:type="paragraph" w:customStyle="1" w:styleId="BodyTextRight">
    <w:name w:val="Body Text Right"/>
    <w:basedOn w:val="BodyText"/>
    <w:rsid w:val="00377A64"/>
    <w:pPr>
      <w:spacing w:before="0" w:after="0"/>
      <w:jc w:val="right"/>
    </w:pPr>
  </w:style>
  <w:style w:type="paragraph" w:styleId="Index3">
    <w:name w:val="index 3"/>
    <w:basedOn w:val="ListNumber2"/>
    <w:next w:val="Normal"/>
    <w:semiHidden/>
    <w:rsid w:val="00377A64"/>
    <w:pPr>
      <w:numPr>
        <w:numId w:val="0"/>
      </w:numPr>
      <w:tabs>
        <w:tab w:val="right" w:leader="dot" w:pos="4176"/>
      </w:tabs>
    </w:pPr>
  </w:style>
  <w:style w:type="paragraph" w:styleId="ListNumber2">
    <w:name w:val="List Number 2"/>
    <w:basedOn w:val="List2"/>
    <w:rsid w:val="00377A64"/>
    <w:pPr>
      <w:numPr>
        <w:numId w:val="10"/>
      </w:numPr>
      <w:tabs>
        <w:tab w:val="clear" w:pos="1060"/>
      </w:tabs>
    </w:pPr>
  </w:style>
  <w:style w:type="paragraph" w:customStyle="1" w:styleId="MarginNote">
    <w:name w:val="Margin Note"/>
    <w:basedOn w:val="BodyText"/>
    <w:rsid w:val="00377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A64"/>
    <w:rPr>
      <w:sz w:val="32"/>
    </w:rPr>
  </w:style>
  <w:style w:type="paragraph" w:customStyle="1" w:styleId="HeadingProcedure">
    <w:name w:val="Heading Procedure"/>
    <w:basedOn w:val="HeadingBase"/>
    <w:next w:val="Normal"/>
    <w:rsid w:val="00377A64"/>
    <w:pPr>
      <w:tabs>
        <w:tab w:val="left" w:pos="0"/>
      </w:tabs>
      <w:spacing w:before="120" w:after="60"/>
    </w:pPr>
    <w:rPr>
      <w:i/>
      <w:color w:val="918585"/>
      <w:sz w:val="22"/>
    </w:rPr>
  </w:style>
  <w:style w:type="paragraph" w:customStyle="1" w:styleId="TableBodyText">
    <w:name w:val="Table Body Text"/>
    <w:basedOn w:val="BodyText"/>
    <w:rsid w:val="00377A64"/>
    <w:pPr>
      <w:spacing w:before="60" w:after="60"/>
    </w:pPr>
  </w:style>
  <w:style w:type="paragraph" w:styleId="ListContinue">
    <w:name w:val="List Continue"/>
    <w:basedOn w:val="List"/>
    <w:rsid w:val="00377A64"/>
    <w:pPr>
      <w:ind w:firstLine="0"/>
    </w:pPr>
  </w:style>
  <w:style w:type="paragraph" w:customStyle="1" w:styleId="ListNote">
    <w:name w:val="List Note"/>
    <w:basedOn w:val="List"/>
    <w:rsid w:val="00377A64"/>
    <w:pPr>
      <w:pBdr>
        <w:top w:val="single" w:sz="6" w:space="2" w:color="918585"/>
        <w:bottom w:val="single" w:sz="6" w:space="2" w:color="918585"/>
      </w:pBdr>
      <w:tabs>
        <w:tab w:val="left" w:pos="1021"/>
      </w:tabs>
      <w:ind w:firstLine="0"/>
    </w:pPr>
  </w:style>
  <w:style w:type="paragraph" w:customStyle="1" w:styleId="Warning">
    <w:name w:val="Warning"/>
    <w:basedOn w:val="BodyText"/>
    <w:rsid w:val="00377A64"/>
    <w:pPr>
      <w:shd w:val="clear" w:color="auto" w:fill="D9D9D9"/>
      <w:tabs>
        <w:tab w:val="left" w:pos="992"/>
      </w:tabs>
      <w:ind w:left="119" w:right="119"/>
    </w:pPr>
    <w:rPr>
      <w:sz w:val="20"/>
    </w:rPr>
  </w:style>
  <w:style w:type="paragraph" w:customStyle="1" w:styleId="MarginIcons">
    <w:name w:val="Margin Icons"/>
    <w:basedOn w:val="BodyText"/>
    <w:rsid w:val="00377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A64"/>
    <w:rPr>
      <w:rFonts w:ascii="Courier New" w:hAnsi="Courier New"/>
    </w:rPr>
  </w:style>
  <w:style w:type="paragraph" w:customStyle="1" w:styleId="NoteBullet">
    <w:name w:val="Note Bullet"/>
    <w:basedOn w:val="Note"/>
    <w:rsid w:val="00377A64"/>
    <w:pPr>
      <w:tabs>
        <w:tab w:val="clear" w:pos="680"/>
      </w:tabs>
      <w:spacing w:before="60" w:after="60"/>
    </w:pPr>
  </w:style>
  <w:style w:type="paragraph" w:customStyle="1" w:styleId="SubHeading2">
    <w:name w:val="SubHeading2"/>
    <w:basedOn w:val="HeadingBase"/>
    <w:rsid w:val="00377A64"/>
    <w:pPr>
      <w:spacing w:before="240" w:after="60"/>
    </w:pPr>
    <w:rPr>
      <w:sz w:val="20"/>
    </w:rPr>
  </w:style>
  <w:style w:type="paragraph" w:customStyle="1" w:styleId="SubHeading1">
    <w:name w:val="SubHeading1"/>
    <w:basedOn w:val="HeadingBase"/>
    <w:rsid w:val="00377A64"/>
    <w:pPr>
      <w:spacing w:before="240" w:after="60"/>
    </w:pPr>
    <w:rPr>
      <w:color w:val="918585"/>
      <w:sz w:val="22"/>
    </w:rPr>
  </w:style>
  <w:style w:type="paragraph" w:customStyle="1" w:styleId="SideHeading">
    <w:name w:val="Side Heading"/>
    <w:basedOn w:val="HeadingBase"/>
    <w:rsid w:val="00377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A64"/>
    <w:pPr>
      <w:tabs>
        <w:tab w:val="num" w:pos="360"/>
      </w:tabs>
    </w:pPr>
  </w:style>
  <w:style w:type="paragraph" w:styleId="PlainText">
    <w:name w:val="Plain Text"/>
    <w:basedOn w:val="Normal"/>
    <w:link w:val="PlainTextChar"/>
    <w:rsid w:val="00377A64"/>
    <w:rPr>
      <w:sz w:val="20"/>
    </w:rPr>
  </w:style>
  <w:style w:type="character" w:customStyle="1" w:styleId="PlainTextChar">
    <w:name w:val="Plain Text Char"/>
    <w:basedOn w:val="DefaultParagraphFont"/>
    <w:link w:val="PlainText"/>
    <w:rsid w:val="00377A64"/>
    <w:rPr>
      <w:rFonts w:ascii="Courier New" w:eastAsia="Times New Roman" w:hAnsi="Courier New" w:cs="Times New Roman"/>
      <w:sz w:val="20"/>
      <w:szCs w:val="20"/>
      <w:lang w:eastAsia="en-US"/>
    </w:rPr>
  </w:style>
  <w:style w:type="character" w:customStyle="1" w:styleId="MenuOption">
    <w:name w:val="Menu Option"/>
    <w:basedOn w:val="DefaultParagraphFont"/>
    <w:rsid w:val="00377A64"/>
    <w:rPr>
      <w:b/>
      <w:smallCaps/>
    </w:rPr>
  </w:style>
  <w:style w:type="paragraph" w:customStyle="1" w:styleId="TableListNumber">
    <w:name w:val="Table List Number"/>
    <w:basedOn w:val="ListNumber"/>
    <w:rsid w:val="00377A64"/>
    <w:pPr>
      <w:numPr>
        <w:numId w:val="0"/>
      </w:numPr>
    </w:pPr>
  </w:style>
  <w:style w:type="paragraph" w:styleId="TOC4">
    <w:name w:val="toc 4"/>
    <w:basedOn w:val="TOCBase"/>
    <w:next w:val="Normal"/>
    <w:semiHidden/>
    <w:rsid w:val="00377A64"/>
    <w:pPr>
      <w:tabs>
        <w:tab w:val="right" w:leader="dot" w:pos="9071"/>
      </w:tabs>
      <w:ind w:left="1701"/>
    </w:pPr>
  </w:style>
  <w:style w:type="paragraph" w:customStyle="1" w:styleId="ListAlpha">
    <w:name w:val="List Alpha"/>
    <w:basedOn w:val="List"/>
    <w:rsid w:val="00377A64"/>
    <w:pPr>
      <w:numPr>
        <w:numId w:val="9"/>
      </w:numPr>
    </w:pPr>
  </w:style>
  <w:style w:type="paragraph" w:customStyle="1" w:styleId="ListAlpha2">
    <w:name w:val="List Alpha 2"/>
    <w:basedOn w:val="List2"/>
    <w:rsid w:val="00377A64"/>
    <w:pPr>
      <w:numPr>
        <w:numId w:val="8"/>
      </w:numPr>
    </w:pPr>
  </w:style>
  <w:style w:type="paragraph" w:styleId="List2">
    <w:name w:val="List 2"/>
    <w:basedOn w:val="BodyText"/>
    <w:rsid w:val="00377A64"/>
    <w:pPr>
      <w:tabs>
        <w:tab w:val="left" w:pos="680"/>
      </w:tabs>
      <w:spacing w:before="60" w:after="60"/>
      <w:ind w:left="680" w:hanging="340"/>
    </w:pPr>
  </w:style>
  <w:style w:type="paragraph" w:styleId="List3">
    <w:name w:val="List 3"/>
    <w:basedOn w:val="BodyText"/>
    <w:rsid w:val="00377A64"/>
    <w:pPr>
      <w:tabs>
        <w:tab w:val="left" w:pos="1021"/>
      </w:tabs>
      <w:spacing w:before="60" w:after="60"/>
      <w:ind w:left="1020" w:hanging="340"/>
    </w:pPr>
  </w:style>
  <w:style w:type="paragraph" w:styleId="List4">
    <w:name w:val="List 4"/>
    <w:basedOn w:val="BodyText"/>
    <w:rsid w:val="00377A64"/>
    <w:pPr>
      <w:tabs>
        <w:tab w:val="left" w:pos="1361"/>
      </w:tabs>
      <w:spacing w:before="60" w:after="60"/>
      <w:ind w:left="1361" w:hanging="340"/>
    </w:pPr>
  </w:style>
  <w:style w:type="paragraph" w:styleId="List5">
    <w:name w:val="List 5"/>
    <w:basedOn w:val="BodyText"/>
    <w:rsid w:val="00377A64"/>
    <w:pPr>
      <w:tabs>
        <w:tab w:val="left" w:pos="1701"/>
      </w:tabs>
      <w:spacing w:before="60" w:after="60"/>
      <w:ind w:left="1701" w:hanging="340"/>
    </w:pPr>
  </w:style>
  <w:style w:type="paragraph" w:styleId="ListBullet3">
    <w:name w:val="List Bullet 3"/>
    <w:basedOn w:val="List3"/>
    <w:rsid w:val="00377A64"/>
    <w:pPr>
      <w:numPr>
        <w:numId w:val="14"/>
      </w:numPr>
      <w:tabs>
        <w:tab w:val="clear" w:pos="1021"/>
      </w:tabs>
      <w:ind w:left="1037" w:hanging="357"/>
    </w:pPr>
  </w:style>
  <w:style w:type="paragraph" w:styleId="ListBullet4">
    <w:name w:val="List Bullet 4"/>
    <w:basedOn w:val="List4"/>
    <w:rsid w:val="00377A64"/>
    <w:pPr>
      <w:numPr>
        <w:numId w:val="3"/>
      </w:numPr>
      <w:tabs>
        <w:tab w:val="clear" w:pos="1361"/>
      </w:tabs>
    </w:pPr>
  </w:style>
  <w:style w:type="paragraph" w:styleId="ListBullet5">
    <w:name w:val="List Bullet 5"/>
    <w:basedOn w:val="List5"/>
    <w:rsid w:val="00377A64"/>
    <w:pPr>
      <w:numPr>
        <w:numId w:val="4"/>
      </w:numPr>
    </w:pPr>
  </w:style>
  <w:style w:type="paragraph" w:styleId="ListContinue2">
    <w:name w:val="List Continue 2"/>
    <w:basedOn w:val="List2"/>
    <w:rsid w:val="00377A64"/>
    <w:pPr>
      <w:ind w:firstLine="0"/>
    </w:pPr>
  </w:style>
  <w:style w:type="paragraph" w:styleId="ListContinue3">
    <w:name w:val="List Continue 3"/>
    <w:basedOn w:val="List3"/>
    <w:rsid w:val="00377A64"/>
    <w:pPr>
      <w:ind w:left="1021" w:firstLine="0"/>
    </w:pPr>
  </w:style>
  <w:style w:type="paragraph" w:styleId="ListContinue4">
    <w:name w:val="List Continue 4"/>
    <w:basedOn w:val="List4"/>
    <w:rsid w:val="00377A64"/>
    <w:pPr>
      <w:ind w:firstLine="0"/>
    </w:pPr>
  </w:style>
  <w:style w:type="paragraph" w:styleId="ListContinue5">
    <w:name w:val="List Continue 5"/>
    <w:basedOn w:val="List5"/>
    <w:rsid w:val="00377A64"/>
    <w:pPr>
      <w:ind w:firstLine="0"/>
    </w:pPr>
  </w:style>
  <w:style w:type="paragraph" w:styleId="ListNumber3">
    <w:name w:val="List Number 3"/>
    <w:basedOn w:val="List3"/>
    <w:rsid w:val="00377A64"/>
    <w:pPr>
      <w:numPr>
        <w:numId w:val="5"/>
      </w:numPr>
    </w:pPr>
  </w:style>
  <w:style w:type="paragraph" w:styleId="ListNumber4">
    <w:name w:val="List Number 4"/>
    <w:basedOn w:val="List4"/>
    <w:rsid w:val="00377A64"/>
    <w:pPr>
      <w:numPr>
        <w:numId w:val="6"/>
      </w:numPr>
    </w:pPr>
  </w:style>
  <w:style w:type="paragraph" w:styleId="ListNumber5">
    <w:name w:val="List Number 5"/>
    <w:basedOn w:val="List5"/>
    <w:rsid w:val="00377A64"/>
    <w:pPr>
      <w:numPr>
        <w:numId w:val="7"/>
      </w:numPr>
    </w:pPr>
  </w:style>
  <w:style w:type="paragraph" w:styleId="BlockText">
    <w:name w:val="Block Text"/>
    <w:basedOn w:val="Normal"/>
    <w:rsid w:val="00377A64"/>
    <w:pPr>
      <w:spacing w:after="120"/>
      <w:ind w:left="1440" w:right="1440"/>
    </w:pPr>
  </w:style>
  <w:style w:type="character" w:customStyle="1" w:styleId="Subscript">
    <w:name w:val="Subscript"/>
    <w:basedOn w:val="DefaultParagraphFont"/>
    <w:rsid w:val="00377A64"/>
    <w:rPr>
      <w:sz w:val="16"/>
      <w:vertAlign w:val="subscript"/>
    </w:rPr>
  </w:style>
  <w:style w:type="character" w:customStyle="1" w:styleId="Superscript">
    <w:name w:val="Superscript"/>
    <w:basedOn w:val="DefaultParagraphFont"/>
    <w:rsid w:val="00377A64"/>
    <w:rPr>
      <w:sz w:val="16"/>
      <w:vertAlign w:val="superscript"/>
    </w:rPr>
  </w:style>
  <w:style w:type="character" w:customStyle="1" w:styleId="Symbols">
    <w:name w:val="Symbols"/>
    <w:basedOn w:val="DefaultParagraphFont"/>
    <w:rsid w:val="00377A64"/>
    <w:rPr>
      <w:rFonts w:ascii="Symbol" w:hAnsi="Symbol"/>
    </w:rPr>
  </w:style>
  <w:style w:type="character" w:customStyle="1" w:styleId="MenuOptions">
    <w:name w:val="Menu Options"/>
    <w:basedOn w:val="DefaultParagraphFont"/>
    <w:rsid w:val="00377A64"/>
    <w:rPr>
      <w:rFonts w:ascii="Arial Narrow" w:hAnsi="Arial Narrow"/>
      <w:smallCaps/>
    </w:rPr>
  </w:style>
  <w:style w:type="character" w:customStyle="1" w:styleId="Buttons">
    <w:name w:val="Buttons"/>
    <w:basedOn w:val="DefaultParagraphFont"/>
    <w:rsid w:val="00377A64"/>
    <w:rPr>
      <w:b/>
    </w:rPr>
  </w:style>
  <w:style w:type="character" w:customStyle="1" w:styleId="Underlined">
    <w:name w:val="Underlined"/>
    <w:basedOn w:val="DefaultParagraphFont"/>
    <w:rsid w:val="00377A64"/>
    <w:rPr>
      <w:u w:val="single"/>
    </w:rPr>
  </w:style>
  <w:style w:type="paragraph" w:customStyle="1" w:styleId="TableBodyTextRight">
    <w:name w:val="Table Body Text Right"/>
    <w:basedOn w:val="TableBodyText"/>
    <w:rsid w:val="00377A64"/>
    <w:pPr>
      <w:widowControl w:val="0"/>
      <w:autoSpaceDE w:val="0"/>
      <w:autoSpaceDN w:val="0"/>
      <w:adjustRightInd w:val="0"/>
      <w:jc w:val="right"/>
    </w:pPr>
    <w:rPr>
      <w:rFonts w:cs="Arial"/>
      <w:szCs w:val="18"/>
    </w:rPr>
  </w:style>
  <w:style w:type="paragraph" w:customStyle="1" w:styleId="CopyrightText">
    <w:name w:val="Copyright Text"/>
    <w:basedOn w:val="BodyText"/>
    <w:rsid w:val="00377A64"/>
    <w:rPr>
      <w:sz w:val="18"/>
    </w:rPr>
  </w:style>
  <w:style w:type="paragraph" w:customStyle="1" w:styleId="BodySmallRight">
    <w:name w:val="Body Small Right"/>
    <w:basedOn w:val="BodyTextRight"/>
    <w:rsid w:val="00377A64"/>
    <w:rPr>
      <w:sz w:val="18"/>
      <w:szCs w:val="18"/>
    </w:rPr>
  </w:style>
  <w:style w:type="paragraph" w:customStyle="1" w:styleId="MarginEdition">
    <w:name w:val="Margin Edition"/>
    <w:basedOn w:val="MarginNote"/>
    <w:rsid w:val="00377A64"/>
    <w:pPr>
      <w:spacing w:before="0" w:after="0"/>
    </w:pPr>
    <w:rPr>
      <w:rFonts w:ascii="Times New Roman" w:hAnsi="Times New Roman"/>
      <w:color w:val="999999"/>
    </w:rPr>
  </w:style>
  <w:style w:type="paragraph" w:customStyle="1" w:styleId="Spacer">
    <w:name w:val="Spacer"/>
    <w:basedOn w:val="Normal"/>
    <w:rsid w:val="00377A64"/>
    <w:rPr>
      <w:sz w:val="2"/>
      <w:szCs w:val="2"/>
    </w:rPr>
  </w:style>
  <w:style w:type="character" w:customStyle="1" w:styleId="Small">
    <w:name w:val="Small"/>
    <w:basedOn w:val="DefaultParagraphFont"/>
    <w:rsid w:val="00377A64"/>
    <w:rPr>
      <w:sz w:val="16"/>
    </w:rPr>
  </w:style>
  <w:style w:type="paragraph" w:customStyle="1" w:styleId="WideTable">
    <w:name w:val="Wide Table"/>
    <w:basedOn w:val="Normal"/>
    <w:rsid w:val="00377A64"/>
    <w:pPr>
      <w:ind w:left="-1418"/>
    </w:pPr>
    <w:rPr>
      <w:sz w:val="2"/>
      <w:szCs w:val="2"/>
    </w:rPr>
  </w:style>
  <w:style w:type="character" w:styleId="PageNumber">
    <w:name w:val="page number"/>
    <w:basedOn w:val="DefaultParagraphFont"/>
    <w:rsid w:val="00377A64"/>
  </w:style>
  <w:style w:type="paragraph" w:styleId="Quote">
    <w:name w:val="Quote"/>
    <w:basedOn w:val="Heading1"/>
    <w:link w:val="QuoteChar"/>
    <w:qFormat/>
    <w:rsid w:val="00377A64"/>
    <w:rPr>
      <w:b w:val="0"/>
      <w:sz w:val="72"/>
      <w:szCs w:val="72"/>
      <w:lang w:val="en-NZ"/>
    </w:rPr>
  </w:style>
  <w:style w:type="character" w:customStyle="1" w:styleId="QuoteChar">
    <w:name w:val="Quote Char"/>
    <w:basedOn w:val="DefaultParagraphFont"/>
    <w:link w:val="Quote"/>
    <w:rsid w:val="00377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A64"/>
    <w:pPr>
      <w:pageBreakBefore/>
    </w:pPr>
  </w:style>
  <w:style w:type="paragraph" w:customStyle="1" w:styleId="Border">
    <w:name w:val="Border"/>
    <w:basedOn w:val="Normal"/>
    <w:qFormat/>
    <w:rsid w:val="00377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A64"/>
    <w:rPr>
      <w:b/>
      <w:bCs/>
      <w:i/>
      <w:iCs/>
      <w:color w:val="auto"/>
    </w:rPr>
  </w:style>
  <w:style w:type="paragraph" w:styleId="IntenseQuote">
    <w:name w:val="Intense Quote"/>
    <w:basedOn w:val="Normal"/>
    <w:next w:val="Normal"/>
    <w:link w:val="IntenseQuoteChar"/>
    <w:uiPriority w:val="30"/>
    <w:qFormat/>
    <w:rsid w:val="00377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A64"/>
    <w:rPr>
      <w:smallCaps/>
      <w:color w:val="auto"/>
      <w:u w:val="single"/>
    </w:rPr>
  </w:style>
  <w:style w:type="character" w:styleId="IntenseReference">
    <w:name w:val="Intense Reference"/>
    <w:basedOn w:val="DefaultParagraphFont"/>
    <w:uiPriority w:val="32"/>
    <w:qFormat/>
    <w:rsid w:val="00377A64"/>
    <w:rPr>
      <w:b/>
      <w:bCs/>
      <w:smallCaps/>
      <w:color w:val="auto"/>
      <w:spacing w:val="5"/>
      <w:u w:val="single"/>
    </w:rPr>
  </w:style>
  <w:style w:type="paragraph" w:customStyle="1" w:styleId="2ColumnHeading">
    <w:name w:val="2Column Heading"/>
    <w:basedOn w:val="BodyText"/>
    <w:qFormat/>
    <w:rsid w:val="00377A64"/>
    <w:pPr>
      <w:spacing w:after="60"/>
      <w:ind w:left="-2268"/>
    </w:pPr>
    <w:rPr>
      <w:b/>
    </w:rPr>
  </w:style>
  <w:style w:type="paragraph" w:customStyle="1" w:styleId="Heading1TOC">
    <w:name w:val="Heading1 TOC"/>
    <w:basedOn w:val="Normal"/>
    <w:qFormat/>
    <w:rsid w:val="00377A64"/>
    <w:pPr>
      <w:spacing w:before="240" w:after="120"/>
    </w:pPr>
    <w:rPr>
      <w:rFonts w:ascii="Times New Roman" w:hAnsi="Times New Roman"/>
      <w:b/>
      <w:sz w:val="32"/>
    </w:rPr>
  </w:style>
  <w:style w:type="paragraph" w:customStyle="1" w:styleId="Heading2TOC">
    <w:name w:val="Heading2 TOC"/>
    <w:basedOn w:val="Normal"/>
    <w:qFormat/>
    <w:rsid w:val="00377A64"/>
    <w:pPr>
      <w:spacing w:before="240" w:after="60"/>
    </w:pPr>
    <w:rPr>
      <w:rFonts w:ascii="Times New Roman" w:hAnsi="Times New Roman"/>
      <w:b/>
      <w:sz w:val="28"/>
    </w:rPr>
  </w:style>
  <w:style w:type="character" w:customStyle="1" w:styleId="Underline">
    <w:name w:val="Underline"/>
    <w:basedOn w:val="DefaultParagraphFont"/>
    <w:qFormat/>
    <w:rsid w:val="00377A64"/>
    <w:rPr>
      <w:u w:val="single"/>
    </w:rPr>
  </w:style>
  <w:style w:type="character" w:customStyle="1" w:styleId="BoldandItalics">
    <w:name w:val="Bold and Italics"/>
    <w:qFormat/>
    <w:rsid w:val="00377A64"/>
    <w:rPr>
      <w:b/>
      <w:i/>
      <w:u w:val="none"/>
    </w:rPr>
  </w:style>
  <w:style w:type="paragraph" w:styleId="BalloonText">
    <w:name w:val="Balloon Text"/>
    <w:basedOn w:val="Normal"/>
    <w:link w:val="BalloonTextChar"/>
    <w:rsid w:val="00377A64"/>
    <w:rPr>
      <w:rFonts w:ascii="Tahoma" w:hAnsi="Tahoma" w:cs="Tahoma"/>
      <w:sz w:val="16"/>
      <w:szCs w:val="16"/>
    </w:rPr>
  </w:style>
  <w:style w:type="character" w:customStyle="1" w:styleId="BalloonTextChar">
    <w:name w:val="Balloon Text Char"/>
    <w:basedOn w:val="DefaultParagraphFont"/>
    <w:link w:val="BalloonText"/>
    <w:rsid w:val="00377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A64"/>
    <w:rPr>
      <w:b/>
      <w:color w:val="660033"/>
      <w:spacing w:val="0"/>
    </w:rPr>
  </w:style>
  <w:style w:type="paragraph" w:customStyle="1" w:styleId="Nameditemlist">
    <w:name w:val="Named item list"/>
    <w:basedOn w:val="BodyText"/>
    <w:qFormat/>
    <w:rsid w:val="00377A64"/>
    <w:pPr>
      <w:tabs>
        <w:tab w:val="left" w:pos="2835"/>
      </w:tabs>
      <w:ind w:left="2835" w:hanging="2835"/>
    </w:pPr>
  </w:style>
  <w:style w:type="paragraph" w:customStyle="1" w:styleId="BodyTextnopadding">
    <w:name w:val="Body Text no padding"/>
    <w:basedOn w:val="BodyText"/>
    <w:qFormat/>
    <w:rsid w:val="00377A64"/>
    <w:pPr>
      <w:spacing w:before="0" w:after="0"/>
    </w:pPr>
  </w:style>
  <w:style w:type="paragraph" w:customStyle="1" w:styleId="BodyTextBold">
    <w:name w:val="Body Text Bold"/>
    <w:basedOn w:val="BodyText"/>
    <w:qFormat/>
    <w:rsid w:val="00377A64"/>
    <w:rPr>
      <w:b/>
    </w:rPr>
  </w:style>
  <w:style w:type="character" w:styleId="Hyperlink">
    <w:name w:val="Hyperlink"/>
    <w:basedOn w:val="DefaultParagraphFont"/>
    <w:uiPriority w:val="99"/>
    <w:unhideWhenUsed/>
    <w:rsid w:val="007912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8545</Characters>
  <Application>Microsoft Office Word</Application>
  <DocSecurity>0</DocSecurity>
  <Lines>237</Lines>
  <Paragraphs>139</Paragraphs>
  <ScaleCrop>false</ScaleCrop>
  <Company>Author-it Software Corporation Ltd.</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PSPRAD001 Work safely in a radiation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