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671F" w:rsidP="00EE67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PSPPCY014 Support policy implementation</w:t>
      </w:r>
      <w:r>
        <w:fldChar w:fldCharType="end"/>
      </w:r>
    </w:p>
    <w:p w:rsidR="00EE671F" w:rsidP="00EE671F">
      <w:pPr>
        <w:pStyle w:val="Version"/>
        <w:sectPr w:rsidSect="006A2C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2C2F" w:rsidP="006A2C2F">
      <w:pPr>
        <w:pStyle w:val="SuperHeading"/>
      </w:pPr>
      <w:r w:rsidRPr="006A2C2F">
        <w:t>PSPPCY014 Support policy implementation</w:t>
      </w:r>
    </w:p>
    <w:p w:rsidR="00000000" w:rsidRPr="006A2C2F" w:rsidP="006A2C2F">
      <w:pPr>
        <w:pStyle w:val="Heading1"/>
      </w:pPr>
      <w:bookmarkStart w:id="1" w:name="O_1216636"/>
      <w:bookmarkEnd w:id="1"/>
      <w:r w:rsidRPr="006A2C2F">
        <w:t>Modification History</w:t>
      </w:r>
    </w:p>
    <w:p w:rsidR="00000000" w:rsidRPr="006A2C2F" w:rsidP="00EE671F">
      <w:pPr>
        <w:pStyle w:val="BodyText"/>
      </w:pPr>
      <w:r w:rsidRPr="006A2C2F">
        <w:t>Supersedes and is not equivalent to PSPPCY004 Support policy implementation.</w:t>
      </w:r>
    </w:p>
    <w:p w:rsidR="00000000" w:rsidRPr="006A2C2F" w:rsidP="006A2C2F">
      <w:pPr>
        <w:pStyle w:val="Heading1"/>
      </w:pPr>
      <w:bookmarkStart w:id="2" w:name="O_1216637"/>
      <w:bookmarkEnd w:id="2"/>
      <w:r w:rsidRPr="006A2C2F">
        <w:t>Application</w:t>
      </w:r>
    </w:p>
    <w:p w:rsidR="00000000" w:rsidRPr="006A2C2F" w:rsidP="00EE671F">
      <w:pPr>
        <w:pStyle w:val="BodyText"/>
      </w:pPr>
      <w:r w:rsidRPr="006A2C2F">
        <w:t xml:space="preserve">This unit describes the performance outcomes, skills and knowledge required to identify, implement and monitor relevant policy </w:t>
      </w:r>
      <w:r w:rsidRPr="006A2C2F">
        <w:t>and report on implementation.</w:t>
      </w:r>
    </w:p>
    <w:p w:rsidR="00000000" w:rsidRPr="006A2C2F" w:rsidP="00EE671F">
      <w:pPr>
        <w:pStyle w:val="BodyText"/>
      </w:pPr>
      <w:r w:rsidRPr="006A2C2F">
        <w:t>This unit applies to individuals working in a role where they are required to support policy implementation. Those undertaking this unit work independently performing routine tasks in a range of familiar contexts.</w:t>
      </w:r>
    </w:p>
    <w:p w:rsidR="00000000" w:rsidRPr="006A2C2F" w:rsidP="00EE671F">
      <w:pPr>
        <w:pStyle w:val="BodyText"/>
      </w:pPr>
      <w:r w:rsidRPr="006A2C2F">
        <w:t>The skills i</w:t>
      </w:r>
      <w:r w:rsidRPr="006A2C2F">
        <w:t>n this unit must be applied in accordance with Commonwealth and State or Territory legislation, Australian standards and industry codes of practice.</w:t>
      </w:r>
    </w:p>
    <w:p w:rsidR="00000000" w:rsidRPr="006A2C2F" w:rsidP="00EE671F">
      <w:pPr>
        <w:pStyle w:val="BodyText"/>
      </w:pPr>
      <w:r w:rsidRPr="006A2C2F">
        <w:t>No occupational licensing, certification or specific legislative requirements apply to this unit at the tim</w:t>
      </w:r>
      <w:r w:rsidRPr="006A2C2F">
        <w:t>e of publication.</w:t>
      </w:r>
    </w:p>
    <w:p w:rsidR="00000000" w:rsidRPr="006A2C2F" w:rsidP="006A2C2F">
      <w:pPr>
        <w:pStyle w:val="Heading1"/>
      </w:pPr>
      <w:bookmarkStart w:id="3" w:name="O_1216638"/>
      <w:bookmarkEnd w:id="3"/>
      <w:r w:rsidRPr="006A2C2F">
        <w:t>Pre-requisite Unit</w:t>
      </w:r>
    </w:p>
    <w:p w:rsidR="00000000" w:rsidRPr="006A2C2F" w:rsidP="00EE671F">
      <w:pPr>
        <w:pStyle w:val="BodyText"/>
      </w:pPr>
      <w:r w:rsidRPr="006A2C2F">
        <w:t>Nil</w:t>
      </w:r>
    </w:p>
    <w:p w:rsidR="00000000" w:rsidRPr="006A2C2F" w:rsidP="006A2C2F">
      <w:pPr>
        <w:pStyle w:val="Heading1"/>
      </w:pPr>
      <w:bookmarkStart w:id="4" w:name="O_1216639"/>
      <w:bookmarkEnd w:id="4"/>
      <w:r w:rsidRPr="006A2C2F">
        <w:t>Competency Field</w:t>
      </w:r>
    </w:p>
    <w:p w:rsidR="00000000" w:rsidRPr="006A2C2F" w:rsidP="00EE671F">
      <w:pPr>
        <w:pStyle w:val="BodyText"/>
      </w:pPr>
      <w:r w:rsidRPr="006A2C2F">
        <w:t>Policy</w:t>
      </w:r>
    </w:p>
    <w:p w:rsidR="00000000" w:rsidRPr="006A2C2F" w:rsidP="006A2C2F">
      <w:pPr>
        <w:pStyle w:val="Heading1"/>
      </w:pPr>
      <w:bookmarkStart w:id="5" w:name="O_1216641"/>
      <w:bookmarkEnd w:id="5"/>
      <w:r w:rsidRPr="006A2C2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A2C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C2F" w:rsidP="006A2C2F">
            <w:pPr>
              <w:pStyle w:val="BodyText"/>
            </w:pPr>
            <w:r w:rsidRPr="006A2C2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C2F">
            <w:pPr>
              <w:pStyle w:val="BodyText"/>
              <w:rPr>
                <w:lang w:val="en-NZ"/>
              </w:rPr>
            </w:pPr>
            <w:r w:rsidRPr="006A2C2F">
              <w:rPr>
                <w:rStyle w:val="SpecialBold"/>
              </w:rPr>
              <w:t>PERFORMANCE</w:t>
            </w:r>
            <w:r w:rsidRPr="006A2C2F">
              <w:t xml:space="preserve"> </w:t>
            </w:r>
            <w:r w:rsidRPr="006A2C2F">
              <w:rPr>
                <w:rStyle w:val="SpecialBold"/>
              </w:rPr>
              <w:t>CRITERIA</w:t>
            </w:r>
          </w:p>
        </w:tc>
      </w:tr>
      <w:tr w:rsidTr="006A2C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C2F" w:rsidP="006A2C2F">
            <w:pPr>
              <w:pStyle w:val="BodyText"/>
            </w:pPr>
            <w:r w:rsidRPr="006A2C2F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C2F">
            <w:pPr>
              <w:pStyle w:val="BodyText"/>
              <w:rPr>
                <w:lang w:val="en-NZ"/>
              </w:rPr>
            </w:pPr>
            <w:r w:rsidRPr="006A2C2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A2C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C2F">
            <w:pPr>
              <w:pStyle w:val="List"/>
              <w:rPr>
                <w:lang w:val="en-NZ"/>
              </w:rPr>
            </w:pPr>
            <w:r w:rsidRPr="006A2C2F">
              <w:t>1.  Identify relevant policy.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C2F" w:rsidP="006A2C2F">
            <w:pPr>
              <w:pStyle w:val="List"/>
            </w:pPr>
            <w:r w:rsidRPr="006A2C2F">
              <w:t>1.1. Identify work situations shaped by government or organisational policy.</w:t>
            </w:r>
          </w:p>
          <w:p w:rsidR="00000000" w:rsidP="006A2C2F">
            <w:pPr>
              <w:pStyle w:val="List"/>
              <w:rPr>
                <w:lang w:val="en-NZ"/>
              </w:rPr>
            </w:pPr>
            <w:r w:rsidRPr="006A2C2F">
              <w:t>1.2. Identify and locate policy relating to particul</w:t>
            </w:r>
            <w:r w:rsidRPr="006A2C2F">
              <w:t>ar work situations.</w:t>
            </w:r>
          </w:p>
        </w:tc>
      </w:tr>
      <w:tr w:rsidTr="006A2C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3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C2F">
            <w:pPr>
              <w:pStyle w:val="List"/>
              <w:rPr>
                <w:lang w:val="en-NZ"/>
              </w:rPr>
            </w:pPr>
            <w:r w:rsidRPr="006A2C2F">
              <w:t>2.  Implement policy.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C2F" w:rsidP="006A2C2F">
            <w:pPr>
              <w:pStyle w:val="List"/>
            </w:pPr>
            <w:r w:rsidRPr="006A2C2F">
              <w:t>2.1. Interpret policy to be implemented to identify and plan for change in work practices.</w:t>
            </w:r>
          </w:p>
          <w:p w:rsidR="00000000" w:rsidRPr="006A2C2F" w:rsidP="006A2C2F">
            <w:pPr>
              <w:pStyle w:val="List"/>
            </w:pPr>
            <w:r w:rsidRPr="006A2C2F">
              <w:t>2.2. Identify implications of policy for individual work practices.</w:t>
            </w:r>
          </w:p>
          <w:p w:rsidR="00000000" w:rsidRPr="006A2C2F" w:rsidP="006A2C2F">
            <w:pPr>
              <w:pStyle w:val="List"/>
            </w:pPr>
            <w:r w:rsidRPr="006A2C2F">
              <w:t>2.3. Prepare policy implementation guidelines in accor</w:t>
            </w:r>
            <w:r w:rsidRPr="006A2C2F">
              <w:t>dance with organisational procedures.</w:t>
            </w:r>
          </w:p>
          <w:p w:rsidR="00000000" w:rsidRPr="006A2C2F" w:rsidP="006A2C2F">
            <w:pPr>
              <w:pStyle w:val="List"/>
            </w:pPr>
            <w:r w:rsidRPr="006A2C2F">
              <w:t>2.4. Confirm and adjust required work practices to reflect policy requirements.</w:t>
            </w:r>
          </w:p>
          <w:p w:rsidR="00000000" w:rsidP="006A2C2F">
            <w:pPr>
              <w:pStyle w:val="List"/>
              <w:rPr>
                <w:lang w:val="en-NZ"/>
              </w:rPr>
            </w:pPr>
            <w:r w:rsidRPr="006A2C2F">
              <w:t>2.5. Support others affected by the policy requirements to accommodate those requirements.</w:t>
            </w:r>
          </w:p>
        </w:tc>
      </w:tr>
      <w:tr w:rsidTr="006A2C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C2F">
            <w:pPr>
              <w:pStyle w:val="List"/>
              <w:rPr>
                <w:lang w:val="en-NZ"/>
              </w:rPr>
            </w:pPr>
            <w:r w:rsidRPr="006A2C2F">
              <w:t>3.  Monitor and report on policy implementation.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C2F" w:rsidP="006A2C2F">
            <w:pPr>
              <w:pStyle w:val="List"/>
            </w:pPr>
            <w:r w:rsidRPr="006A2C2F">
              <w:t>3.1. Gather, record and report information that will assist with evaluation of effectiveness of policy implementation.</w:t>
            </w:r>
          </w:p>
          <w:p w:rsidR="00000000" w:rsidRPr="006A2C2F" w:rsidP="006A2C2F">
            <w:pPr>
              <w:pStyle w:val="List"/>
            </w:pPr>
            <w:r w:rsidRPr="006A2C2F">
              <w:t>3.2. Gather, record and report information that will assist with evaluation of policy im</w:t>
            </w:r>
            <w:r w:rsidRPr="006A2C2F">
              <w:t>pact on organisational outcomes.</w:t>
            </w:r>
          </w:p>
        </w:tc>
      </w:tr>
    </w:tbl>
    <w:p w:rsidR="00000000" w:rsidRPr="006A2C2F" w:rsidP="006A2C2F">
      <w:pPr>
        <w:pStyle w:val="BodyText"/>
      </w:pPr>
    </w:p>
    <w:p w:rsidR="00000000" w:rsidRPr="006A2C2F" w:rsidP="006A2C2F">
      <w:pPr>
        <w:pStyle w:val="AllowPageBreak"/>
      </w:pPr>
    </w:p>
    <w:p w:rsidR="00000000" w:rsidRPr="006A2C2F" w:rsidP="006A2C2F">
      <w:pPr>
        <w:pStyle w:val="Heading1"/>
      </w:pPr>
      <w:bookmarkStart w:id="6" w:name="O_1216642"/>
      <w:bookmarkEnd w:id="6"/>
      <w:r w:rsidRPr="006A2C2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A2C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C2F">
            <w:pPr>
              <w:pStyle w:val="BodyText"/>
              <w:rPr>
                <w:lang w:val="en-NZ"/>
              </w:rPr>
            </w:pPr>
            <w:r w:rsidRPr="006A2C2F">
              <w:t>Foundation skills essential to performance in this unit, but not explicit in the performance criteria are listed here, along with a brief context statement.</w:t>
            </w:r>
          </w:p>
        </w:tc>
      </w:tr>
      <w:tr w:rsidTr="006A2C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C2F" w:rsidP="006A2C2F">
            <w:pPr>
              <w:pStyle w:val="BodyText"/>
            </w:pPr>
            <w:r w:rsidRPr="006A2C2F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C2F">
            <w:pPr>
              <w:pStyle w:val="BodyText"/>
              <w:rPr>
                <w:lang w:val="en-NZ"/>
              </w:rPr>
            </w:pPr>
            <w:r w:rsidRPr="006A2C2F">
              <w:rPr>
                <w:rStyle w:val="SpecialBold"/>
              </w:rPr>
              <w:t>DESCRIPTION</w:t>
            </w:r>
          </w:p>
        </w:tc>
      </w:tr>
      <w:tr w:rsidTr="006A2C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C2F">
            <w:pPr>
              <w:pStyle w:val="BodyText"/>
              <w:rPr>
                <w:lang w:val="en-NZ"/>
              </w:rPr>
            </w:pPr>
            <w:r w:rsidRPr="006A2C2F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C2F">
            <w:pPr>
              <w:pStyle w:val="ListBullet"/>
              <w:rPr>
                <w:lang w:val="en-NZ"/>
              </w:rPr>
            </w:pPr>
            <w:r w:rsidRPr="006A2C2F">
              <w:t>interpret complex and formal documents.</w:t>
            </w:r>
          </w:p>
        </w:tc>
      </w:tr>
      <w:tr w:rsidTr="006A2C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C2F">
            <w:pPr>
              <w:pStyle w:val="BodyText"/>
              <w:rPr>
                <w:lang w:val="en-NZ"/>
              </w:rPr>
            </w:pPr>
            <w:r w:rsidRPr="006A2C2F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C2F">
            <w:pPr>
              <w:pStyle w:val="ListBullet"/>
              <w:rPr>
                <w:lang w:val="en-NZ"/>
              </w:rPr>
            </w:pPr>
            <w:r w:rsidRPr="006A2C2F">
              <w:t>prepare accurate written reports with language and structures suited to the intended audience.</w:t>
            </w:r>
          </w:p>
        </w:tc>
      </w:tr>
      <w:tr w:rsidTr="006A2C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C2F">
            <w:pPr>
              <w:pStyle w:val="BodyText"/>
              <w:rPr>
                <w:lang w:val="en-NZ"/>
              </w:rPr>
            </w:pPr>
            <w:r w:rsidRPr="006A2C2F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C2F" w:rsidP="006A2C2F">
            <w:pPr>
              <w:pStyle w:val="ListBullet"/>
            </w:pPr>
            <w:r w:rsidRPr="006A2C2F">
              <w:t>identify and apply statistical data in evidence-based reporting frameworks.</w:t>
            </w:r>
          </w:p>
        </w:tc>
      </w:tr>
    </w:tbl>
    <w:p w:rsidR="00000000" w:rsidRPr="006A2C2F" w:rsidP="006A2C2F">
      <w:pPr>
        <w:pStyle w:val="BodyText"/>
      </w:pPr>
    </w:p>
    <w:p w:rsidR="00000000" w:rsidRPr="006A2C2F" w:rsidP="006A2C2F">
      <w:pPr>
        <w:pStyle w:val="AllowPageBreak"/>
      </w:pPr>
    </w:p>
    <w:p w:rsidR="00000000" w:rsidRPr="006A2C2F" w:rsidP="006A2C2F">
      <w:pPr>
        <w:pStyle w:val="Heading1"/>
      </w:pPr>
      <w:bookmarkStart w:id="7" w:name="O_1216644"/>
      <w:bookmarkEnd w:id="7"/>
      <w:r w:rsidRPr="006A2C2F">
        <w:t>Unit Mapping Information</w:t>
      </w:r>
    </w:p>
    <w:p w:rsidR="00000000" w:rsidRPr="006A2C2F" w:rsidP="00EE671F">
      <w:pPr>
        <w:pStyle w:val="BodyText"/>
      </w:pPr>
      <w:r w:rsidRPr="006A2C2F">
        <w:t>Supersedes and is not equivalent to PSPPCY004 Support policy implementation.</w:t>
      </w:r>
    </w:p>
    <w:p w:rsidR="00000000" w:rsidRPr="006A2C2F" w:rsidP="006A2C2F">
      <w:pPr>
        <w:pStyle w:val="Heading1"/>
      </w:pPr>
      <w:bookmarkStart w:id="8" w:name="O_1216651"/>
      <w:bookmarkEnd w:id="8"/>
      <w:r w:rsidRPr="006A2C2F">
        <w:t>Links</w:t>
      </w:r>
    </w:p>
    <w:p w:rsidR="00000000" w:rsidRPr="006A2C2F" w:rsidP="00EE671F">
      <w:pPr>
        <w:pStyle w:val="BodyText"/>
      </w:pPr>
      <w:r w:rsidRPr="006A2C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655C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A2C2F" w:rsidP="006A2C2F"/>
    <w:sectPr w:rsidSect="006A2C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C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C2F" w:rsidRPr="00EE671F" w:rsidP="00EE67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C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71F" w:rsidP="006A2C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E671F" w:rsidP="006A2C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EE671F" w:rsidP="006A2C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C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7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2C2F" w:rsidRPr="00EE671F" w:rsidP="00EE67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C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71F" w:rsidRPr="002D2AF8" w:rsidP="006A2C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PSPPCY014 Support policy implementation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E671F" w:rsidP="006A2C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478AE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AEC8D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2C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2C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2C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2C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2C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2C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2C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2C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2C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2C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2C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2C2F"/>
  </w:style>
  <w:style w:type="character" w:customStyle="1" w:styleId="Heading1Char">
    <w:name w:val="Heading 1 Char"/>
    <w:basedOn w:val="DefaultParagraphFont"/>
    <w:link w:val="Heading1"/>
    <w:rsid w:val="006A2C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2C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2C2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A2C2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A2C2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2C2F"/>
    <w:rPr>
      <w:b/>
      <w:spacing w:val="0"/>
    </w:rPr>
  </w:style>
  <w:style w:type="character" w:styleId="Emphasis">
    <w:name w:val="Emphasis"/>
    <w:basedOn w:val="DefaultParagraphFont"/>
    <w:qFormat/>
    <w:rsid w:val="006A2C2F"/>
    <w:rPr>
      <w:i/>
    </w:rPr>
  </w:style>
  <w:style w:type="paragraph" w:customStyle="1" w:styleId="SuperHeading">
    <w:name w:val="SuperHeading"/>
    <w:basedOn w:val="Normal"/>
    <w:rsid w:val="006A2C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2C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2C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2C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2C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2C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2C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2C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2C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2C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2C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2C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2C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2C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2C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2C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2C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2C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2C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2C2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A2C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2C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2C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2C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2C2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2C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2C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2C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2C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2C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2C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2C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2C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2C2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A2C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2C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2C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2C2F"/>
  </w:style>
  <w:style w:type="paragraph" w:styleId="TableofFigures">
    <w:name w:val="table of figures"/>
    <w:basedOn w:val="Normal"/>
    <w:next w:val="Normal"/>
    <w:semiHidden/>
    <w:rsid w:val="006A2C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2C2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A2C2F"/>
    <w:rPr>
      <w:rFonts w:ascii="Wingdings" w:hAnsi="Wingdings"/>
    </w:rPr>
  </w:style>
  <w:style w:type="paragraph" w:customStyle="1" w:styleId="TableHeading">
    <w:name w:val="Table Heading"/>
    <w:basedOn w:val="HeadingBase"/>
    <w:rsid w:val="006A2C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2C2F"/>
    <w:rPr>
      <w:color w:val="0033CC"/>
      <w:u w:val="none"/>
    </w:rPr>
  </w:style>
  <w:style w:type="paragraph" w:customStyle="1" w:styleId="BodyTextRight">
    <w:name w:val="Body Text Right"/>
    <w:basedOn w:val="BodyText"/>
    <w:rsid w:val="006A2C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2C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2C2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2C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2C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2C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2C2F"/>
    <w:rPr>
      <w:sz w:val="32"/>
    </w:rPr>
  </w:style>
  <w:style w:type="paragraph" w:customStyle="1" w:styleId="HeadingProcedure">
    <w:name w:val="Heading Procedure"/>
    <w:basedOn w:val="HeadingBase"/>
    <w:next w:val="Normal"/>
    <w:rsid w:val="006A2C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2C2F"/>
    <w:pPr>
      <w:spacing w:before="60" w:after="60"/>
    </w:pPr>
  </w:style>
  <w:style w:type="paragraph" w:styleId="ListContinue">
    <w:name w:val="List Continue"/>
    <w:basedOn w:val="List"/>
    <w:rsid w:val="006A2C2F"/>
    <w:pPr>
      <w:ind w:firstLine="0"/>
    </w:pPr>
  </w:style>
  <w:style w:type="paragraph" w:customStyle="1" w:styleId="ListNote">
    <w:name w:val="List Note"/>
    <w:basedOn w:val="List"/>
    <w:rsid w:val="006A2C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2C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2C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2C2F"/>
    <w:rPr>
      <w:rFonts w:ascii="Courier New" w:hAnsi="Courier New"/>
    </w:rPr>
  </w:style>
  <w:style w:type="paragraph" w:customStyle="1" w:styleId="NoteBullet">
    <w:name w:val="Note Bullet"/>
    <w:basedOn w:val="Note"/>
    <w:rsid w:val="006A2C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2C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2C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2C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2C2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A2C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2C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2C2F"/>
    <w:rPr>
      <w:b/>
      <w:smallCaps/>
    </w:rPr>
  </w:style>
  <w:style w:type="paragraph" w:customStyle="1" w:styleId="TableListNumber">
    <w:name w:val="Table List Number"/>
    <w:basedOn w:val="ListNumber"/>
    <w:rsid w:val="006A2C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2C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2C2F"/>
    <w:pPr>
      <w:numPr>
        <w:numId w:val="8"/>
      </w:numPr>
    </w:pPr>
  </w:style>
  <w:style w:type="paragraph" w:customStyle="1" w:styleId="ListAlpha2">
    <w:name w:val="List Alpha 2"/>
    <w:basedOn w:val="List2"/>
    <w:rsid w:val="006A2C2F"/>
    <w:pPr>
      <w:numPr>
        <w:numId w:val="7"/>
      </w:numPr>
    </w:pPr>
  </w:style>
  <w:style w:type="paragraph" w:styleId="List2">
    <w:name w:val="List 2"/>
    <w:basedOn w:val="BodyText"/>
    <w:rsid w:val="006A2C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2C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2C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2C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2C2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2C2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A2C2F"/>
    <w:pPr>
      <w:numPr>
        <w:numId w:val="3"/>
      </w:numPr>
    </w:pPr>
  </w:style>
  <w:style w:type="paragraph" w:styleId="ListContinue2">
    <w:name w:val="List Continue 2"/>
    <w:basedOn w:val="List2"/>
    <w:rsid w:val="006A2C2F"/>
    <w:pPr>
      <w:ind w:firstLine="0"/>
    </w:pPr>
  </w:style>
  <w:style w:type="paragraph" w:styleId="ListContinue3">
    <w:name w:val="List Continue 3"/>
    <w:basedOn w:val="List3"/>
    <w:rsid w:val="006A2C2F"/>
    <w:pPr>
      <w:ind w:left="1021" w:firstLine="0"/>
    </w:pPr>
  </w:style>
  <w:style w:type="paragraph" w:styleId="ListContinue4">
    <w:name w:val="List Continue 4"/>
    <w:basedOn w:val="List4"/>
    <w:rsid w:val="006A2C2F"/>
    <w:pPr>
      <w:ind w:firstLine="0"/>
    </w:pPr>
  </w:style>
  <w:style w:type="paragraph" w:styleId="ListContinue5">
    <w:name w:val="List Continue 5"/>
    <w:basedOn w:val="List5"/>
    <w:rsid w:val="006A2C2F"/>
    <w:pPr>
      <w:ind w:firstLine="0"/>
    </w:pPr>
  </w:style>
  <w:style w:type="paragraph" w:styleId="ListNumber3">
    <w:name w:val="List Number 3"/>
    <w:basedOn w:val="List3"/>
    <w:rsid w:val="006A2C2F"/>
    <w:pPr>
      <w:numPr>
        <w:numId w:val="4"/>
      </w:numPr>
    </w:pPr>
  </w:style>
  <w:style w:type="paragraph" w:styleId="ListNumber4">
    <w:name w:val="List Number 4"/>
    <w:basedOn w:val="List4"/>
    <w:rsid w:val="006A2C2F"/>
    <w:pPr>
      <w:numPr>
        <w:numId w:val="5"/>
      </w:numPr>
    </w:pPr>
  </w:style>
  <w:style w:type="paragraph" w:styleId="ListNumber5">
    <w:name w:val="List Number 5"/>
    <w:basedOn w:val="List5"/>
    <w:rsid w:val="006A2C2F"/>
    <w:pPr>
      <w:numPr>
        <w:numId w:val="6"/>
      </w:numPr>
    </w:pPr>
  </w:style>
  <w:style w:type="paragraph" w:styleId="BlockText">
    <w:name w:val="Block Text"/>
    <w:basedOn w:val="Normal"/>
    <w:rsid w:val="006A2C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2C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2C2F"/>
    <w:rPr>
      <w:sz w:val="16"/>
      <w:vertAlign w:val="superscript"/>
    </w:rPr>
  </w:style>
  <w:style w:type="character" w:customStyle="1" w:styleId="Symbols">
    <w:name w:val="Symbols"/>
    <w:basedOn w:val="DefaultParagraphFont"/>
    <w:rsid w:val="006A2C2F"/>
    <w:rPr>
      <w:rFonts w:ascii="Symbol" w:hAnsi="Symbol"/>
    </w:rPr>
  </w:style>
  <w:style w:type="character" w:customStyle="1" w:styleId="MenuOptions">
    <w:name w:val="Menu Options"/>
    <w:basedOn w:val="DefaultParagraphFont"/>
    <w:rsid w:val="006A2C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2C2F"/>
    <w:rPr>
      <w:b/>
    </w:rPr>
  </w:style>
  <w:style w:type="character" w:customStyle="1" w:styleId="Underlined">
    <w:name w:val="Underlined"/>
    <w:basedOn w:val="DefaultParagraphFont"/>
    <w:rsid w:val="006A2C2F"/>
    <w:rPr>
      <w:u w:val="single"/>
    </w:rPr>
  </w:style>
  <w:style w:type="paragraph" w:customStyle="1" w:styleId="TableBodyTextRight">
    <w:name w:val="Table Body Text Right"/>
    <w:basedOn w:val="TableBodyText"/>
    <w:rsid w:val="006A2C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2C2F"/>
    <w:rPr>
      <w:sz w:val="18"/>
    </w:rPr>
  </w:style>
  <w:style w:type="paragraph" w:customStyle="1" w:styleId="BodySmallRight">
    <w:name w:val="Body Small Right"/>
    <w:basedOn w:val="BodyTextRight"/>
    <w:rsid w:val="006A2C2F"/>
    <w:rPr>
      <w:sz w:val="18"/>
      <w:szCs w:val="18"/>
    </w:rPr>
  </w:style>
  <w:style w:type="paragraph" w:customStyle="1" w:styleId="MarginEdition">
    <w:name w:val="Margin Edition"/>
    <w:basedOn w:val="MarginNote"/>
    <w:rsid w:val="006A2C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2C2F"/>
    <w:rPr>
      <w:sz w:val="2"/>
      <w:szCs w:val="2"/>
    </w:rPr>
  </w:style>
  <w:style w:type="character" w:customStyle="1" w:styleId="Small">
    <w:name w:val="Small"/>
    <w:basedOn w:val="DefaultParagraphFont"/>
    <w:rsid w:val="006A2C2F"/>
    <w:rPr>
      <w:sz w:val="16"/>
    </w:rPr>
  </w:style>
  <w:style w:type="paragraph" w:customStyle="1" w:styleId="WideTable">
    <w:name w:val="Wide Table"/>
    <w:basedOn w:val="Normal"/>
    <w:rsid w:val="006A2C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2C2F"/>
  </w:style>
  <w:style w:type="paragraph" w:styleId="Quote">
    <w:name w:val="Quote"/>
    <w:basedOn w:val="Heading1"/>
    <w:link w:val="QuoteChar"/>
    <w:qFormat/>
    <w:rsid w:val="006A2C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2C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2C2F"/>
    <w:pPr>
      <w:pageBreakBefore/>
    </w:pPr>
  </w:style>
  <w:style w:type="paragraph" w:customStyle="1" w:styleId="Border">
    <w:name w:val="Border"/>
    <w:basedOn w:val="Normal"/>
    <w:qFormat/>
    <w:rsid w:val="006A2C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2C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2C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2C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2C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2C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2C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2C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2C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2C2F"/>
    <w:rPr>
      <w:u w:val="single"/>
    </w:rPr>
  </w:style>
  <w:style w:type="character" w:customStyle="1" w:styleId="BoldandItalics">
    <w:name w:val="Bold and Italics"/>
    <w:qFormat/>
    <w:rsid w:val="006A2C2F"/>
    <w:rPr>
      <w:b/>
      <w:i/>
      <w:u w:val="none"/>
    </w:rPr>
  </w:style>
  <w:style w:type="paragraph" w:styleId="BalloonText">
    <w:name w:val="Balloon Text"/>
    <w:basedOn w:val="Normal"/>
    <w:link w:val="BalloonTextChar"/>
    <w:rsid w:val="006A2C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2C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2C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2C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2C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2C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2C2F"/>
    <w:pPr>
      <w:spacing w:before="0" w:after="0"/>
    </w:pPr>
  </w:style>
  <w:style w:type="paragraph" w:customStyle="1" w:styleId="BodyTextBold">
    <w:name w:val="Body Text Bold"/>
    <w:basedOn w:val="BodyText"/>
    <w:qFormat/>
    <w:rsid w:val="006A2C2F"/>
    <w:rPr>
      <w:b/>
    </w:rPr>
  </w:style>
  <w:style w:type="character" w:styleId="Hyperlink">
    <w:name w:val="Hyperlink"/>
    <w:basedOn w:val="DefaultParagraphFont"/>
    <w:uiPriority w:val="99"/>
    <w:unhideWhenUsed/>
    <w:rsid w:val="00EE67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383</Words>
  <Characters>2537</Characters>
  <Application>Microsoft Office Word</Application>
  <DocSecurity>0</DocSecurity>
  <Lines>84</Lines>
  <Paragraphs>55</Paragraphs>
  <ScaleCrop>false</ScaleCrop>
  <Company>Author-it Software Corporation Ltd.</Company>
  <LinksUpToDate>false</LinksUpToDate>
  <CharactersWithSpaces>2865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PSPPCY014 Support policy implementation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2025-02-11T06:02:00Z</dcterms:created>
  <dcterms:modified xsi:type="dcterms:W3CDTF">2025-02-11T06:02:00Z</dcterms:modified>
</cp:coreProperties>
</file>