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5DD6" w:rsidP="00C65D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PSPPCY012 Assist with specialist policy development</w:t>
      </w:r>
      <w:r>
        <w:fldChar w:fldCharType="end"/>
      </w:r>
    </w:p>
    <w:p w:rsidR="00C65DD6" w:rsidP="00C65DD6">
      <w:pPr>
        <w:pStyle w:val="Version"/>
        <w:sectPr w:rsidSect="000706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06CA" w:rsidP="000706CA">
      <w:pPr>
        <w:pStyle w:val="SuperHeading"/>
      </w:pPr>
      <w:r w:rsidRPr="000706CA">
        <w:t>PSPPCY012 Assist with specialist policy development</w:t>
      </w:r>
    </w:p>
    <w:p w:rsidR="00000000" w:rsidRPr="000706CA" w:rsidP="000706CA">
      <w:pPr>
        <w:pStyle w:val="Heading1"/>
      </w:pPr>
      <w:bookmarkStart w:id="1" w:name="O_1216598"/>
      <w:bookmarkEnd w:id="1"/>
      <w:r w:rsidRPr="000706CA">
        <w:t>Modification History</w:t>
      </w:r>
    </w:p>
    <w:p w:rsidR="00000000" w:rsidRPr="000706CA" w:rsidP="00C65DD6">
      <w:pPr>
        <w:pStyle w:val="BodyText"/>
      </w:pPr>
      <w:r w:rsidRPr="000706CA">
        <w:t>Supersedes and is equivalent to PSPPCY002 Assist with specialist policy development.</w:t>
      </w:r>
    </w:p>
    <w:p w:rsidR="00000000" w:rsidRPr="000706CA" w:rsidP="000706CA">
      <w:pPr>
        <w:pStyle w:val="Heading1"/>
      </w:pPr>
      <w:bookmarkStart w:id="2" w:name="O_1216599"/>
      <w:bookmarkEnd w:id="2"/>
      <w:r w:rsidRPr="000706CA">
        <w:t>Application</w:t>
      </w:r>
    </w:p>
    <w:p w:rsidR="00000000" w:rsidRPr="000706CA" w:rsidP="00C65DD6">
      <w:pPr>
        <w:pStyle w:val="BodyText"/>
      </w:pPr>
      <w:r w:rsidRPr="000706CA">
        <w:t xml:space="preserve">This unit describes the performance outcomes, skills and knowledge required to assist with policy development </w:t>
      </w:r>
      <w:r w:rsidRPr="000706CA">
        <w:t>in relation to any of the following: public policy, public sector policy, central agency policy, whole of government policies, international policy or organisational policies applicable to internal functions such as human resources or financial management.</w:t>
      </w:r>
    </w:p>
    <w:p w:rsidR="00000000" w:rsidRPr="000706CA" w:rsidP="00C65DD6">
      <w:pPr>
        <w:pStyle w:val="BodyText"/>
      </w:pPr>
      <w:r w:rsidRPr="000706CA">
        <w:t>This unit applies to public sector staff working on policy development process. Those undertaking this unit work independently performing complex tasks in a range of familiar contexts.</w:t>
      </w:r>
    </w:p>
    <w:p w:rsidR="00000000" w:rsidRPr="000706CA" w:rsidP="00C65DD6">
      <w:pPr>
        <w:pStyle w:val="BodyText"/>
      </w:pPr>
      <w:r w:rsidRPr="000706CA">
        <w:t>The skills in this unit must be applied in accordance with Commonwealt</w:t>
      </w:r>
      <w:r w:rsidRPr="000706CA">
        <w:t>h and State or Territory legislation, Australian standards and industry codes of practice.</w:t>
      </w:r>
    </w:p>
    <w:p w:rsidR="00000000" w:rsidRPr="000706CA" w:rsidP="00C65DD6">
      <w:pPr>
        <w:pStyle w:val="BodyText"/>
      </w:pPr>
      <w:r w:rsidRPr="000706CA">
        <w:t>No occupational licensing, certification or specific legislative requirements apply to this unit at the time of publication.</w:t>
      </w:r>
    </w:p>
    <w:p w:rsidR="00000000" w:rsidRPr="000706CA" w:rsidP="000706CA">
      <w:pPr>
        <w:pStyle w:val="Heading1"/>
      </w:pPr>
      <w:bookmarkStart w:id="3" w:name="O_1216600"/>
      <w:bookmarkEnd w:id="3"/>
      <w:r w:rsidRPr="000706CA">
        <w:t>Pre-requisite Unit</w:t>
      </w:r>
    </w:p>
    <w:p w:rsidR="00000000" w:rsidRPr="000706CA" w:rsidP="00C65DD6">
      <w:pPr>
        <w:pStyle w:val="BodyText"/>
      </w:pPr>
      <w:r w:rsidRPr="000706CA">
        <w:t>Ni</w:t>
      </w:r>
      <w:r w:rsidRPr="000706CA">
        <w:t>l</w:t>
      </w:r>
    </w:p>
    <w:p w:rsidR="00000000" w:rsidRPr="000706CA" w:rsidP="000706CA">
      <w:pPr>
        <w:pStyle w:val="Heading1"/>
      </w:pPr>
      <w:bookmarkStart w:id="4" w:name="O_1216601"/>
      <w:bookmarkEnd w:id="4"/>
      <w:r w:rsidRPr="000706CA">
        <w:t>Competency Field</w:t>
      </w:r>
    </w:p>
    <w:p w:rsidR="00000000" w:rsidRPr="000706CA" w:rsidP="000706CA">
      <w:pPr>
        <w:pStyle w:val="Heading1"/>
      </w:pPr>
      <w:bookmarkStart w:id="5" w:name="O_1216603"/>
      <w:bookmarkEnd w:id="5"/>
      <w:r w:rsidRPr="000706C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62"/>
        <w:gridCol w:w="6634"/>
      </w:tblGrid>
      <w:tr w:rsidTr="00C65D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6CA" w:rsidP="000706CA">
            <w:pPr>
              <w:pStyle w:val="BodyText"/>
            </w:pPr>
            <w:r w:rsidRPr="000706CA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CA">
            <w:pPr>
              <w:pStyle w:val="BodyText"/>
              <w:rPr>
                <w:lang w:val="en-NZ"/>
              </w:rPr>
            </w:pPr>
            <w:r w:rsidRPr="000706CA">
              <w:rPr>
                <w:rStyle w:val="SpecialBold"/>
              </w:rPr>
              <w:t>PERFORMANCE</w:t>
            </w:r>
            <w:r w:rsidRPr="000706CA">
              <w:t xml:space="preserve"> </w:t>
            </w:r>
            <w:r w:rsidRPr="000706CA">
              <w:rPr>
                <w:rStyle w:val="SpecialBold"/>
              </w:rPr>
              <w:t>CRITERIA</w:t>
            </w:r>
          </w:p>
        </w:tc>
      </w:tr>
      <w:tr w:rsidTr="00C65D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6CA" w:rsidP="000706CA">
            <w:pPr>
              <w:pStyle w:val="BodyText"/>
            </w:pPr>
            <w:r w:rsidRPr="000706CA">
              <w:rPr>
                <w:rStyle w:val="Emphasis"/>
              </w:rPr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CA">
            <w:pPr>
              <w:pStyle w:val="BodyText"/>
              <w:rPr>
                <w:lang w:val="en-NZ"/>
              </w:rPr>
            </w:pPr>
            <w:r w:rsidRPr="000706CA">
              <w:rPr>
                <w:rStyle w:val="Emphasis"/>
              </w:rPr>
              <w:t>Performance criteria describe the performance needed to demonstrate achievement of the element</w:t>
            </w:r>
            <w:r w:rsidRPr="000706CA">
              <w:rPr>
                <w:rStyle w:val="Emphasis"/>
              </w:rPr>
              <w:t>.</w:t>
            </w:r>
          </w:p>
        </w:tc>
      </w:tr>
      <w:tr w:rsidTr="00C65D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5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CA">
            <w:pPr>
              <w:pStyle w:val="List"/>
              <w:rPr>
                <w:lang w:val="en-NZ"/>
              </w:rPr>
            </w:pPr>
            <w:r w:rsidRPr="000706CA">
              <w:t>1.  Assist with policy development planning.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6CA" w:rsidP="000706CA">
            <w:pPr>
              <w:pStyle w:val="List"/>
            </w:pPr>
            <w:r w:rsidRPr="000706CA">
              <w:t>1.1. Conduct research to identify related policies for context and identify other policies likely to be impacted.</w:t>
            </w:r>
          </w:p>
          <w:p w:rsidR="00000000" w:rsidRPr="000706CA" w:rsidP="000706CA">
            <w:pPr>
              <w:pStyle w:val="List"/>
            </w:pPr>
            <w:r w:rsidRPr="000706CA">
              <w:t>1.2. Identify key internal and external stakeholders ensuring their engagement as early as possible and throughout the policy development process.</w:t>
            </w:r>
          </w:p>
          <w:p w:rsidR="00000000" w:rsidP="000706CA">
            <w:pPr>
              <w:pStyle w:val="List"/>
              <w:rPr>
                <w:lang w:val="en-NZ"/>
              </w:rPr>
            </w:pPr>
            <w:r w:rsidRPr="000706CA">
              <w:t>1.3. Provide research assistance to determine the content of key aspects to be included in the policy develop</w:t>
            </w:r>
            <w:r w:rsidRPr="000706CA">
              <w:t>ment plan.</w:t>
            </w:r>
          </w:p>
        </w:tc>
      </w:tr>
      <w:tr w:rsidTr="00C65D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1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CA">
            <w:pPr>
              <w:pStyle w:val="List"/>
              <w:rPr>
                <w:lang w:val="en-NZ"/>
              </w:rPr>
            </w:pPr>
            <w:r w:rsidRPr="000706CA">
              <w:t>2.  Research information for policy development.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6CA" w:rsidP="000706CA">
            <w:pPr>
              <w:pStyle w:val="List"/>
            </w:pPr>
            <w:r w:rsidRPr="000706CA">
              <w:t>2.1 Identify, evaluate and collate information required to support the policy development process.</w:t>
            </w:r>
          </w:p>
          <w:p w:rsidR="00000000" w:rsidRPr="000706CA" w:rsidP="000706CA">
            <w:pPr>
              <w:pStyle w:val="List"/>
            </w:pPr>
            <w:r w:rsidRPr="000706CA">
              <w:t>2.2 Identify and record gaps, ambiguity and conflicting views.</w:t>
            </w:r>
          </w:p>
          <w:p w:rsidR="00000000" w:rsidP="000706CA">
            <w:pPr>
              <w:pStyle w:val="List"/>
              <w:rPr>
                <w:lang w:val="en-NZ"/>
              </w:rPr>
            </w:pPr>
            <w:r w:rsidRPr="000706CA">
              <w:t>2.3 Conduct additional research t</w:t>
            </w:r>
            <w:r w:rsidRPr="000706CA">
              <w:t>o clarify and refer to the principal policy developer.</w:t>
            </w:r>
          </w:p>
        </w:tc>
      </w:tr>
      <w:tr w:rsidTr="00C65D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CA">
            <w:pPr>
              <w:pStyle w:val="List"/>
              <w:rPr>
                <w:lang w:val="en-NZ"/>
              </w:rPr>
            </w:pPr>
            <w:r w:rsidRPr="000706CA">
              <w:t>3.  Contribute to the development of policy options.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6CA" w:rsidP="000706CA">
            <w:pPr>
              <w:pStyle w:val="List"/>
            </w:pPr>
            <w:r w:rsidRPr="000706CA">
              <w:t>3.1 Formulate and analyse possible policy options under guidance, to identify strengths and weaknesses.</w:t>
            </w:r>
          </w:p>
          <w:p w:rsidR="00000000" w:rsidP="000706CA">
            <w:pPr>
              <w:pStyle w:val="List"/>
              <w:rPr>
                <w:lang w:val="en-NZ"/>
              </w:rPr>
            </w:pPr>
            <w:r w:rsidRPr="000706CA">
              <w:t>3.2. Research and p</w:t>
            </w:r>
            <w:r w:rsidRPr="000706CA">
              <w:t>rioritise possible criteria for choosing preferred policy options.</w:t>
            </w:r>
          </w:p>
        </w:tc>
      </w:tr>
      <w:tr w:rsidTr="00C65D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1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CA">
            <w:pPr>
              <w:pStyle w:val="List"/>
              <w:rPr>
                <w:lang w:val="en-NZ"/>
              </w:rPr>
            </w:pPr>
            <w:r w:rsidRPr="000706CA">
              <w:t>4.  Assist in drafting policy.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6CA" w:rsidP="000706CA">
            <w:pPr>
              <w:pStyle w:val="List"/>
            </w:pPr>
            <w:r w:rsidRPr="000706CA">
              <w:t>4.1. Produce initial drafts or selected sections of the policy in required formats.</w:t>
            </w:r>
          </w:p>
          <w:p w:rsidR="00000000" w:rsidRPr="000706CA" w:rsidP="000706CA">
            <w:pPr>
              <w:pStyle w:val="List"/>
            </w:pPr>
            <w:r w:rsidRPr="000706CA">
              <w:t>4.2. Capture written and oral feedback from stakeholders and include in d</w:t>
            </w:r>
            <w:r w:rsidRPr="000706CA">
              <w:t>raft as required.</w:t>
            </w:r>
          </w:p>
          <w:p w:rsidR="00000000" w:rsidP="000706CA">
            <w:pPr>
              <w:pStyle w:val="List"/>
              <w:rPr>
                <w:lang w:val="en-NZ"/>
              </w:rPr>
            </w:pPr>
            <w:r w:rsidRPr="000706CA">
              <w:t>4.3. Monitor progress of policy development against timeframe and milestones.</w:t>
            </w:r>
          </w:p>
        </w:tc>
      </w:tr>
      <w:tr w:rsidTr="00C65D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CA">
            <w:pPr>
              <w:pStyle w:val="List"/>
              <w:rPr>
                <w:lang w:val="en-NZ"/>
              </w:rPr>
            </w:pPr>
            <w:r w:rsidRPr="000706CA">
              <w:t>5.  Assist with policy dissemination.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6CA" w:rsidP="000706CA">
            <w:pPr>
              <w:pStyle w:val="List"/>
            </w:pPr>
            <w:r w:rsidRPr="000706CA">
              <w:t>5.1. Identify recipients for approved policy documents including those responsible for implementing the new or revised po</w:t>
            </w:r>
            <w:r w:rsidRPr="000706CA">
              <w:t>licy and inform them of outcomes.</w:t>
            </w:r>
          </w:p>
          <w:p w:rsidR="00000000" w:rsidRPr="000706CA" w:rsidP="000706CA">
            <w:pPr>
              <w:pStyle w:val="List"/>
            </w:pPr>
            <w:r w:rsidRPr="000706CA">
              <w:t>5.2. Deal with routine enquiries on the release and content of policy and refer unresolved enquires in accordance with organisational procedures.</w:t>
            </w:r>
          </w:p>
        </w:tc>
      </w:tr>
    </w:tbl>
    <w:p w:rsidR="00000000" w:rsidRPr="000706CA" w:rsidP="000706CA">
      <w:pPr>
        <w:pStyle w:val="List"/>
      </w:pPr>
    </w:p>
    <w:p w:rsidR="00000000" w:rsidRPr="000706CA" w:rsidP="000706CA">
      <w:pPr>
        <w:pStyle w:val="AllowPageBreak"/>
      </w:pPr>
    </w:p>
    <w:p w:rsidR="00000000" w:rsidRPr="000706CA" w:rsidP="000706CA">
      <w:pPr>
        <w:pStyle w:val="Heading1"/>
      </w:pPr>
      <w:bookmarkStart w:id="6" w:name="O_1216604"/>
      <w:bookmarkEnd w:id="6"/>
      <w:r w:rsidRPr="000706C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70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CA">
            <w:pPr>
              <w:pStyle w:val="BodyText"/>
              <w:rPr>
                <w:lang w:val="en-NZ"/>
              </w:rPr>
            </w:pPr>
            <w:r w:rsidRPr="000706CA">
              <w:t>Foundation skills essential to performance in this unit, but not explicit in the performance criteria are listed here, along with a brief context statement.</w:t>
            </w:r>
          </w:p>
        </w:tc>
      </w:tr>
      <w:tr w:rsidTr="00070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6CA" w:rsidP="000706CA">
            <w:pPr>
              <w:pStyle w:val="BodyText"/>
            </w:pPr>
            <w:r w:rsidRPr="000706CA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CA">
            <w:pPr>
              <w:pStyle w:val="BodyText"/>
              <w:rPr>
                <w:lang w:val="en-NZ"/>
              </w:rPr>
            </w:pPr>
            <w:r w:rsidRPr="000706CA">
              <w:rPr>
                <w:rStyle w:val="SpecialBold"/>
              </w:rPr>
              <w:t>DESCRIPTION</w:t>
            </w:r>
          </w:p>
        </w:tc>
      </w:tr>
      <w:tr w:rsidTr="00070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CA">
            <w:pPr>
              <w:pStyle w:val="BodyText"/>
              <w:rPr>
                <w:lang w:val="en-NZ"/>
              </w:rPr>
            </w:pPr>
            <w:r w:rsidRPr="000706CA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CA">
            <w:pPr>
              <w:pStyle w:val="ListBullet"/>
              <w:rPr>
                <w:lang w:val="en-NZ"/>
              </w:rPr>
            </w:pPr>
            <w:r w:rsidRPr="000706CA">
              <w:t>evaluate complex and formal documents.</w:t>
            </w:r>
          </w:p>
        </w:tc>
      </w:tr>
      <w:tr w:rsidTr="00070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CA">
            <w:pPr>
              <w:pStyle w:val="BodyText"/>
              <w:rPr>
                <w:lang w:val="en-NZ"/>
              </w:rPr>
            </w:pPr>
            <w:r w:rsidRPr="000706CA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6CA" w:rsidP="000706CA">
            <w:pPr>
              <w:pStyle w:val="ListBullet"/>
            </w:pPr>
            <w:r w:rsidRPr="000706CA">
              <w:t>prepare written reports requiring language and structures suited to the intended audience.</w:t>
            </w:r>
          </w:p>
        </w:tc>
      </w:tr>
    </w:tbl>
    <w:p w:rsidR="00000000" w:rsidRPr="000706CA" w:rsidP="000706CA">
      <w:pPr>
        <w:pStyle w:val="BodyText"/>
      </w:pPr>
    </w:p>
    <w:p w:rsidR="00000000" w:rsidRPr="000706CA" w:rsidP="000706CA">
      <w:pPr>
        <w:pStyle w:val="AllowPageBreak"/>
      </w:pPr>
    </w:p>
    <w:p w:rsidR="00000000" w:rsidRPr="000706CA" w:rsidP="000706CA">
      <w:pPr>
        <w:pStyle w:val="Heading1"/>
      </w:pPr>
      <w:bookmarkStart w:id="7" w:name="O_1216606"/>
      <w:bookmarkEnd w:id="7"/>
      <w:r w:rsidRPr="000706CA">
        <w:t>Unit Mapping Information</w:t>
      </w:r>
    </w:p>
    <w:p w:rsidR="00000000" w:rsidRPr="000706CA" w:rsidP="00C65DD6">
      <w:pPr>
        <w:pStyle w:val="BodyText"/>
      </w:pPr>
      <w:r w:rsidRPr="000706CA">
        <w:t>Supersedes and is equivalent to PSPPCY002 Assist with specialist policy development.</w:t>
      </w:r>
    </w:p>
    <w:p w:rsidR="00000000" w:rsidRPr="000706CA" w:rsidP="000706CA">
      <w:pPr>
        <w:pStyle w:val="Heading1"/>
      </w:pPr>
      <w:bookmarkStart w:id="8" w:name="O_1216613"/>
      <w:bookmarkEnd w:id="8"/>
      <w:r w:rsidRPr="000706CA">
        <w:t>Links</w:t>
      </w:r>
    </w:p>
    <w:p w:rsidR="00000000" w:rsidRPr="000706CA" w:rsidP="00C65DD6">
      <w:pPr>
        <w:pStyle w:val="BodyText"/>
      </w:pPr>
      <w:r w:rsidRPr="000706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3583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706CA" w:rsidP="000706CA"/>
    <w:sectPr w:rsidSect="000706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6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6CA" w:rsidRPr="00C65DD6" w:rsidP="00C65D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6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DD6" w:rsidP="000706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5DD6" w:rsidP="000706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65DD6" w:rsidP="000706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6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D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06CA" w:rsidRPr="00C65DD6" w:rsidP="00C65D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6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DD6" w:rsidRPr="002D2AF8" w:rsidP="000706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PSPPCY012 Assist with specialist policy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C65DD6" w:rsidP="000706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941E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DE22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6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06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06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06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06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06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06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06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06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06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06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06CA"/>
  </w:style>
  <w:style w:type="character" w:customStyle="1" w:styleId="Heading1Char">
    <w:name w:val="Heading 1 Char"/>
    <w:basedOn w:val="DefaultParagraphFont"/>
    <w:link w:val="Heading1"/>
    <w:rsid w:val="000706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06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06C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706C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06C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06CA"/>
    <w:rPr>
      <w:b/>
      <w:spacing w:val="0"/>
    </w:rPr>
  </w:style>
  <w:style w:type="character" w:styleId="Emphasis">
    <w:name w:val="Emphasis"/>
    <w:basedOn w:val="DefaultParagraphFont"/>
    <w:qFormat/>
    <w:rsid w:val="000706CA"/>
    <w:rPr>
      <w:i/>
    </w:rPr>
  </w:style>
  <w:style w:type="paragraph" w:customStyle="1" w:styleId="SuperHeading">
    <w:name w:val="SuperHeading"/>
    <w:basedOn w:val="Normal"/>
    <w:rsid w:val="000706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06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06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06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06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06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06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06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06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06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06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06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06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06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06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06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06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06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06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06C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706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06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06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06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06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06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06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06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06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06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06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06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06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06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06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06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06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06CA"/>
  </w:style>
  <w:style w:type="paragraph" w:styleId="TableofFigures">
    <w:name w:val="table of figures"/>
    <w:basedOn w:val="Normal"/>
    <w:next w:val="Normal"/>
    <w:semiHidden/>
    <w:rsid w:val="000706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06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06CA"/>
    <w:rPr>
      <w:rFonts w:ascii="Wingdings" w:hAnsi="Wingdings"/>
    </w:rPr>
  </w:style>
  <w:style w:type="paragraph" w:customStyle="1" w:styleId="TableHeading">
    <w:name w:val="Table Heading"/>
    <w:basedOn w:val="HeadingBase"/>
    <w:rsid w:val="000706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06CA"/>
    <w:rPr>
      <w:color w:val="0033CC"/>
      <w:u w:val="none"/>
    </w:rPr>
  </w:style>
  <w:style w:type="paragraph" w:customStyle="1" w:styleId="BodyTextRight">
    <w:name w:val="Body Text Right"/>
    <w:basedOn w:val="BodyText"/>
    <w:rsid w:val="000706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06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06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06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06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06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06CA"/>
    <w:rPr>
      <w:sz w:val="32"/>
    </w:rPr>
  </w:style>
  <w:style w:type="paragraph" w:customStyle="1" w:styleId="HeadingProcedure">
    <w:name w:val="Heading Procedure"/>
    <w:basedOn w:val="HeadingBase"/>
    <w:next w:val="Normal"/>
    <w:rsid w:val="000706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06CA"/>
    <w:pPr>
      <w:spacing w:before="60" w:after="60"/>
    </w:pPr>
  </w:style>
  <w:style w:type="paragraph" w:styleId="ListContinue">
    <w:name w:val="List Continue"/>
    <w:basedOn w:val="List"/>
    <w:rsid w:val="000706CA"/>
    <w:pPr>
      <w:ind w:firstLine="0"/>
    </w:pPr>
  </w:style>
  <w:style w:type="paragraph" w:customStyle="1" w:styleId="ListNote">
    <w:name w:val="List Note"/>
    <w:basedOn w:val="List"/>
    <w:rsid w:val="000706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06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06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06CA"/>
    <w:rPr>
      <w:rFonts w:ascii="Courier New" w:hAnsi="Courier New"/>
    </w:rPr>
  </w:style>
  <w:style w:type="paragraph" w:customStyle="1" w:styleId="NoteBullet">
    <w:name w:val="Note Bullet"/>
    <w:basedOn w:val="Note"/>
    <w:rsid w:val="000706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06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06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06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06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06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06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06CA"/>
    <w:rPr>
      <w:b/>
      <w:smallCaps/>
    </w:rPr>
  </w:style>
  <w:style w:type="paragraph" w:customStyle="1" w:styleId="TableListNumber">
    <w:name w:val="Table List Number"/>
    <w:basedOn w:val="ListNumber"/>
    <w:rsid w:val="000706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06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06CA"/>
    <w:pPr>
      <w:numPr>
        <w:numId w:val="8"/>
      </w:numPr>
    </w:pPr>
  </w:style>
  <w:style w:type="paragraph" w:customStyle="1" w:styleId="ListAlpha2">
    <w:name w:val="List Alpha 2"/>
    <w:basedOn w:val="List2"/>
    <w:rsid w:val="000706CA"/>
    <w:pPr>
      <w:numPr>
        <w:numId w:val="7"/>
      </w:numPr>
    </w:pPr>
  </w:style>
  <w:style w:type="paragraph" w:styleId="List2">
    <w:name w:val="List 2"/>
    <w:basedOn w:val="BodyText"/>
    <w:rsid w:val="000706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06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06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06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06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06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06CA"/>
    <w:pPr>
      <w:numPr>
        <w:numId w:val="3"/>
      </w:numPr>
    </w:pPr>
  </w:style>
  <w:style w:type="paragraph" w:styleId="ListContinue2">
    <w:name w:val="List Continue 2"/>
    <w:basedOn w:val="List2"/>
    <w:rsid w:val="000706CA"/>
    <w:pPr>
      <w:ind w:firstLine="0"/>
    </w:pPr>
  </w:style>
  <w:style w:type="paragraph" w:styleId="ListContinue3">
    <w:name w:val="List Continue 3"/>
    <w:basedOn w:val="List3"/>
    <w:rsid w:val="000706CA"/>
    <w:pPr>
      <w:ind w:left="1021" w:firstLine="0"/>
    </w:pPr>
  </w:style>
  <w:style w:type="paragraph" w:styleId="ListContinue4">
    <w:name w:val="List Continue 4"/>
    <w:basedOn w:val="List4"/>
    <w:rsid w:val="000706CA"/>
    <w:pPr>
      <w:ind w:firstLine="0"/>
    </w:pPr>
  </w:style>
  <w:style w:type="paragraph" w:styleId="ListContinue5">
    <w:name w:val="List Continue 5"/>
    <w:basedOn w:val="List5"/>
    <w:rsid w:val="000706CA"/>
    <w:pPr>
      <w:ind w:firstLine="0"/>
    </w:pPr>
  </w:style>
  <w:style w:type="paragraph" w:styleId="ListNumber3">
    <w:name w:val="List Number 3"/>
    <w:basedOn w:val="List3"/>
    <w:rsid w:val="000706CA"/>
    <w:pPr>
      <w:numPr>
        <w:numId w:val="4"/>
      </w:numPr>
    </w:pPr>
  </w:style>
  <w:style w:type="paragraph" w:styleId="ListNumber4">
    <w:name w:val="List Number 4"/>
    <w:basedOn w:val="List4"/>
    <w:rsid w:val="000706CA"/>
    <w:pPr>
      <w:numPr>
        <w:numId w:val="5"/>
      </w:numPr>
    </w:pPr>
  </w:style>
  <w:style w:type="paragraph" w:styleId="ListNumber5">
    <w:name w:val="List Number 5"/>
    <w:basedOn w:val="List5"/>
    <w:rsid w:val="000706CA"/>
    <w:pPr>
      <w:numPr>
        <w:numId w:val="6"/>
      </w:numPr>
    </w:pPr>
  </w:style>
  <w:style w:type="paragraph" w:styleId="BlockText">
    <w:name w:val="Block Text"/>
    <w:basedOn w:val="Normal"/>
    <w:rsid w:val="000706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06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06CA"/>
    <w:rPr>
      <w:sz w:val="16"/>
      <w:vertAlign w:val="superscript"/>
    </w:rPr>
  </w:style>
  <w:style w:type="character" w:customStyle="1" w:styleId="Symbols">
    <w:name w:val="Symbols"/>
    <w:basedOn w:val="DefaultParagraphFont"/>
    <w:rsid w:val="000706CA"/>
    <w:rPr>
      <w:rFonts w:ascii="Symbol" w:hAnsi="Symbol"/>
    </w:rPr>
  </w:style>
  <w:style w:type="character" w:customStyle="1" w:styleId="MenuOptions">
    <w:name w:val="Menu Options"/>
    <w:basedOn w:val="DefaultParagraphFont"/>
    <w:rsid w:val="000706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06CA"/>
    <w:rPr>
      <w:b/>
    </w:rPr>
  </w:style>
  <w:style w:type="character" w:customStyle="1" w:styleId="Underlined">
    <w:name w:val="Underlined"/>
    <w:basedOn w:val="DefaultParagraphFont"/>
    <w:rsid w:val="000706CA"/>
    <w:rPr>
      <w:u w:val="single"/>
    </w:rPr>
  </w:style>
  <w:style w:type="paragraph" w:customStyle="1" w:styleId="TableBodyTextRight">
    <w:name w:val="Table Body Text Right"/>
    <w:basedOn w:val="TableBodyText"/>
    <w:rsid w:val="000706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06CA"/>
    <w:rPr>
      <w:sz w:val="18"/>
    </w:rPr>
  </w:style>
  <w:style w:type="paragraph" w:customStyle="1" w:styleId="BodySmallRight">
    <w:name w:val="Body Small Right"/>
    <w:basedOn w:val="BodyTextRight"/>
    <w:rsid w:val="000706CA"/>
    <w:rPr>
      <w:sz w:val="18"/>
      <w:szCs w:val="18"/>
    </w:rPr>
  </w:style>
  <w:style w:type="paragraph" w:customStyle="1" w:styleId="MarginEdition">
    <w:name w:val="Margin Edition"/>
    <w:basedOn w:val="MarginNote"/>
    <w:rsid w:val="000706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06CA"/>
    <w:rPr>
      <w:sz w:val="2"/>
      <w:szCs w:val="2"/>
    </w:rPr>
  </w:style>
  <w:style w:type="character" w:customStyle="1" w:styleId="Small">
    <w:name w:val="Small"/>
    <w:basedOn w:val="DefaultParagraphFont"/>
    <w:rsid w:val="000706CA"/>
    <w:rPr>
      <w:sz w:val="16"/>
    </w:rPr>
  </w:style>
  <w:style w:type="paragraph" w:customStyle="1" w:styleId="WideTable">
    <w:name w:val="Wide Table"/>
    <w:basedOn w:val="Normal"/>
    <w:rsid w:val="000706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06CA"/>
  </w:style>
  <w:style w:type="paragraph" w:styleId="Quote">
    <w:name w:val="Quote"/>
    <w:basedOn w:val="Heading1"/>
    <w:link w:val="QuoteChar"/>
    <w:qFormat/>
    <w:rsid w:val="000706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06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06CA"/>
    <w:pPr>
      <w:pageBreakBefore/>
    </w:pPr>
  </w:style>
  <w:style w:type="paragraph" w:customStyle="1" w:styleId="Border">
    <w:name w:val="Border"/>
    <w:basedOn w:val="Normal"/>
    <w:qFormat/>
    <w:rsid w:val="000706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06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6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6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06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06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06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06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06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06CA"/>
    <w:rPr>
      <w:u w:val="single"/>
    </w:rPr>
  </w:style>
  <w:style w:type="character" w:customStyle="1" w:styleId="BoldandItalics">
    <w:name w:val="Bold and Italics"/>
    <w:qFormat/>
    <w:rsid w:val="000706CA"/>
    <w:rPr>
      <w:b/>
      <w:i/>
      <w:u w:val="none"/>
    </w:rPr>
  </w:style>
  <w:style w:type="paragraph" w:styleId="BalloonText">
    <w:name w:val="Balloon Text"/>
    <w:basedOn w:val="Normal"/>
    <w:link w:val="BalloonTextChar"/>
    <w:rsid w:val="000706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06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06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06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06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06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06CA"/>
    <w:pPr>
      <w:spacing w:before="0" w:after="0"/>
    </w:pPr>
  </w:style>
  <w:style w:type="paragraph" w:customStyle="1" w:styleId="BodyTextBold">
    <w:name w:val="Body Text Bold"/>
    <w:basedOn w:val="BodyText"/>
    <w:qFormat/>
    <w:rsid w:val="000706CA"/>
    <w:rPr>
      <w:b/>
    </w:rPr>
  </w:style>
  <w:style w:type="character" w:styleId="Hyperlink">
    <w:name w:val="Hyperlink"/>
    <w:basedOn w:val="DefaultParagraphFont"/>
    <w:uiPriority w:val="99"/>
    <w:unhideWhenUsed/>
    <w:rsid w:val="00C65D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503</Words>
  <Characters>3210</Characters>
  <Application>Microsoft Office Word</Application>
  <DocSecurity>0</DocSecurity>
  <Lines>97</Lines>
  <Paragraphs>58</Paragraphs>
  <ScaleCrop>false</ScaleCrop>
  <Company>Author-it Software Corporation Ltd.</Company>
  <LinksUpToDate>false</LinksUpToDate>
  <CharactersWithSpaces>3655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PSPPCY012 Assist with specialist policy development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2022-11-21T09:18:00Z</dcterms:created>
  <dcterms:modified xsi:type="dcterms:W3CDTF">2022-11-21T09:18:00Z</dcterms:modified>
</cp:coreProperties>
</file>