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A26" w:rsidP="00861A26">
      <w:pPr>
        <w:pStyle w:val="Title"/>
      </w:pPr>
      <w:r>
        <w:fldChar w:fldCharType="begin"/>
      </w:r>
      <w:r>
        <w:instrText xml:space="preserve"> TITLE   \* MERGEFORMAT </w:instrText>
      </w:r>
      <w:r>
        <w:fldChar w:fldCharType="separate"/>
      </w:r>
      <w:r>
        <w:t>PSPPCY009 Provide policy advice</w:t>
      </w:r>
      <w:r>
        <w:fldChar w:fldCharType="end"/>
      </w:r>
    </w:p>
    <w:p w:rsidR="00861A26" w:rsidP="00861A26">
      <w:pPr>
        <w:pStyle w:val="Version"/>
        <w:sectPr w:rsidSect="00C70B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BFF" w:rsidP="00C70BFF">
      <w:pPr>
        <w:pStyle w:val="SuperHeading"/>
      </w:pPr>
      <w:r w:rsidRPr="00C70BFF">
        <w:t>PSPPCY009 Provide policy advice</w:t>
      </w:r>
    </w:p>
    <w:p w:rsidR="00000000" w:rsidRPr="00C70BFF" w:rsidP="00C70BFF">
      <w:pPr>
        <w:pStyle w:val="Heading1"/>
      </w:pPr>
      <w:bookmarkStart w:id="1" w:name="O_825190"/>
      <w:bookmarkEnd w:id="1"/>
      <w:r w:rsidRPr="00C70BFF">
        <w:t>Modification History</w:t>
      </w:r>
    </w:p>
    <w:tbl>
      <w:tblPr>
        <w:tblW w:w="0" w:type="auto"/>
        <w:tblLayout w:type="fixed"/>
        <w:tblCellMar>
          <w:left w:w="62" w:type="dxa"/>
          <w:right w:w="62" w:type="dxa"/>
        </w:tblCellMar>
        <w:tblLook w:val="0000"/>
      </w:tblPr>
      <w:tblGrid>
        <w:gridCol w:w="1134"/>
        <w:gridCol w:w="7937"/>
      </w:tblGrid>
      <w:tr w:rsidTr="00861A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BFF">
            <w:pPr>
              <w:pStyle w:val="TableHeading"/>
              <w:rPr>
                <w:lang w:val="en-NZ"/>
              </w:rPr>
            </w:pPr>
            <w:r w:rsidRPr="00C70B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BFF">
            <w:pPr>
              <w:pStyle w:val="TableHeading"/>
              <w:rPr>
                <w:lang w:val="en-NZ"/>
              </w:rPr>
            </w:pPr>
            <w:r w:rsidRPr="00C70BFF">
              <w:t>Comments</w:t>
            </w:r>
          </w:p>
        </w:tc>
      </w:tr>
      <w:tr w:rsidTr="00861A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BFF">
            <w:pPr>
              <w:pStyle w:val="BodyText"/>
              <w:rPr>
                <w:lang w:val="en-NZ"/>
              </w:rPr>
            </w:pPr>
            <w:r w:rsidRPr="00C70B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BFF" w:rsidP="00C70BFF">
            <w:pPr>
              <w:pStyle w:val="BodyText"/>
            </w:pPr>
            <w:r w:rsidRPr="00C70BFF">
              <w:t xml:space="preserve">This unit was released in PSP Public Sector Training Package release 1.0 and meets the Standards for Training Packages. </w:t>
            </w:r>
          </w:p>
          <w:p w:rsidR="00000000" w:rsidRPr="00C70BFF" w:rsidP="00C70BFF">
            <w:pPr>
              <w:pStyle w:val="BodyText"/>
            </w:pPr>
          </w:p>
          <w:p w:rsidR="00000000" w:rsidRPr="00C70BFF" w:rsidP="00C70BFF">
            <w:pPr>
              <w:pStyle w:val="BodyText"/>
            </w:pPr>
            <w:r w:rsidRPr="00C70BFF">
              <w:t>This unit supersedes and is equivalent to PSPPOL602A Provide policy advice.</w:t>
            </w:r>
          </w:p>
          <w:p w:rsidR="00000000" w:rsidRPr="00C70BFF" w:rsidP="00C70BFF">
            <w:pPr>
              <w:pStyle w:val="BodyText"/>
            </w:pPr>
          </w:p>
          <w:p w:rsidR="00000000" w:rsidRPr="00C70BFF" w:rsidP="00C70BFF">
            <w:pPr>
              <w:pStyle w:val="ListBullet"/>
            </w:pPr>
            <w:r w:rsidRPr="00C70BFF">
              <w:t>Unit code updat</w:t>
            </w:r>
            <w:r w:rsidRPr="00C70BFF">
              <w:t>ed</w:t>
            </w:r>
          </w:p>
          <w:p w:rsidR="00000000" w:rsidRPr="00C70BFF" w:rsidP="00C70BFF">
            <w:pPr>
              <w:pStyle w:val="ListBullet"/>
            </w:pPr>
            <w:r w:rsidRPr="00C70BFF">
              <w:t>Content and formatting updated to comply with new standards</w:t>
            </w:r>
          </w:p>
          <w:p w:rsidR="00000000" w:rsidRPr="00C70BFF" w:rsidP="00C70BFF">
            <w:pPr>
              <w:pStyle w:val="ListBullet"/>
            </w:pPr>
            <w:r w:rsidRPr="00C70BFF">
              <w:t>All PC transitioned from passive to active voice</w:t>
            </w:r>
          </w:p>
        </w:tc>
      </w:tr>
    </w:tbl>
    <w:p w:rsidR="00861A26" w:rsidP="00C70BFF">
      <w:pPr>
        <w:pStyle w:val="BodyText"/>
      </w:pPr>
    </w:p>
    <w:p w:rsidR="00861A26" w:rsidP="00C70BFF">
      <w:pPr>
        <w:pStyle w:val="BodyText"/>
      </w:pPr>
    </w:p>
    <w:p w:rsidR="00000000" w:rsidRPr="00C70BFF" w:rsidP="00C70BFF">
      <w:pPr>
        <w:pStyle w:val="Heading1"/>
      </w:pPr>
      <w:bookmarkStart w:id="2" w:name="O_825191"/>
      <w:bookmarkEnd w:id="2"/>
      <w:r w:rsidRPr="00C70BFF">
        <w:t>Application</w:t>
      </w:r>
    </w:p>
    <w:p w:rsidR="00000000" w:rsidRPr="00C70BFF" w:rsidP="00861A26">
      <w:pPr>
        <w:pStyle w:val="BodyText"/>
      </w:pPr>
      <w:r w:rsidRPr="00C70BFF">
        <w:t>This unit describes the skills required to provide policy advice to policy developers, internal policy staff and other staff, and for external queries from the government, Ministers, other public sector organisations and the public. It includes interpretin</w:t>
      </w:r>
      <w:r w:rsidRPr="00C70BFF">
        <w:t>g and advising on public policy, and providing input to policy evaluation and review.</w:t>
      </w:r>
    </w:p>
    <w:p w:rsidR="00000000" w:rsidRPr="00C70BFF" w:rsidP="00861A26">
      <w:pPr>
        <w:pStyle w:val="BodyText"/>
      </w:pPr>
      <w:r w:rsidRPr="00C70BFF">
        <w:t xml:space="preserve">This unit applies to those working public sector staff working in policy development. </w:t>
      </w:r>
    </w:p>
    <w:p w:rsidR="00000000" w:rsidRPr="00C70BFF" w:rsidP="00861A26">
      <w:pPr>
        <w:pStyle w:val="BodyText"/>
      </w:pPr>
      <w:r w:rsidRPr="00C70BFF">
        <w:t>The skills and knowledge described in this unit must be applied within the legisl</w:t>
      </w:r>
      <w:r w:rsidRPr="00C70BFF">
        <w:t>ative, regulatory and policy environment in which they are carried out. Organisational policies and procedures must be consulted and adhered to.</w:t>
      </w:r>
    </w:p>
    <w:p w:rsidR="00000000" w:rsidRPr="00C70BFF" w:rsidP="00861A26">
      <w:pPr>
        <w:pStyle w:val="BodyText"/>
      </w:pPr>
      <w:r w:rsidRPr="00C70BFF">
        <w:t>Those undertaking this unit would work independently, while performing complex tasks in familiar context.</w:t>
      </w:r>
    </w:p>
    <w:p w:rsidR="00000000" w:rsidRPr="00C70BFF" w:rsidP="00861A26">
      <w:pPr>
        <w:pStyle w:val="BodyText"/>
      </w:pPr>
      <w:r w:rsidRPr="00C70BFF">
        <w:t xml:space="preserve">No </w:t>
      </w:r>
      <w:r w:rsidRPr="00C70BFF">
        <w:t>licensing, legislative or certification requirements apply to unit at the time of publication.</w:t>
      </w:r>
    </w:p>
    <w:p w:rsidR="00000000" w:rsidRPr="00C70BFF" w:rsidP="00C70BFF">
      <w:pPr>
        <w:pStyle w:val="Heading1"/>
      </w:pPr>
      <w:bookmarkStart w:id="3" w:name="O_825193"/>
      <w:bookmarkEnd w:id="3"/>
      <w:r w:rsidRPr="00C70BFF">
        <w:t>Competency Field</w:t>
      </w:r>
    </w:p>
    <w:p w:rsidR="00000000" w:rsidRPr="00C70BFF" w:rsidP="00861A26">
      <w:pPr>
        <w:pStyle w:val="BodyText"/>
      </w:pPr>
      <w:r w:rsidRPr="00C70BFF">
        <w:t>Policy</w:t>
      </w:r>
    </w:p>
    <w:p w:rsidR="00000000" w:rsidRPr="00C70BFF" w:rsidP="00C70BFF">
      <w:pPr>
        <w:pStyle w:val="Heading1"/>
      </w:pPr>
      <w:bookmarkStart w:id="4" w:name="O_825195"/>
      <w:bookmarkEnd w:id="4"/>
      <w:r w:rsidRPr="00C70BFF">
        <w:t>Elements and Performance Criteria</w:t>
      </w:r>
    </w:p>
    <w:tbl>
      <w:tblPr>
        <w:tblW w:w="0" w:type="auto"/>
        <w:tblLayout w:type="fixed"/>
        <w:tblCellMar>
          <w:left w:w="62" w:type="dxa"/>
          <w:right w:w="62" w:type="dxa"/>
        </w:tblCellMar>
        <w:tblLook w:val="0000"/>
      </w:tblPr>
      <w:tblGrid>
        <w:gridCol w:w="2203"/>
        <w:gridCol w:w="6804"/>
      </w:tblGrid>
      <w:tr w:rsidTr="00C70BFF">
        <w:tblPrEx>
          <w:tblW w:w="0" w:type="auto"/>
          <w:tblLayout w:type="fixed"/>
          <w:tblCellMar>
            <w:left w:w="62" w:type="dxa"/>
            <w:right w:w="62" w:type="dxa"/>
          </w:tblCellMar>
          <w:tblLook w:val="0000"/>
        </w:tblPrEx>
        <w:tc>
          <w:tcPr>
            <w:tcW w:w="220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70BFF">
            <w:pPr>
              <w:pStyle w:val="TableHeading"/>
              <w:rPr>
                <w:lang w:val="en-NZ"/>
              </w:rPr>
            </w:pPr>
            <w:r w:rsidRPr="00C70BFF">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70BFF">
            <w:pPr>
              <w:pStyle w:val="TableHeading"/>
              <w:rPr>
                <w:lang w:val="en-NZ"/>
              </w:rPr>
            </w:pPr>
            <w:r w:rsidRPr="00C70BFF">
              <w:t>PERFORMANCE CRITERIA</w:t>
            </w:r>
          </w:p>
        </w:tc>
      </w:tr>
      <w:tr w:rsidTr="00C70BFF">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BFF">
            <w:pPr>
              <w:pStyle w:val="BodyText"/>
              <w:rPr>
                <w:lang w:val="en-NZ"/>
              </w:rPr>
            </w:pPr>
            <w:r w:rsidRPr="00C70BF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BFF">
            <w:pPr>
              <w:pStyle w:val="BodyText"/>
              <w:rPr>
                <w:lang w:val="en-NZ"/>
              </w:rPr>
            </w:pPr>
            <w:r w:rsidRPr="00C70BFF">
              <w:t>Performance criteria describe the performance needed to demonstrate achievement of the element. Where bold italicised text is used, further information is detailed in the range of conditions section.</w:t>
            </w:r>
          </w:p>
        </w:tc>
      </w:tr>
      <w:tr w:rsidTr="00C70BFF">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BFF">
            <w:pPr>
              <w:pStyle w:val="List"/>
              <w:rPr>
                <w:lang w:val="en-NZ"/>
              </w:rPr>
            </w:pPr>
            <w:r w:rsidRPr="00C70BFF">
              <w:rPr>
                <w:rStyle w:val="SpecialBold"/>
              </w:rPr>
              <w:t>1.</w:t>
            </w:r>
            <w:r w:rsidRPr="00C70BFF">
              <w:rPr>
                <w:rStyle w:val="SpecialBold"/>
              </w:rPr>
              <w:tab/>
              <w:t>Interpret a</w:t>
            </w:r>
            <w:r w:rsidRPr="00C70BFF">
              <w:rPr>
                <w:rStyle w:val="SpecialBold"/>
              </w:rPr>
              <w:t>nd advise on public policy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BFF" w:rsidP="00C70BFF">
            <w:pPr>
              <w:pStyle w:val="List"/>
            </w:pPr>
            <w:r w:rsidRPr="00C70BFF">
              <w:t>1.1</w:t>
            </w:r>
            <w:r w:rsidRPr="00C70BFF">
              <w:tab/>
              <w:t>Analyse policy and provide interpretations on its intent and implications.</w:t>
            </w:r>
          </w:p>
          <w:p w:rsidR="00000000" w:rsidRPr="00C70BFF" w:rsidP="00C70BFF">
            <w:pPr>
              <w:pStyle w:val="List"/>
            </w:pPr>
            <w:r w:rsidRPr="00C70BFF">
              <w:t>1.2</w:t>
            </w:r>
            <w:r w:rsidRPr="00C70BFF">
              <w:tab/>
              <w:t>Provide interpretive advice on the relevant acts, regulations, procedures, codes of practice, standards and guidelines related to policy.</w:t>
            </w:r>
          </w:p>
          <w:p w:rsidR="00000000" w:rsidRPr="00C70BFF" w:rsidP="00C70BFF">
            <w:pPr>
              <w:pStyle w:val="List"/>
            </w:pPr>
            <w:r w:rsidRPr="00C70BFF">
              <w:t>1.3</w:t>
            </w:r>
            <w:r w:rsidRPr="00C70BFF">
              <w:tab/>
              <w:t>Prov</w:t>
            </w:r>
            <w:r w:rsidRPr="00C70BFF">
              <w:t>ide written interpretations supported by defensible evidence and reflect consideration of their intended use and consequences.</w:t>
            </w:r>
          </w:p>
          <w:p w:rsidR="00000000" w:rsidRPr="00C70BFF" w:rsidP="00C70BFF">
            <w:pPr>
              <w:pStyle w:val="List"/>
            </w:pPr>
            <w:r w:rsidRPr="00C70BFF">
              <w:t>1.4</w:t>
            </w:r>
            <w:r w:rsidRPr="00C70BFF">
              <w:tab/>
              <w:t>Communicate policy advice.</w:t>
            </w:r>
          </w:p>
          <w:p w:rsidR="00000000" w:rsidP="00C70BFF">
            <w:pPr>
              <w:pStyle w:val="List"/>
              <w:rPr>
                <w:lang w:val="en-NZ"/>
              </w:rPr>
            </w:pPr>
            <w:r w:rsidRPr="00C70BFF">
              <w:t>1.5</w:t>
            </w:r>
            <w:r w:rsidRPr="00C70BFF">
              <w:tab/>
              <w:t>Resolve policy questions referred by policy staff or use consultative mechanisms to gain addit</w:t>
            </w:r>
            <w:r w:rsidRPr="00C70BFF">
              <w:t>ional clarification.</w:t>
            </w:r>
          </w:p>
        </w:tc>
      </w:tr>
      <w:tr w:rsidTr="00C70BFF">
        <w:tblPrEx>
          <w:tblW w:w="0" w:type="auto"/>
          <w:tblLayout w:type="fixed"/>
          <w:tblCellMar>
            <w:left w:w="62" w:type="dxa"/>
            <w:right w:w="62" w:type="dxa"/>
          </w:tblCellMar>
          <w:tblLook w:val="0000"/>
        </w:tblPrEx>
        <w:trPr>
          <w:trHeight w:val="3836"/>
        </w:trPr>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BFF">
            <w:pPr>
              <w:pStyle w:val="List"/>
              <w:rPr>
                <w:lang w:val="en-NZ"/>
              </w:rPr>
            </w:pPr>
            <w:r w:rsidRPr="00C70BFF">
              <w:rPr>
                <w:rStyle w:val="SpecialBold"/>
              </w:rPr>
              <w:t>2.</w:t>
            </w:r>
            <w:r w:rsidRPr="00C70BFF">
              <w:rPr>
                <w:rStyle w:val="SpecialBold"/>
              </w:rPr>
              <w:tab/>
              <w:t>Provide input to policy evaluation and review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BFF" w:rsidP="00C70BFF">
            <w:pPr>
              <w:pStyle w:val="List"/>
            </w:pPr>
            <w:r w:rsidRPr="00C70BFF">
              <w:t>2.1</w:t>
            </w:r>
            <w:r w:rsidRPr="00C70BFF">
              <w:tab/>
              <w:t>Capture and analyse policy feedback data to identify strengths, weaknesses, and any implementation issues.</w:t>
            </w:r>
          </w:p>
          <w:p w:rsidR="00000000" w:rsidRPr="00C70BFF" w:rsidP="00C70BFF">
            <w:pPr>
              <w:pStyle w:val="List"/>
            </w:pPr>
            <w:r w:rsidRPr="00C70BFF">
              <w:t>2.2</w:t>
            </w:r>
            <w:r w:rsidRPr="00C70BFF">
              <w:tab/>
              <w:t>Analyse both planned and unintentional outcomes of policy implementati</w:t>
            </w:r>
            <w:r w:rsidRPr="00C70BFF">
              <w:t>on and provide feedback against the evaluation criteria in the policy implementation plan.</w:t>
            </w:r>
          </w:p>
          <w:p w:rsidR="00000000" w:rsidRPr="00C70BFF" w:rsidP="00C70BFF">
            <w:pPr>
              <w:pStyle w:val="List"/>
            </w:pPr>
            <w:r w:rsidRPr="00C70BFF">
              <w:t>2.3</w:t>
            </w:r>
            <w:r w:rsidRPr="00C70BFF">
              <w:tab/>
              <w:t>Prepare and provide a comparison of the intended versus actual outcomes of policy implementation.</w:t>
            </w:r>
          </w:p>
          <w:p w:rsidR="00000000" w:rsidRPr="00C70BFF" w:rsidP="00C70BFF">
            <w:pPr>
              <w:pStyle w:val="List"/>
            </w:pPr>
            <w:r w:rsidRPr="00C70BFF">
              <w:t>2.4</w:t>
            </w:r>
            <w:r w:rsidRPr="00C70BFF">
              <w:tab/>
            </w:r>
            <w:r w:rsidRPr="00C70BFF">
              <w:t>Monitor internal and external environments for policy implications, and prepare strategies to respond to potential or impending policy changes.</w:t>
            </w:r>
          </w:p>
          <w:p w:rsidR="00000000" w:rsidRPr="00C70BFF" w:rsidP="00C70BFF">
            <w:pPr>
              <w:pStyle w:val="List"/>
            </w:pPr>
            <w:r w:rsidRPr="00C70BFF">
              <w:t>2.5</w:t>
            </w:r>
            <w:r w:rsidRPr="00C70BFF">
              <w:tab/>
              <w:t>Prepare recommendations for continuous improvement, termination or succession of policies.</w:t>
            </w:r>
          </w:p>
        </w:tc>
      </w:tr>
    </w:tbl>
    <w:p w:rsidR="00861A26" w:rsidP="00C70BFF">
      <w:pPr>
        <w:pStyle w:val="BodyText"/>
      </w:pPr>
    </w:p>
    <w:p w:rsidR="00861A26" w:rsidP="00C70BFF">
      <w:pPr>
        <w:pStyle w:val="BodyText"/>
      </w:pPr>
    </w:p>
    <w:p w:rsidR="00000000" w:rsidRPr="00C70BFF" w:rsidP="00C70BFF">
      <w:pPr>
        <w:pStyle w:val="Heading1"/>
      </w:pPr>
      <w:bookmarkStart w:id="5" w:name="O_825196"/>
      <w:bookmarkEnd w:id="5"/>
      <w:r w:rsidRPr="00C70BFF">
        <w:t>Foundation Skills</w:t>
      </w:r>
    </w:p>
    <w:p w:rsidR="00000000" w:rsidRPr="00C70BFF" w:rsidP="00861A26">
      <w:pPr>
        <w:pStyle w:val="BodyText"/>
      </w:pPr>
      <w:r w:rsidRPr="00C70BFF">
        <w:t>Foundation skills are embedded within the elements and performance criteria of this unit.</w:t>
      </w:r>
    </w:p>
    <w:p w:rsidR="00000000" w:rsidRPr="00C70BFF" w:rsidP="00C70BFF">
      <w:pPr>
        <w:pStyle w:val="Heading1"/>
      </w:pPr>
      <w:bookmarkStart w:id="6" w:name="O_825198"/>
      <w:bookmarkEnd w:id="6"/>
      <w:r w:rsidRPr="00C70BFF">
        <w:t>Unit Mapping Information</w:t>
      </w:r>
    </w:p>
    <w:p w:rsidR="00000000" w:rsidRPr="00C70BFF" w:rsidP="00861A26">
      <w:pPr>
        <w:pStyle w:val="BodyText"/>
      </w:pPr>
      <w:r w:rsidRPr="00C70BFF">
        <w:t>This unit supersedes and is equivalent to PSPPOL602A Provide policy advice.</w:t>
      </w:r>
    </w:p>
    <w:p w:rsidR="00000000" w:rsidRPr="00C70BFF" w:rsidP="00C70BFF">
      <w:pPr>
        <w:pStyle w:val="Heading1"/>
      </w:pPr>
      <w:bookmarkStart w:id="7" w:name="O_825205"/>
      <w:bookmarkEnd w:id="7"/>
      <w:r w:rsidRPr="00C70BFF">
        <w:t>Links</w:t>
      </w:r>
    </w:p>
    <w:p w:rsidR="00000000" w:rsidRPr="00C70BFF" w:rsidP="00861A26">
      <w:pPr>
        <w:pStyle w:val="BodyText"/>
      </w:pPr>
      <w:r w:rsidRPr="00C70BFF">
        <w:t>Comp</w:t>
      </w:r>
      <w:r w:rsidRPr="00C70BFF">
        <w:t xml:space="preserve">anion Volume implementation guides are found in VETNet - </w:t>
      </w:r>
      <w:r>
        <w:fldChar w:fldCharType="begin"/>
      </w:r>
      <w:r>
        <w:instrText xml:space="preserve"> HYPERLINK "https://vetnet.gov.au/Pages/TrainingDocs.aspx?q=bebbece7-ff48-4d2c-8876-405679019623" </w:instrText>
      </w:r>
      <w:r>
        <w:fldChar w:fldCharType="separate"/>
      </w:r>
      <w:r w:rsidRPr="00B26F17">
        <w:rPr>
          <w:rStyle w:val="Hyperlink"/>
        </w:rPr>
        <w:t>https://vetnet.gov.au/Pages/TrainingDocs.aspx?q=bebbece7-ff48-4d2c-8876-405679019623</w:t>
      </w:r>
      <w:r>
        <w:fldChar w:fldCharType="end"/>
      </w:r>
    </w:p>
    <w:p w:rsidR="00000000" w:rsidRPr="00C70BFF" w:rsidP="00861A26">
      <w:pPr>
        <w:pStyle w:val="BodyText"/>
      </w:pPr>
      <w:r w:rsidRPr="00C70B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26F17">
        <w:rPr>
          <w:rStyle w:val="Hyperlink"/>
        </w:rPr>
        <w:t>https://vetnet.gov.au/Pages/TrainingDocs.aspx?q=bebbece7-ff48-4d2c-8876-405679019623</w:t>
      </w:r>
      <w:r>
        <w:fldChar w:fldCharType="end"/>
      </w:r>
    </w:p>
    <w:p w:rsidR="00000000" w:rsidRPr="00C70BFF" w:rsidP="00861A26">
      <w:pPr>
        <w:pStyle w:val="BodyText"/>
      </w:pPr>
      <w:r w:rsidRPr="00C70B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26F17">
        <w:rPr>
          <w:rStyle w:val="Hyperlink"/>
        </w:rPr>
        <w:t>https://vetnet.gov.au/Pages/TrainingDocs.aspx?q=bebbece7-ff48-4d2c-8876-405679019623</w:t>
      </w:r>
      <w:r>
        <w:fldChar w:fldCharType="end"/>
      </w:r>
    </w:p>
    <w:p w:rsidR="00000000" w:rsidRPr="00C70BFF" w:rsidP="00861A26">
      <w:pPr>
        <w:pStyle w:val="BodyText"/>
      </w:pPr>
      <w:r w:rsidRPr="00C70B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26F17">
        <w:rPr>
          <w:rStyle w:val="Hyperlink"/>
        </w:rPr>
        <w:t>https://vetnet.gov.au/Pages/TrainingDocs.aspx?q=bebbece7-ff48-4d2c-8876-405679019623</w:t>
      </w:r>
      <w:r>
        <w:fldChar w:fldCharType="end"/>
      </w:r>
    </w:p>
    <w:p w:rsidR="00000000" w:rsidRPr="00C70BFF" w:rsidP="00C70BFF"/>
    <w:sectPr w:rsidSect="00C70B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F" w:rsidRPr="00861A26" w:rsidP="00861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26" w:rsidP="00C70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A26" w:rsidP="00C70B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61A26" w:rsidP="00C70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BFF" w:rsidRPr="00861A26" w:rsidP="00861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26" w:rsidRPr="002D2AF8" w:rsidP="00C70BFF">
    <w:pPr>
      <w:pStyle w:val="Header"/>
      <w:framePr w:wrap="around"/>
    </w:pPr>
    <w:r>
      <w:fldChar w:fldCharType="begin"/>
    </w:r>
    <w:r>
      <w:instrText xml:space="preserve"> TITLE   \* MERGEFORMAT </w:instrText>
    </w:r>
    <w:r>
      <w:fldChar w:fldCharType="separate"/>
    </w:r>
    <w:r>
      <w:t>PSPPCY009 Provide policy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861A26" w:rsidP="00C70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36E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5231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BFF"/>
    <w:pPr>
      <w:spacing w:before="360" w:after="60"/>
      <w:outlineLvl w:val="0"/>
    </w:pPr>
    <w:rPr>
      <w:sz w:val="32"/>
    </w:rPr>
  </w:style>
  <w:style w:type="paragraph" w:styleId="Heading2">
    <w:name w:val="heading 2"/>
    <w:basedOn w:val="HeadingBase"/>
    <w:next w:val="BodyText"/>
    <w:link w:val="Heading2Char"/>
    <w:qFormat/>
    <w:rsid w:val="00C70BFF"/>
    <w:pPr>
      <w:keepLines/>
      <w:spacing w:before="240" w:after="120"/>
      <w:outlineLvl w:val="1"/>
    </w:pPr>
    <w:rPr>
      <w:sz w:val="28"/>
      <w:szCs w:val="40"/>
    </w:rPr>
  </w:style>
  <w:style w:type="paragraph" w:styleId="Heading3">
    <w:name w:val="heading 3"/>
    <w:basedOn w:val="HeadingBase"/>
    <w:next w:val="BodyText"/>
    <w:link w:val="Heading3Char"/>
    <w:qFormat/>
    <w:rsid w:val="00C70BFF"/>
    <w:pPr>
      <w:spacing w:before="180" w:after="120"/>
      <w:outlineLvl w:val="2"/>
    </w:pPr>
    <w:rPr>
      <w:spacing w:val="-10"/>
      <w:kern w:val="32"/>
    </w:rPr>
  </w:style>
  <w:style w:type="paragraph" w:styleId="Heading4">
    <w:name w:val="heading 4"/>
    <w:basedOn w:val="HeadingBase"/>
    <w:next w:val="BodyText"/>
    <w:link w:val="Heading4Char"/>
    <w:qFormat/>
    <w:rsid w:val="00C70BFF"/>
    <w:pPr>
      <w:spacing w:before="160" w:after="120"/>
      <w:outlineLvl w:val="3"/>
    </w:pPr>
    <w:rPr>
      <w:sz w:val="22"/>
    </w:rPr>
  </w:style>
  <w:style w:type="paragraph" w:styleId="Heading5">
    <w:name w:val="heading 5"/>
    <w:basedOn w:val="HeadingBase"/>
    <w:next w:val="Normal"/>
    <w:link w:val="Heading5Char"/>
    <w:qFormat/>
    <w:rsid w:val="00C70BFF"/>
    <w:pPr>
      <w:spacing w:before="80"/>
      <w:outlineLvl w:val="4"/>
    </w:pPr>
    <w:rPr>
      <w:color w:val="918585"/>
      <w:sz w:val="20"/>
    </w:rPr>
  </w:style>
  <w:style w:type="paragraph" w:styleId="Heading6">
    <w:name w:val="heading 6"/>
    <w:basedOn w:val="HeadingBase"/>
    <w:next w:val="Normal"/>
    <w:link w:val="Heading6Char"/>
    <w:qFormat/>
    <w:rsid w:val="00C70BFF"/>
    <w:pPr>
      <w:spacing w:before="60"/>
      <w:outlineLvl w:val="5"/>
    </w:pPr>
    <w:rPr>
      <w:color w:val="918585"/>
      <w:sz w:val="20"/>
    </w:rPr>
  </w:style>
  <w:style w:type="paragraph" w:styleId="Heading7">
    <w:name w:val="heading 7"/>
    <w:basedOn w:val="Normal"/>
    <w:next w:val="Normal"/>
    <w:link w:val="Heading7Char"/>
    <w:qFormat/>
    <w:rsid w:val="00C70BFF"/>
    <w:pPr>
      <w:ind w:left="720"/>
      <w:outlineLvl w:val="6"/>
    </w:pPr>
    <w:rPr>
      <w:i/>
    </w:rPr>
  </w:style>
  <w:style w:type="paragraph" w:styleId="Heading8">
    <w:name w:val="heading 8"/>
    <w:basedOn w:val="Normal"/>
    <w:next w:val="Normal"/>
    <w:link w:val="Heading8Char"/>
    <w:qFormat/>
    <w:rsid w:val="00C70BFF"/>
    <w:pPr>
      <w:ind w:left="720"/>
      <w:outlineLvl w:val="7"/>
    </w:pPr>
    <w:rPr>
      <w:i/>
    </w:rPr>
  </w:style>
  <w:style w:type="paragraph" w:styleId="Heading9">
    <w:name w:val="heading 9"/>
    <w:basedOn w:val="Normal"/>
    <w:next w:val="Normal"/>
    <w:link w:val="Heading9Char"/>
    <w:qFormat/>
    <w:rsid w:val="00C70BFF"/>
    <w:pPr>
      <w:ind w:left="720"/>
      <w:outlineLvl w:val="8"/>
    </w:pPr>
    <w:rPr>
      <w:i/>
    </w:rPr>
  </w:style>
  <w:style w:type="character" w:default="1" w:styleId="DefaultParagraphFont">
    <w:name w:val="Default Paragraph Font"/>
    <w:uiPriority w:val="1"/>
    <w:unhideWhenUsed/>
    <w:rsid w:val="00C70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BFF"/>
  </w:style>
  <w:style w:type="character" w:customStyle="1" w:styleId="Heading1Char">
    <w:name w:val="Heading 1 Char"/>
    <w:basedOn w:val="DefaultParagraphFont"/>
    <w:link w:val="Heading1"/>
    <w:rsid w:val="00C70BFF"/>
    <w:rPr>
      <w:rFonts w:ascii="Times New Roman" w:eastAsia="Times New Roman" w:hAnsi="Times New Roman" w:cs="Times New Roman"/>
      <w:b/>
      <w:sz w:val="32"/>
      <w:szCs w:val="20"/>
      <w:lang w:eastAsia="en-US"/>
    </w:rPr>
  </w:style>
  <w:style w:type="paragraph" w:styleId="BodyText">
    <w:name w:val="Body Text"/>
    <w:basedOn w:val="Normal"/>
    <w:link w:val="BodyTextChar"/>
    <w:rsid w:val="00C70B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BFF"/>
    <w:rPr>
      <w:rFonts w:ascii="Times New Roman" w:eastAsia="Times New Roman" w:hAnsi="Times New Roman" w:cs="Times New Roman"/>
      <w:sz w:val="24"/>
      <w:lang w:eastAsia="en-US"/>
    </w:rPr>
  </w:style>
  <w:style w:type="paragraph" w:styleId="List">
    <w:name w:val="List"/>
    <w:basedOn w:val="BodyText"/>
    <w:next w:val="BodyText"/>
    <w:rsid w:val="00C70BFF"/>
    <w:pPr>
      <w:tabs>
        <w:tab w:val="left" w:pos="340"/>
      </w:tabs>
      <w:spacing w:before="60" w:after="60"/>
      <w:ind w:left="340" w:hanging="340"/>
    </w:pPr>
  </w:style>
  <w:style w:type="paragraph" w:styleId="ListBullet">
    <w:name w:val="List Bullet"/>
    <w:basedOn w:val="List"/>
    <w:rsid w:val="00C70BFF"/>
    <w:pPr>
      <w:numPr>
        <w:numId w:val="11"/>
      </w:numPr>
      <w:tabs>
        <w:tab w:val="clear" w:pos="340"/>
      </w:tabs>
      <w:spacing w:before="40" w:after="40"/>
    </w:pPr>
  </w:style>
  <w:style w:type="character" w:customStyle="1" w:styleId="SpecialBold">
    <w:name w:val="Special Bold"/>
    <w:basedOn w:val="DefaultParagraphFont"/>
    <w:rsid w:val="00C70BFF"/>
    <w:rPr>
      <w:b/>
      <w:spacing w:val="0"/>
    </w:rPr>
  </w:style>
  <w:style w:type="paragraph" w:customStyle="1" w:styleId="SuperHeading">
    <w:name w:val="SuperHeading"/>
    <w:basedOn w:val="Normal"/>
    <w:rsid w:val="00C70BFF"/>
    <w:pPr>
      <w:spacing w:before="240" w:after="120"/>
      <w:outlineLvl w:val="0"/>
    </w:pPr>
    <w:rPr>
      <w:rFonts w:ascii="Times New Roman" w:hAnsi="Times New Roman"/>
      <w:b/>
      <w:sz w:val="32"/>
    </w:rPr>
  </w:style>
  <w:style w:type="paragraph" w:customStyle="1" w:styleId="TableHeading">
    <w:name w:val="Table Heading"/>
    <w:basedOn w:val="HeadingBase"/>
    <w:rsid w:val="00C70BFF"/>
    <w:pPr>
      <w:keepLines/>
      <w:pBdr>
        <w:bottom w:val="single" w:sz="6" w:space="1" w:color="918585"/>
      </w:pBdr>
      <w:spacing w:before="240"/>
    </w:pPr>
  </w:style>
  <w:style w:type="paragraph" w:customStyle="1" w:styleId="AllowPageBreak">
    <w:name w:val="AllowPageBreak"/>
    <w:rsid w:val="00C70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BFF"/>
    <w:rPr>
      <w:rFonts w:ascii="Courier New" w:eastAsia="Times New Roman" w:hAnsi="Courier New" w:cs="Times New Roman"/>
      <w:i/>
      <w:szCs w:val="20"/>
      <w:lang w:eastAsia="en-US"/>
    </w:rPr>
  </w:style>
  <w:style w:type="paragraph" w:customStyle="1" w:styleId="HeadingBase">
    <w:name w:val="Heading Base"/>
    <w:rsid w:val="00C70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BFF"/>
    <w:pPr>
      <w:tabs>
        <w:tab w:val="right" w:leader="dot" w:pos="9072"/>
      </w:tabs>
      <w:ind w:left="567"/>
    </w:pPr>
    <w:rPr>
      <w:szCs w:val="22"/>
    </w:rPr>
  </w:style>
  <w:style w:type="paragraph" w:customStyle="1" w:styleId="TOCBase">
    <w:name w:val="TOC Base"/>
    <w:rsid w:val="00C70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BFF"/>
    <w:pPr>
      <w:tabs>
        <w:tab w:val="right" w:leader="dot" w:pos="9072"/>
      </w:tabs>
      <w:spacing w:before="40" w:after="40"/>
      <w:ind w:left="284"/>
    </w:pPr>
    <w:rPr>
      <w:rFonts w:ascii="Times New Roman" w:hAnsi="Times New Roman"/>
    </w:rPr>
  </w:style>
  <w:style w:type="paragraph" w:styleId="TOC1">
    <w:name w:val="toc 1"/>
    <w:basedOn w:val="TOCBase"/>
    <w:next w:val="Normal"/>
    <w:rsid w:val="00C70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BFF"/>
    <w:rPr>
      <w:rFonts w:ascii="Times New Roman" w:eastAsia="Times New Roman" w:hAnsi="Times New Roman" w:cs="Times New Roman"/>
      <w:sz w:val="16"/>
      <w:lang w:eastAsia="en-US"/>
    </w:rPr>
  </w:style>
  <w:style w:type="paragraph" w:styleId="Title">
    <w:name w:val="Title"/>
    <w:basedOn w:val="HeadingBase"/>
    <w:link w:val="TitleChar"/>
    <w:qFormat/>
    <w:rsid w:val="00C70BFF"/>
    <w:pPr>
      <w:spacing w:before="5040"/>
      <w:jc w:val="center"/>
    </w:pPr>
    <w:rPr>
      <w:sz w:val="48"/>
      <w:szCs w:val="72"/>
      <w:lang w:val="en-US"/>
    </w:rPr>
  </w:style>
  <w:style w:type="character" w:customStyle="1" w:styleId="TitleChar">
    <w:name w:val="Title Char"/>
    <w:basedOn w:val="DefaultParagraphFont"/>
    <w:link w:val="Title"/>
    <w:rsid w:val="00C70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BFF"/>
    <w:pPr>
      <w:tabs>
        <w:tab w:val="left" w:pos="3600"/>
        <w:tab w:val="left" w:pos="3958"/>
      </w:tabs>
    </w:pPr>
  </w:style>
  <w:style w:type="paragraph" w:customStyle="1" w:styleId="Note">
    <w:name w:val="Note"/>
    <w:basedOn w:val="BodyText"/>
    <w:rsid w:val="00C70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BFF"/>
    <w:pPr>
      <w:framePr w:wrap="auto" w:hAnchor="text" w:y="6049"/>
    </w:pPr>
    <w:rPr>
      <w:color w:val="000000"/>
      <w:sz w:val="40"/>
    </w:rPr>
  </w:style>
  <w:style w:type="paragraph" w:customStyle="1" w:styleId="TOCTitle">
    <w:name w:val="TOCTitle"/>
    <w:basedOn w:val="Heading1"/>
    <w:rsid w:val="00C70BFF"/>
    <w:pPr>
      <w:spacing w:after="240"/>
      <w:jc w:val="center"/>
      <w:outlineLvl w:val="9"/>
    </w:pPr>
    <w:rPr>
      <w:caps/>
    </w:rPr>
  </w:style>
  <w:style w:type="paragraph" w:customStyle="1" w:styleId="Version">
    <w:name w:val="Version"/>
    <w:rsid w:val="00C70B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BFF"/>
    <w:pPr>
      <w:numPr>
        <w:numId w:val="12"/>
      </w:numPr>
      <w:tabs>
        <w:tab w:val="clear" w:pos="680"/>
      </w:tabs>
    </w:pPr>
  </w:style>
  <w:style w:type="paragraph" w:styleId="Index1">
    <w:name w:val="index 1"/>
    <w:basedOn w:val="Normal"/>
    <w:next w:val="Normal"/>
    <w:semiHidden/>
    <w:rsid w:val="00C70BFF"/>
    <w:pPr>
      <w:keepNext w:val="0"/>
      <w:tabs>
        <w:tab w:val="right" w:pos="4176"/>
      </w:tabs>
      <w:ind w:left="198" w:hanging="198"/>
    </w:pPr>
    <w:rPr>
      <w:rFonts w:ascii="Garamond" w:hAnsi="Garamond"/>
    </w:rPr>
  </w:style>
  <w:style w:type="paragraph" w:styleId="IndexHeading">
    <w:name w:val="index heading"/>
    <w:basedOn w:val="Normal"/>
    <w:next w:val="Index1"/>
    <w:semiHidden/>
    <w:rsid w:val="00C70BFF"/>
    <w:pPr>
      <w:spacing w:before="120" w:after="120"/>
    </w:pPr>
    <w:rPr>
      <w:rFonts w:ascii="Arial" w:hAnsi="Arial"/>
      <w:b/>
      <w:color w:val="918585"/>
      <w:sz w:val="24"/>
    </w:rPr>
  </w:style>
  <w:style w:type="paragraph" w:styleId="Header">
    <w:name w:val="header"/>
    <w:basedOn w:val="Normal"/>
    <w:link w:val="HeaderChar"/>
    <w:rsid w:val="00C70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BFF"/>
    <w:rPr>
      <w:rFonts w:ascii="Times New Roman" w:eastAsia="Times New Roman" w:hAnsi="Times New Roman" w:cs="Times New Roman"/>
      <w:sz w:val="16"/>
      <w:szCs w:val="20"/>
      <w:lang w:val="en-GB" w:eastAsia="en-US"/>
    </w:rPr>
  </w:style>
  <w:style w:type="paragraph" w:customStyle="1" w:styleId="Chapter">
    <w:name w:val="Chapter"/>
    <w:basedOn w:val="Normal"/>
    <w:rsid w:val="00C70BFF"/>
    <w:pPr>
      <w:spacing w:before="240"/>
    </w:pPr>
    <w:rPr>
      <w:rFonts w:ascii="Times New Roman" w:hAnsi="Times New Roman"/>
      <w:smallCaps/>
      <w:spacing w:val="80"/>
      <w:sz w:val="28"/>
    </w:rPr>
  </w:style>
  <w:style w:type="paragraph" w:customStyle="1" w:styleId="InChapter">
    <w:name w:val="InChapter"/>
    <w:basedOn w:val="Heading3"/>
    <w:rsid w:val="00C70BFF"/>
    <w:pPr>
      <w:spacing w:after="240"/>
      <w:outlineLvl w:val="9"/>
    </w:pPr>
    <w:rPr>
      <w:noProof/>
    </w:rPr>
  </w:style>
  <w:style w:type="paragraph" w:styleId="Index2">
    <w:name w:val="index 2"/>
    <w:basedOn w:val="Normal"/>
    <w:next w:val="Normal"/>
    <w:semiHidden/>
    <w:rsid w:val="00C70BFF"/>
    <w:pPr>
      <w:tabs>
        <w:tab w:val="right" w:pos="4176"/>
      </w:tabs>
      <w:ind w:left="568" w:hanging="284"/>
    </w:pPr>
    <w:rPr>
      <w:rFonts w:ascii="Garamond" w:hAnsi="Garamond"/>
    </w:rPr>
  </w:style>
  <w:style w:type="paragraph" w:customStyle="1" w:styleId="Byline">
    <w:name w:val="Byline"/>
    <w:rsid w:val="00C70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BFF"/>
    <w:pPr>
      <w:tabs>
        <w:tab w:val="clear" w:pos="3600"/>
        <w:tab w:val="clear" w:pos="3958"/>
      </w:tabs>
      <w:jc w:val="right"/>
    </w:pPr>
  </w:style>
  <w:style w:type="character" w:styleId="Emphasis">
    <w:name w:val="Emphasis"/>
    <w:basedOn w:val="DefaultParagraphFont"/>
    <w:qFormat/>
    <w:rsid w:val="00C70BFF"/>
    <w:rPr>
      <w:i/>
    </w:rPr>
  </w:style>
  <w:style w:type="paragraph" w:styleId="Caption">
    <w:name w:val="caption"/>
    <w:basedOn w:val="BodyText"/>
    <w:next w:val="Normal"/>
    <w:qFormat/>
    <w:rsid w:val="00C70BFF"/>
    <w:pPr>
      <w:framePr w:w="2268" w:hSpace="181" w:vSpace="181" w:wrap="around" w:vAnchor="text" w:hAnchor="page" w:x="1135" w:y="285" w:anchorLock="1"/>
    </w:pPr>
    <w:rPr>
      <w:i/>
    </w:rPr>
  </w:style>
  <w:style w:type="paragraph" w:customStyle="1" w:styleId="MiniTOCTitle">
    <w:name w:val="MiniTOCTitle"/>
    <w:basedOn w:val="Heading4"/>
    <w:rsid w:val="00C70BFF"/>
    <w:pPr>
      <w:spacing w:before="240"/>
      <w:outlineLvl w:val="9"/>
    </w:pPr>
    <w:rPr>
      <w:noProof/>
      <w:sz w:val="24"/>
    </w:rPr>
  </w:style>
  <w:style w:type="paragraph" w:customStyle="1" w:styleId="MiniTOCItem">
    <w:name w:val="MiniTOCItem"/>
    <w:basedOn w:val="ListBullet"/>
    <w:rsid w:val="00C70BFF"/>
    <w:pPr>
      <w:numPr>
        <w:numId w:val="0"/>
      </w:numPr>
      <w:tabs>
        <w:tab w:val="right" w:leader="dot" w:pos="6521"/>
      </w:tabs>
      <w:spacing w:before="0" w:after="0"/>
    </w:pPr>
  </w:style>
  <w:style w:type="paragraph" w:customStyle="1" w:styleId="TOFTitle">
    <w:name w:val="TOFTitle"/>
    <w:basedOn w:val="TOCTitle"/>
    <w:rsid w:val="00C70BFF"/>
  </w:style>
  <w:style w:type="paragraph" w:styleId="TableofFigures">
    <w:name w:val="table of figures"/>
    <w:basedOn w:val="Normal"/>
    <w:next w:val="Normal"/>
    <w:semiHidden/>
    <w:rsid w:val="00C70BFF"/>
    <w:pPr>
      <w:tabs>
        <w:tab w:val="right" w:leader="dot" w:pos="9072"/>
      </w:tabs>
      <w:ind w:left="970" w:hanging="403"/>
    </w:pPr>
    <w:rPr>
      <w:rFonts w:ascii="Times New Roman" w:hAnsi="Times New Roman"/>
      <w:b/>
    </w:rPr>
  </w:style>
  <w:style w:type="paragraph" w:styleId="ListNumber">
    <w:name w:val="List Number"/>
    <w:basedOn w:val="List"/>
    <w:rsid w:val="00C70BFF"/>
    <w:pPr>
      <w:numPr>
        <w:numId w:val="14"/>
      </w:numPr>
      <w:tabs>
        <w:tab w:val="clear" w:pos="340"/>
      </w:tabs>
    </w:pPr>
  </w:style>
  <w:style w:type="character" w:customStyle="1" w:styleId="WingdingSymbols">
    <w:name w:val="Wingding Symbols"/>
    <w:rsid w:val="00C70BFF"/>
    <w:rPr>
      <w:rFonts w:ascii="Wingdings" w:hAnsi="Wingdings"/>
    </w:rPr>
  </w:style>
  <w:style w:type="character" w:customStyle="1" w:styleId="HotSpot">
    <w:name w:val="HotSpot"/>
    <w:rsid w:val="00C70BFF"/>
    <w:rPr>
      <w:color w:val="0033CC"/>
      <w:u w:val="none"/>
    </w:rPr>
  </w:style>
  <w:style w:type="paragraph" w:customStyle="1" w:styleId="BodyTextRight">
    <w:name w:val="Body Text Right"/>
    <w:basedOn w:val="BodyText"/>
    <w:rsid w:val="00C70BFF"/>
    <w:pPr>
      <w:spacing w:before="0" w:after="0"/>
      <w:jc w:val="right"/>
    </w:pPr>
  </w:style>
  <w:style w:type="paragraph" w:styleId="Index3">
    <w:name w:val="index 3"/>
    <w:basedOn w:val="ListNumber2"/>
    <w:next w:val="Normal"/>
    <w:semiHidden/>
    <w:rsid w:val="00C70BFF"/>
    <w:pPr>
      <w:numPr>
        <w:numId w:val="0"/>
      </w:numPr>
      <w:tabs>
        <w:tab w:val="right" w:leader="dot" w:pos="4176"/>
      </w:tabs>
    </w:pPr>
  </w:style>
  <w:style w:type="paragraph" w:styleId="ListNumber2">
    <w:name w:val="List Number 2"/>
    <w:basedOn w:val="List2"/>
    <w:rsid w:val="00C70BFF"/>
    <w:pPr>
      <w:numPr>
        <w:numId w:val="9"/>
      </w:numPr>
      <w:tabs>
        <w:tab w:val="clear" w:pos="1060"/>
      </w:tabs>
    </w:pPr>
  </w:style>
  <w:style w:type="paragraph" w:customStyle="1" w:styleId="MarginNote">
    <w:name w:val="Margin Note"/>
    <w:basedOn w:val="BodyText"/>
    <w:rsid w:val="00C70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BFF"/>
    <w:rPr>
      <w:sz w:val="32"/>
    </w:rPr>
  </w:style>
  <w:style w:type="paragraph" w:customStyle="1" w:styleId="HeadingProcedure">
    <w:name w:val="Heading Procedure"/>
    <w:basedOn w:val="HeadingBase"/>
    <w:next w:val="Normal"/>
    <w:rsid w:val="00C70BFF"/>
    <w:pPr>
      <w:tabs>
        <w:tab w:val="left" w:pos="0"/>
      </w:tabs>
      <w:spacing w:before="120" w:after="60"/>
    </w:pPr>
    <w:rPr>
      <w:i/>
      <w:color w:val="918585"/>
      <w:sz w:val="22"/>
    </w:rPr>
  </w:style>
  <w:style w:type="paragraph" w:customStyle="1" w:styleId="TableBodyText">
    <w:name w:val="Table Body Text"/>
    <w:basedOn w:val="BodyText"/>
    <w:rsid w:val="00C70BFF"/>
    <w:pPr>
      <w:spacing w:before="60" w:after="60"/>
    </w:pPr>
  </w:style>
  <w:style w:type="paragraph" w:styleId="ListContinue">
    <w:name w:val="List Continue"/>
    <w:basedOn w:val="List"/>
    <w:rsid w:val="00C70BFF"/>
    <w:pPr>
      <w:ind w:firstLine="0"/>
    </w:pPr>
  </w:style>
  <w:style w:type="paragraph" w:customStyle="1" w:styleId="ListNote">
    <w:name w:val="List Note"/>
    <w:basedOn w:val="List"/>
    <w:rsid w:val="00C70BFF"/>
    <w:pPr>
      <w:pBdr>
        <w:top w:val="single" w:sz="6" w:space="2" w:color="918585"/>
        <w:bottom w:val="single" w:sz="6" w:space="2" w:color="918585"/>
      </w:pBdr>
      <w:tabs>
        <w:tab w:val="left" w:pos="1021"/>
      </w:tabs>
      <w:ind w:firstLine="0"/>
    </w:pPr>
  </w:style>
  <w:style w:type="paragraph" w:customStyle="1" w:styleId="Warning">
    <w:name w:val="Warning"/>
    <w:basedOn w:val="BodyText"/>
    <w:rsid w:val="00C70BFF"/>
    <w:pPr>
      <w:shd w:val="clear" w:color="auto" w:fill="D9D9D9"/>
      <w:tabs>
        <w:tab w:val="left" w:pos="992"/>
      </w:tabs>
      <w:ind w:left="119" w:right="119"/>
    </w:pPr>
    <w:rPr>
      <w:sz w:val="20"/>
    </w:rPr>
  </w:style>
  <w:style w:type="paragraph" w:customStyle="1" w:styleId="MarginIcons">
    <w:name w:val="Margin Icons"/>
    <w:basedOn w:val="BodyText"/>
    <w:rsid w:val="00C70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BFF"/>
    <w:rPr>
      <w:rFonts w:ascii="Courier New" w:hAnsi="Courier New"/>
    </w:rPr>
  </w:style>
  <w:style w:type="paragraph" w:customStyle="1" w:styleId="NoteBullet">
    <w:name w:val="Note Bullet"/>
    <w:basedOn w:val="Note"/>
    <w:rsid w:val="00C70BFF"/>
    <w:pPr>
      <w:tabs>
        <w:tab w:val="clear" w:pos="680"/>
      </w:tabs>
      <w:spacing w:before="60" w:after="60"/>
    </w:pPr>
  </w:style>
  <w:style w:type="paragraph" w:customStyle="1" w:styleId="SubHeading2">
    <w:name w:val="SubHeading2"/>
    <w:basedOn w:val="HeadingBase"/>
    <w:rsid w:val="00C70BFF"/>
    <w:pPr>
      <w:spacing w:before="240" w:after="60"/>
    </w:pPr>
    <w:rPr>
      <w:sz w:val="20"/>
    </w:rPr>
  </w:style>
  <w:style w:type="paragraph" w:customStyle="1" w:styleId="SubHeading1">
    <w:name w:val="SubHeading1"/>
    <w:basedOn w:val="HeadingBase"/>
    <w:rsid w:val="00C70BFF"/>
    <w:pPr>
      <w:spacing w:before="240" w:after="60"/>
    </w:pPr>
    <w:rPr>
      <w:color w:val="918585"/>
      <w:sz w:val="22"/>
    </w:rPr>
  </w:style>
  <w:style w:type="paragraph" w:customStyle="1" w:styleId="SideHeading">
    <w:name w:val="Side Heading"/>
    <w:basedOn w:val="HeadingBase"/>
    <w:rsid w:val="00C70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BFF"/>
    <w:pPr>
      <w:numPr>
        <w:numId w:val="10"/>
      </w:numPr>
    </w:pPr>
  </w:style>
  <w:style w:type="paragraph" w:styleId="PlainText">
    <w:name w:val="Plain Text"/>
    <w:basedOn w:val="Normal"/>
    <w:link w:val="PlainTextChar"/>
    <w:rsid w:val="00C70BFF"/>
    <w:rPr>
      <w:sz w:val="20"/>
    </w:rPr>
  </w:style>
  <w:style w:type="character" w:customStyle="1" w:styleId="PlainTextChar">
    <w:name w:val="Plain Text Char"/>
    <w:basedOn w:val="DefaultParagraphFont"/>
    <w:link w:val="PlainText"/>
    <w:rsid w:val="00C70BFF"/>
    <w:rPr>
      <w:rFonts w:ascii="Courier New" w:eastAsia="Times New Roman" w:hAnsi="Courier New" w:cs="Times New Roman"/>
      <w:sz w:val="20"/>
      <w:szCs w:val="20"/>
      <w:lang w:eastAsia="en-US"/>
    </w:rPr>
  </w:style>
  <w:style w:type="character" w:customStyle="1" w:styleId="MenuOption">
    <w:name w:val="Menu Option"/>
    <w:basedOn w:val="DefaultParagraphFont"/>
    <w:rsid w:val="00C70BFF"/>
    <w:rPr>
      <w:b/>
      <w:smallCaps/>
    </w:rPr>
  </w:style>
  <w:style w:type="paragraph" w:customStyle="1" w:styleId="TableListNumber">
    <w:name w:val="Table List Number"/>
    <w:basedOn w:val="ListNumber"/>
    <w:rsid w:val="00C70BFF"/>
    <w:pPr>
      <w:numPr>
        <w:numId w:val="0"/>
      </w:numPr>
    </w:pPr>
  </w:style>
  <w:style w:type="paragraph" w:styleId="TOC4">
    <w:name w:val="toc 4"/>
    <w:basedOn w:val="TOCBase"/>
    <w:next w:val="Normal"/>
    <w:semiHidden/>
    <w:rsid w:val="00C70BFF"/>
    <w:pPr>
      <w:tabs>
        <w:tab w:val="right" w:leader="dot" w:pos="9071"/>
      </w:tabs>
      <w:ind w:left="1701"/>
    </w:pPr>
  </w:style>
  <w:style w:type="paragraph" w:customStyle="1" w:styleId="ListAlpha">
    <w:name w:val="List Alpha"/>
    <w:basedOn w:val="List"/>
    <w:rsid w:val="00C70BFF"/>
    <w:pPr>
      <w:numPr>
        <w:numId w:val="8"/>
      </w:numPr>
    </w:pPr>
  </w:style>
  <w:style w:type="paragraph" w:customStyle="1" w:styleId="ListAlpha2">
    <w:name w:val="List Alpha 2"/>
    <w:basedOn w:val="List2"/>
    <w:rsid w:val="00C70BFF"/>
    <w:pPr>
      <w:numPr>
        <w:numId w:val="7"/>
      </w:numPr>
    </w:pPr>
  </w:style>
  <w:style w:type="paragraph" w:styleId="List2">
    <w:name w:val="List 2"/>
    <w:basedOn w:val="BodyText"/>
    <w:rsid w:val="00C70BFF"/>
    <w:pPr>
      <w:tabs>
        <w:tab w:val="left" w:pos="680"/>
      </w:tabs>
      <w:spacing w:before="60" w:after="60"/>
      <w:ind w:left="680" w:hanging="340"/>
    </w:pPr>
  </w:style>
  <w:style w:type="paragraph" w:styleId="List3">
    <w:name w:val="List 3"/>
    <w:basedOn w:val="BodyText"/>
    <w:rsid w:val="00C70BFF"/>
    <w:pPr>
      <w:tabs>
        <w:tab w:val="left" w:pos="1021"/>
      </w:tabs>
      <w:spacing w:before="60" w:after="60"/>
      <w:ind w:left="1020" w:hanging="340"/>
    </w:pPr>
  </w:style>
  <w:style w:type="paragraph" w:styleId="List4">
    <w:name w:val="List 4"/>
    <w:basedOn w:val="BodyText"/>
    <w:rsid w:val="00C70BFF"/>
    <w:pPr>
      <w:tabs>
        <w:tab w:val="left" w:pos="1361"/>
      </w:tabs>
      <w:spacing w:before="60" w:after="60"/>
      <w:ind w:left="1361" w:hanging="340"/>
    </w:pPr>
  </w:style>
  <w:style w:type="paragraph" w:styleId="List5">
    <w:name w:val="List 5"/>
    <w:basedOn w:val="BodyText"/>
    <w:rsid w:val="00C70BFF"/>
    <w:pPr>
      <w:tabs>
        <w:tab w:val="left" w:pos="1701"/>
      </w:tabs>
      <w:spacing w:before="60" w:after="60"/>
      <w:ind w:left="1701" w:hanging="340"/>
    </w:pPr>
  </w:style>
  <w:style w:type="paragraph" w:styleId="ListBullet3">
    <w:name w:val="List Bullet 3"/>
    <w:basedOn w:val="List3"/>
    <w:rsid w:val="00C70BFF"/>
    <w:pPr>
      <w:numPr>
        <w:numId w:val="13"/>
      </w:numPr>
      <w:tabs>
        <w:tab w:val="clear" w:pos="1021"/>
      </w:tabs>
      <w:ind w:left="1037" w:hanging="357"/>
    </w:pPr>
  </w:style>
  <w:style w:type="paragraph" w:styleId="ListBullet4">
    <w:name w:val="List Bullet 4"/>
    <w:basedOn w:val="List4"/>
    <w:rsid w:val="00C70BFF"/>
    <w:pPr>
      <w:numPr>
        <w:numId w:val="2"/>
      </w:numPr>
      <w:tabs>
        <w:tab w:val="clear" w:pos="1361"/>
      </w:tabs>
    </w:pPr>
  </w:style>
  <w:style w:type="paragraph" w:styleId="ListBullet5">
    <w:name w:val="List Bullet 5"/>
    <w:basedOn w:val="List5"/>
    <w:rsid w:val="00C70BFF"/>
    <w:pPr>
      <w:numPr>
        <w:numId w:val="3"/>
      </w:numPr>
    </w:pPr>
  </w:style>
  <w:style w:type="paragraph" w:styleId="ListContinue2">
    <w:name w:val="List Continue 2"/>
    <w:basedOn w:val="List2"/>
    <w:rsid w:val="00C70BFF"/>
    <w:pPr>
      <w:ind w:firstLine="0"/>
    </w:pPr>
  </w:style>
  <w:style w:type="paragraph" w:styleId="ListContinue3">
    <w:name w:val="List Continue 3"/>
    <w:basedOn w:val="List3"/>
    <w:rsid w:val="00C70BFF"/>
    <w:pPr>
      <w:ind w:left="1021" w:firstLine="0"/>
    </w:pPr>
  </w:style>
  <w:style w:type="paragraph" w:styleId="ListContinue4">
    <w:name w:val="List Continue 4"/>
    <w:basedOn w:val="List4"/>
    <w:rsid w:val="00C70BFF"/>
    <w:pPr>
      <w:ind w:firstLine="0"/>
    </w:pPr>
  </w:style>
  <w:style w:type="paragraph" w:styleId="ListContinue5">
    <w:name w:val="List Continue 5"/>
    <w:basedOn w:val="List5"/>
    <w:rsid w:val="00C70BFF"/>
    <w:pPr>
      <w:ind w:firstLine="0"/>
    </w:pPr>
  </w:style>
  <w:style w:type="paragraph" w:styleId="ListNumber3">
    <w:name w:val="List Number 3"/>
    <w:basedOn w:val="List3"/>
    <w:rsid w:val="00C70BFF"/>
    <w:pPr>
      <w:numPr>
        <w:numId w:val="4"/>
      </w:numPr>
    </w:pPr>
  </w:style>
  <w:style w:type="paragraph" w:styleId="ListNumber4">
    <w:name w:val="List Number 4"/>
    <w:basedOn w:val="List4"/>
    <w:rsid w:val="00C70BFF"/>
    <w:pPr>
      <w:numPr>
        <w:numId w:val="5"/>
      </w:numPr>
    </w:pPr>
  </w:style>
  <w:style w:type="paragraph" w:styleId="ListNumber5">
    <w:name w:val="List Number 5"/>
    <w:basedOn w:val="List5"/>
    <w:rsid w:val="00C70BFF"/>
    <w:pPr>
      <w:numPr>
        <w:numId w:val="6"/>
      </w:numPr>
    </w:pPr>
  </w:style>
  <w:style w:type="paragraph" w:styleId="BlockText">
    <w:name w:val="Block Text"/>
    <w:basedOn w:val="Normal"/>
    <w:rsid w:val="00C70BFF"/>
    <w:pPr>
      <w:spacing w:after="120"/>
      <w:ind w:left="1440" w:right="1440"/>
    </w:pPr>
  </w:style>
  <w:style w:type="character" w:customStyle="1" w:styleId="Subscript">
    <w:name w:val="Subscript"/>
    <w:basedOn w:val="DefaultParagraphFont"/>
    <w:rsid w:val="00C70BFF"/>
    <w:rPr>
      <w:sz w:val="16"/>
      <w:vertAlign w:val="subscript"/>
    </w:rPr>
  </w:style>
  <w:style w:type="character" w:customStyle="1" w:styleId="Superscript">
    <w:name w:val="Superscript"/>
    <w:basedOn w:val="DefaultParagraphFont"/>
    <w:rsid w:val="00C70BFF"/>
    <w:rPr>
      <w:sz w:val="16"/>
      <w:vertAlign w:val="superscript"/>
    </w:rPr>
  </w:style>
  <w:style w:type="character" w:customStyle="1" w:styleId="Symbols">
    <w:name w:val="Symbols"/>
    <w:basedOn w:val="DefaultParagraphFont"/>
    <w:rsid w:val="00C70BFF"/>
    <w:rPr>
      <w:rFonts w:ascii="Symbol" w:hAnsi="Symbol"/>
    </w:rPr>
  </w:style>
  <w:style w:type="character" w:customStyle="1" w:styleId="MenuOptions">
    <w:name w:val="Menu Options"/>
    <w:basedOn w:val="DefaultParagraphFont"/>
    <w:rsid w:val="00C70BFF"/>
    <w:rPr>
      <w:rFonts w:ascii="Arial Narrow" w:hAnsi="Arial Narrow"/>
      <w:smallCaps/>
    </w:rPr>
  </w:style>
  <w:style w:type="character" w:customStyle="1" w:styleId="Buttons">
    <w:name w:val="Buttons"/>
    <w:basedOn w:val="DefaultParagraphFont"/>
    <w:rsid w:val="00C70BFF"/>
    <w:rPr>
      <w:b/>
    </w:rPr>
  </w:style>
  <w:style w:type="character" w:customStyle="1" w:styleId="Underlined">
    <w:name w:val="Underlined"/>
    <w:basedOn w:val="DefaultParagraphFont"/>
    <w:rsid w:val="00C70BFF"/>
    <w:rPr>
      <w:u w:val="single"/>
    </w:rPr>
  </w:style>
  <w:style w:type="paragraph" w:customStyle="1" w:styleId="TableBodyTextRight">
    <w:name w:val="Table Body Text Right"/>
    <w:basedOn w:val="TableBodyText"/>
    <w:rsid w:val="00C70BFF"/>
    <w:pPr>
      <w:widowControl w:val="0"/>
      <w:autoSpaceDE w:val="0"/>
      <w:autoSpaceDN w:val="0"/>
      <w:adjustRightInd w:val="0"/>
      <w:jc w:val="right"/>
    </w:pPr>
    <w:rPr>
      <w:rFonts w:cs="Arial"/>
      <w:szCs w:val="18"/>
    </w:rPr>
  </w:style>
  <w:style w:type="paragraph" w:customStyle="1" w:styleId="CopyrightText">
    <w:name w:val="Copyright Text"/>
    <w:basedOn w:val="BodyText"/>
    <w:rsid w:val="00C70BFF"/>
    <w:rPr>
      <w:sz w:val="18"/>
    </w:rPr>
  </w:style>
  <w:style w:type="paragraph" w:customStyle="1" w:styleId="BodySmallRight">
    <w:name w:val="Body Small Right"/>
    <w:basedOn w:val="BodyTextRight"/>
    <w:rsid w:val="00C70BFF"/>
    <w:rPr>
      <w:sz w:val="18"/>
      <w:szCs w:val="18"/>
    </w:rPr>
  </w:style>
  <w:style w:type="paragraph" w:customStyle="1" w:styleId="MarginEdition">
    <w:name w:val="Margin Edition"/>
    <w:basedOn w:val="MarginNote"/>
    <w:rsid w:val="00C70BFF"/>
    <w:pPr>
      <w:spacing w:before="0" w:after="0"/>
    </w:pPr>
    <w:rPr>
      <w:rFonts w:ascii="Times New Roman" w:hAnsi="Times New Roman"/>
      <w:color w:val="999999"/>
    </w:rPr>
  </w:style>
  <w:style w:type="paragraph" w:customStyle="1" w:styleId="Spacer">
    <w:name w:val="Spacer"/>
    <w:basedOn w:val="Normal"/>
    <w:rsid w:val="00C70BFF"/>
    <w:rPr>
      <w:sz w:val="2"/>
      <w:szCs w:val="2"/>
    </w:rPr>
  </w:style>
  <w:style w:type="character" w:customStyle="1" w:styleId="Small">
    <w:name w:val="Small"/>
    <w:basedOn w:val="DefaultParagraphFont"/>
    <w:rsid w:val="00C70BFF"/>
    <w:rPr>
      <w:sz w:val="16"/>
    </w:rPr>
  </w:style>
  <w:style w:type="paragraph" w:customStyle="1" w:styleId="WideTable">
    <w:name w:val="Wide Table"/>
    <w:basedOn w:val="Normal"/>
    <w:rsid w:val="00C70BFF"/>
    <w:pPr>
      <w:ind w:left="-1418"/>
    </w:pPr>
    <w:rPr>
      <w:sz w:val="2"/>
      <w:szCs w:val="2"/>
    </w:rPr>
  </w:style>
  <w:style w:type="character" w:styleId="PageNumber">
    <w:name w:val="page number"/>
    <w:basedOn w:val="DefaultParagraphFont"/>
    <w:rsid w:val="00C70BFF"/>
  </w:style>
  <w:style w:type="paragraph" w:styleId="Quote">
    <w:name w:val="Quote"/>
    <w:basedOn w:val="Heading1"/>
    <w:link w:val="QuoteChar"/>
    <w:qFormat/>
    <w:rsid w:val="00C70BFF"/>
    <w:rPr>
      <w:b w:val="0"/>
      <w:sz w:val="72"/>
      <w:szCs w:val="72"/>
      <w:lang w:val="en-NZ"/>
    </w:rPr>
  </w:style>
  <w:style w:type="character" w:customStyle="1" w:styleId="QuoteChar">
    <w:name w:val="Quote Char"/>
    <w:basedOn w:val="DefaultParagraphFont"/>
    <w:link w:val="Quote"/>
    <w:rsid w:val="00C70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BFF"/>
    <w:pPr>
      <w:pageBreakBefore/>
    </w:pPr>
  </w:style>
  <w:style w:type="paragraph" w:customStyle="1" w:styleId="Border">
    <w:name w:val="Border"/>
    <w:basedOn w:val="Normal"/>
    <w:qFormat/>
    <w:rsid w:val="00C70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BFF"/>
    <w:rPr>
      <w:b/>
      <w:bCs/>
      <w:i/>
      <w:iCs/>
      <w:color w:val="auto"/>
    </w:rPr>
  </w:style>
  <w:style w:type="paragraph" w:styleId="IntenseQuote">
    <w:name w:val="Intense Quote"/>
    <w:basedOn w:val="Normal"/>
    <w:next w:val="Normal"/>
    <w:link w:val="IntenseQuoteChar"/>
    <w:uiPriority w:val="30"/>
    <w:qFormat/>
    <w:rsid w:val="00C70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BFF"/>
    <w:rPr>
      <w:smallCaps/>
      <w:color w:val="auto"/>
      <w:u w:val="single"/>
    </w:rPr>
  </w:style>
  <w:style w:type="character" w:styleId="IntenseReference">
    <w:name w:val="Intense Reference"/>
    <w:basedOn w:val="DefaultParagraphFont"/>
    <w:uiPriority w:val="32"/>
    <w:qFormat/>
    <w:rsid w:val="00C70BFF"/>
    <w:rPr>
      <w:b/>
      <w:bCs/>
      <w:smallCaps/>
      <w:color w:val="auto"/>
      <w:spacing w:val="5"/>
      <w:u w:val="single"/>
    </w:rPr>
  </w:style>
  <w:style w:type="paragraph" w:customStyle="1" w:styleId="2ColumnHeading">
    <w:name w:val="2Column Heading"/>
    <w:basedOn w:val="BodyText"/>
    <w:qFormat/>
    <w:rsid w:val="00C70BFF"/>
    <w:pPr>
      <w:spacing w:after="60"/>
      <w:ind w:left="-2268"/>
    </w:pPr>
    <w:rPr>
      <w:b/>
    </w:rPr>
  </w:style>
  <w:style w:type="paragraph" w:customStyle="1" w:styleId="Heading1TOC">
    <w:name w:val="Heading1 TOC"/>
    <w:basedOn w:val="Normal"/>
    <w:qFormat/>
    <w:rsid w:val="00C70BFF"/>
    <w:pPr>
      <w:spacing w:before="240" w:after="120"/>
    </w:pPr>
    <w:rPr>
      <w:rFonts w:ascii="Times New Roman" w:hAnsi="Times New Roman"/>
      <w:b/>
      <w:sz w:val="32"/>
    </w:rPr>
  </w:style>
  <w:style w:type="paragraph" w:customStyle="1" w:styleId="Heading2TOC">
    <w:name w:val="Heading2 TOC"/>
    <w:basedOn w:val="Normal"/>
    <w:qFormat/>
    <w:rsid w:val="00C70BFF"/>
    <w:pPr>
      <w:spacing w:before="240" w:after="60"/>
    </w:pPr>
    <w:rPr>
      <w:rFonts w:ascii="Times New Roman" w:hAnsi="Times New Roman"/>
      <w:b/>
      <w:sz w:val="28"/>
    </w:rPr>
  </w:style>
  <w:style w:type="character" w:customStyle="1" w:styleId="Underline">
    <w:name w:val="Underline"/>
    <w:basedOn w:val="DefaultParagraphFont"/>
    <w:qFormat/>
    <w:rsid w:val="00C70BFF"/>
    <w:rPr>
      <w:u w:val="single"/>
    </w:rPr>
  </w:style>
  <w:style w:type="character" w:customStyle="1" w:styleId="BoldandItalics">
    <w:name w:val="Bold and Italics"/>
    <w:qFormat/>
    <w:rsid w:val="00C70BFF"/>
    <w:rPr>
      <w:b/>
      <w:i/>
      <w:u w:val="none"/>
    </w:rPr>
  </w:style>
  <w:style w:type="paragraph" w:styleId="BalloonText">
    <w:name w:val="Balloon Text"/>
    <w:basedOn w:val="Normal"/>
    <w:link w:val="BalloonTextChar"/>
    <w:rsid w:val="00C70BFF"/>
    <w:rPr>
      <w:rFonts w:ascii="Tahoma" w:hAnsi="Tahoma" w:cs="Tahoma"/>
      <w:sz w:val="16"/>
      <w:szCs w:val="16"/>
    </w:rPr>
  </w:style>
  <w:style w:type="character" w:customStyle="1" w:styleId="BalloonTextChar">
    <w:name w:val="Balloon Text Char"/>
    <w:basedOn w:val="DefaultParagraphFont"/>
    <w:link w:val="BalloonText"/>
    <w:rsid w:val="00C70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B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BFF"/>
    <w:rPr>
      <w:b/>
      <w:color w:val="660033"/>
      <w:spacing w:val="0"/>
    </w:rPr>
  </w:style>
  <w:style w:type="paragraph" w:customStyle="1" w:styleId="Nameditemlist">
    <w:name w:val="Named item list"/>
    <w:basedOn w:val="BodyText"/>
    <w:qFormat/>
    <w:rsid w:val="00C70BFF"/>
    <w:pPr>
      <w:tabs>
        <w:tab w:val="left" w:pos="2835"/>
      </w:tabs>
      <w:ind w:left="2835" w:hanging="2835"/>
    </w:pPr>
  </w:style>
  <w:style w:type="paragraph" w:customStyle="1" w:styleId="BodyTextnopadding">
    <w:name w:val="Body Text no padding"/>
    <w:basedOn w:val="BodyText"/>
    <w:qFormat/>
    <w:rsid w:val="00C70BFF"/>
    <w:pPr>
      <w:spacing w:before="0" w:after="0"/>
    </w:pPr>
  </w:style>
  <w:style w:type="paragraph" w:customStyle="1" w:styleId="BodyTextBold">
    <w:name w:val="Body Text Bold"/>
    <w:basedOn w:val="BodyText"/>
    <w:qFormat/>
    <w:rsid w:val="00C70BFF"/>
    <w:rPr>
      <w:b/>
    </w:rPr>
  </w:style>
  <w:style w:type="character" w:styleId="Hyperlink">
    <w:name w:val="Hyperlink"/>
    <w:basedOn w:val="DefaultParagraphFont"/>
    <w:uiPriority w:val="99"/>
    <w:unhideWhenUsed/>
    <w:rsid w:val="00861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3610</Characters>
  <Application>Microsoft Office Word</Application>
  <DocSecurity>0</DocSecurity>
  <Lines>106</Lines>
  <Paragraphs>59</Paragraphs>
  <ScaleCrop>false</ScaleCrop>
  <Company>Author-it Software Corporation Ltd.</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PSPPCY009 Provide policy advice</dc:title>
  <dc:subject>Approved</dc:subject>
  <dc:creator>SkillsIQ</dc:creator>
  <cp:keywords>Release: 1</cp:keywords>
  <dc:description>Review Date: 12 April 2008</dc:description>
  <cp:lastModifiedBy>HSD_TPCMSd.prod</cp:lastModifiedBy>
  <cp:revision>3</cp:revision>
  <dcterms:created xsi:type="dcterms:W3CDTF">2022-10-25T05:50:00Z</dcterms:created>
  <dcterms:modified xsi:type="dcterms:W3CDTF">2022-10-25T05:50:00Z</dcterms:modified>
</cp:coreProperties>
</file>