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0A8" w:rsidP="008900A8">
      <w:pPr>
        <w:pStyle w:val="Title"/>
      </w:pPr>
      <w:r>
        <w:fldChar w:fldCharType="begin"/>
      </w:r>
      <w:r>
        <w:instrText xml:space="preserve"> TITLE   \* MERGEFORMAT </w:instrText>
      </w:r>
      <w:r>
        <w:fldChar w:fldCharType="separate"/>
      </w:r>
      <w:r>
        <w:t>PSPPCY007 Advise on organisation policy</w:t>
      </w:r>
      <w:r>
        <w:fldChar w:fldCharType="end"/>
      </w:r>
    </w:p>
    <w:p w:rsidR="008900A8" w:rsidP="008900A8">
      <w:pPr>
        <w:pStyle w:val="Version"/>
        <w:sectPr w:rsidSect="00E14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FF0" w:rsidP="00E14FF0">
      <w:pPr>
        <w:pStyle w:val="SuperHeading"/>
      </w:pPr>
      <w:r w:rsidRPr="00E14FF0">
        <w:t>PSPPCY007 Advise on organisation policy</w:t>
      </w:r>
    </w:p>
    <w:p w:rsidR="00000000" w:rsidRPr="00E14FF0" w:rsidP="00E14FF0">
      <w:pPr>
        <w:pStyle w:val="Heading1"/>
      </w:pPr>
      <w:bookmarkStart w:id="1" w:name="O_825133"/>
      <w:bookmarkEnd w:id="1"/>
      <w:r w:rsidRPr="00E14FF0">
        <w:t>Modification History</w:t>
      </w:r>
    </w:p>
    <w:tbl>
      <w:tblPr>
        <w:tblW w:w="0" w:type="auto"/>
        <w:tblLayout w:type="fixed"/>
        <w:tblCellMar>
          <w:left w:w="62" w:type="dxa"/>
          <w:right w:w="62" w:type="dxa"/>
        </w:tblCellMar>
        <w:tblLook w:val="0000"/>
      </w:tblPr>
      <w:tblGrid>
        <w:gridCol w:w="1134"/>
        <w:gridCol w:w="7937"/>
      </w:tblGrid>
      <w:tr w:rsidTr="008900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Comments</w:t>
            </w:r>
          </w:p>
        </w:tc>
      </w:tr>
      <w:tr w:rsidTr="008900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BodyText"/>
              <w:rPr>
                <w:lang w:val="en-NZ"/>
              </w:rPr>
            </w:pPr>
            <w:r w:rsidRPr="00E14F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BodyText"/>
            </w:pPr>
            <w:r w:rsidRPr="00E14FF0">
              <w:t xml:space="preserve">This unit was released in PSP Public Sector Training Package release 1.0 and meets the Standards for Training Packages. </w:t>
            </w:r>
          </w:p>
          <w:p w:rsidR="00000000" w:rsidRPr="00E14FF0" w:rsidP="00E14FF0">
            <w:pPr>
              <w:pStyle w:val="BodyText"/>
            </w:pPr>
          </w:p>
          <w:p w:rsidR="00000000" w:rsidRPr="00E14FF0" w:rsidP="00E14FF0">
            <w:pPr>
              <w:pStyle w:val="BodyText"/>
            </w:pPr>
            <w:r w:rsidRPr="00E14FF0">
              <w:t>This unit supersedes and is equivalent to PSPPOL502A Advise on organisation policy.</w:t>
            </w:r>
          </w:p>
          <w:p w:rsidR="00000000" w:rsidRPr="00E14FF0" w:rsidP="00E14FF0">
            <w:pPr>
              <w:pStyle w:val="BodyText"/>
            </w:pPr>
          </w:p>
          <w:p w:rsidR="00000000" w:rsidRPr="00E14FF0" w:rsidP="00E14FF0">
            <w:pPr>
              <w:pStyle w:val="ListBullet"/>
            </w:pPr>
            <w:r w:rsidRPr="00E14FF0">
              <w:t>Unit co</w:t>
            </w:r>
            <w:r w:rsidRPr="00E14FF0">
              <w:t>de updated</w:t>
            </w:r>
          </w:p>
          <w:p w:rsidR="00000000" w:rsidRPr="00E14FF0" w:rsidP="00E14FF0">
            <w:pPr>
              <w:pStyle w:val="ListBullet"/>
            </w:pPr>
            <w:r w:rsidRPr="00E14FF0">
              <w:t>Content and formatting updated to comply with new standards</w:t>
            </w:r>
          </w:p>
          <w:p w:rsidR="00000000" w:rsidRPr="00E14FF0" w:rsidP="00E14FF0">
            <w:pPr>
              <w:pStyle w:val="ListBullet"/>
            </w:pPr>
            <w:r w:rsidRPr="00E14FF0">
              <w:t>All PC transitioned from passive to active voice</w:t>
            </w:r>
          </w:p>
        </w:tc>
      </w:tr>
    </w:tbl>
    <w:p w:rsidR="008900A8" w:rsidP="00E14FF0">
      <w:pPr>
        <w:pStyle w:val="BodyText"/>
      </w:pPr>
    </w:p>
    <w:p w:rsidR="008900A8" w:rsidP="00E14FF0">
      <w:pPr>
        <w:pStyle w:val="BodyText"/>
      </w:pPr>
    </w:p>
    <w:p w:rsidR="00000000" w:rsidRPr="00E14FF0" w:rsidP="00E14FF0">
      <w:pPr>
        <w:pStyle w:val="Heading1"/>
      </w:pPr>
      <w:bookmarkStart w:id="2" w:name="O_825134"/>
      <w:bookmarkEnd w:id="2"/>
      <w:r w:rsidRPr="00E14FF0">
        <w:t>Application</w:t>
      </w:r>
    </w:p>
    <w:p w:rsidR="00000000" w:rsidRPr="00E14FF0" w:rsidP="008900A8">
      <w:pPr>
        <w:pStyle w:val="BodyText"/>
      </w:pPr>
      <w:r w:rsidRPr="00E14FF0">
        <w:t>This unit describes the skills required to provide advice on organisation policy. It includes developing policy guidelines for the organisation, monitoring the implementation of government or board directives, and providing feedback to policy developers.</w:t>
      </w:r>
    </w:p>
    <w:p w:rsidR="00000000" w:rsidRPr="00E14FF0" w:rsidP="008900A8">
      <w:pPr>
        <w:pStyle w:val="BodyText"/>
      </w:pPr>
      <w:r w:rsidRPr="00E14FF0">
        <w:t>This unit applies to public sector staff required to provide advice on policy.</w:t>
      </w:r>
    </w:p>
    <w:p w:rsidR="00000000" w:rsidRPr="00E14FF0" w:rsidP="008900A8">
      <w:pPr>
        <w:pStyle w:val="BodyText"/>
      </w:pPr>
      <w:r w:rsidRPr="00E14FF0">
        <w:t>The skills and knowledge described in this unit must be applied within the legislative, regulatory and policy environment in which they are carried out. Organisational policies</w:t>
      </w:r>
      <w:r w:rsidRPr="00E14FF0">
        <w:t xml:space="preserve"> and procedures must be consulted and adhered to.</w:t>
      </w:r>
    </w:p>
    <w:p w:rsidR="00000000" w:rsidRPr="00E14FF0" w:rsidP="008900A8">
      <w:pPr>
        <w:pStyle w:val="BodyText"/>
      </w:pPr>
      <w:r w:rsidRPr="00E14FF0">
        <w:t>Those undertaking this unit would work independently, while performing complex task in familiar context.</w:t>
      </w:r>
    </w:p>
    <w:p w:rsidR="008900A8" w:rsidP="008900A8">
      <w:pPr>
        <w:pStyle w:val="BodyText"/>
      </w:pPr>
      <w:r w:rsidRPr="00E14FF0">
        <w:t>No licensing, legislative or certification requirements apply to unit at the time of publication.</w:t>
      </w:r>
    </w:p>
    <w:p w:rsidR="00000000" w:rsidRPr="00E14FF0" w:rsidP="00E14FF0">
      <w:pPr>
        <w:pStyle w:val="Heading1"/>
      </w:pPr>
      <w:bookmarkStart w:id="3" w:name="O_825136"/>
      <w:bookmarkEnd w:id="3"/>
      <w:r w:rsidRPr="00E14FF0">
        <w:t>Competency Field</w:t>
      </w:r>
    </w:p>
    <w:p w:rsidR="00000000" w:rsidRPr="00E14FF0" w:rsidP="008900A8">
      <w:pPr>
        <w:pStyle w:val="BodyText"/>
      </w:pPr>
      <w:r w:rsidRPr="00E14FF0">
        <w:t>Policy</w:t>
      </w:r>
    </w:p>
    <w:p w:rsidR="00000000" w:rsidRPr="00E14FF0" w:rsidP="00E14FF0">
      <w:pPr>
        <w:pStyle w:val="Heading1"/>
      </w:pPr>
      <w:bookmarkStart w:id="4" w:name="O_825138"/>
      <w:bookmarkEnd w:id="4"/>
      <w:r w:rsidRPr="00E14FF0">
        <w:t>Elements and Performance Criteria</w:t>
      </w:r>
    </w:p>
    <w:tbl>
      <w:tblPr>
        <w:tblW w:w="0" w:type="auto"/>
        <w:tblLayout w:type="fixed"/>
        <w:tblCellMar>
          <w:left w:w="62" w:type="dxa"/>
          <w:right w:w="62" w:type="dxa"/>
        </w:tblCellMar>
        <w:tblLook w:val="0000"/>
      </w:tblPr>
      <w:tblGrid>
        <w:gridCol w:w="2203"/>
        <w:gridCol w:w="6804"/>
      </w:tblGrid>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PERFORMANCE CRITERIA</w:t>
            </w:r>
          </w:p>
        </w:tc>
      </w:tr>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BodyText"/>
              <w:rPr>
                <w:lang w:val="en-NZ"/>
              </w:rPr>
            </w:pPr>
            <w:r w:rsidRPr="00E14F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BodyText"/>
              <w:rPr>
                <w:lang w:val="en-NZ"/>
              </w:rPr>
            </w:pPr>
            <w:r w:rsidRPr="00E14FF0">
              <w:t>Performance criteria describe the performance needed to demonstrate achievement of the eleme</w:t>
            </w:r>
            <w:r w:rsidRPr="00E14FF0">
              <w:t>nt. Where bold italicised text is used, further information is detailed in the range of conditions section.</w:t>
            </w:r>
          </w:p>
        </w:tc>
      </w:tr>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List"/>
              <w:rPr>
                <w:lang w:val="en-NZ"/>
              </w:rPr>
            </w:pPr>
            <w:r w:rsidRPr="00E14FF0">
              <w:rPr>
                <w:rStyle w:val="SpecialBold"/>
              </w:rPr>
              <w:t>1.</w:t>
            </w:r>
            <w:r w:rsidRPr="00E14FF0">
              <w:rPr>
                <w:rStyle w:val="SpecialBold"/>
              </w:rPr>
              <w:tab/>
              <w:t>Develop policy guidelines for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List"/>
            </w:pPr>
            <w:r w:rsidRPr="00E14FF0">
              <w:t>1.1</w:t>
            </w:r>
            <w:r w:rsidRPr="00E14FF0">
              <w:tab/>
              <w:t xml:space="preserve">Confirm policy intent and identify and review existing procedures impacted by the policy for </w:t>
            </w:r>
            <w:r w:rsidRPr="00E14FF0">
              <w:t>consistency with the policy.</w:t>
            </w:r>
          </w:p>
          <w:p w:rsidR="00000000" w:rsidRPr="00E14FF0" w:rsidP="00E14FF0">
            <w:pPr>
              <w:pStyle w:val="List"/>
            </w:pPr>
            <w:r w:rsidRPr="00E14FF0">
              <w:t>1.2</w:t>
            </w:r>
            <w:r w:rsidRPr="00E14FF0">
              <w:tab/>
              <w:t xml:space="preserve">Determine intended audience for policy guidelines as well as structure, language style and format. </w:t>
            </w:r>
          </w:p>
          <w:p w:rsidR="00000000" w:rsidRPr="00E14FF0" w:rsidP="00E14FF0">
            <w:pPr>
              <w:pStyle w:val="List"/>
            </w:pPr>
            <w:r w:rsidRPr="00E14FF0">
              <w:t>1.3</w:t>
            </w:r>
            <w:r w:rsidRPr="00E14FF0">
              <w:tab/>
              <w:t>Develop guidelines in consultation with policy developer, end users and organisation approval personnel.</w:t>
            </w:r>
          </w:p>
          <w:p w:rsidR="00000000" w:rsidP="00E14FF0">
            <w:pPr>
              <w:pStyle w:val="List"/>
              <w:rPr>
                <w:lang w:val="en-NZ"/>
              </w:rPr>
            </w:pPr>
            <w:r w:rsidRPr="00E14FF0">
              <w:t>1.4</w:t>
            </w:r>
            <w:r w:rsidRPr="00E14FF0">
              <w:tab/>
            </w:r>
            <w:r w:rsidRPr="00E14FF0">
              <w:t>Submit guidelines and obtain approval.</w:t>
            </w:r>
          </w:p>
        </w:tc>
      </w:tr>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List"/>
              <w:rPr>
                <w:lang w:val="en-NZ"/>
              </w:rPr>
            </w:pPr>
            <w:r w:rsidRPr="00E14FF0">
              <w:rPr>
                <w:rStyle w:val="SpecialBold"/>
              </w:rPr>
              <w:t>2.</w:t>
            </w:r>
            <w:r w:rsidRPr="00E14FF0">
              <w:rPr>
                <w:rStyle w:val="SpecialBold"/>
              </w:rPr>
              <w:tab/>
              <w:t>Interpret and advise on organisation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List"/>
            </w:pPr>
            <w:r w:rsidRPr="00E14FF0">
              <w:t>2.1</w:t>
            </w:r>
            <w:r w:rsidRPr="00E14FF0">
              <w:tab/>
              <w:t>Analyse policy and interpret and confirm the intent and implications.</w:t>
            </w:r>
          </w:p>
          <w:p w:rsidR="00000000" w:rsidRPr="00E14FF0" w:rsidP="00E14FF0">
            <w:pPr>
              <w:pStyle w:val="List"/>
            </w:pPr>
            <w:r w:rsidRPr="00E14FF0">
              <w:t>2.2</w:t>
            </w:r>
            <w:r w:rsidRPr="00E14FF0">
              <w:tab/>
              <w:t>Provide information and advice on the relevant acts, regulations, procedures, codes of prac</w:t>
            </w:r>
            <w:r w:rsidRPr="00E14FF0">
              <w:t>tice, standards and guidelines.</w:t>
            </w:r>
          </w:p>
          <w:p w:rsidR="00000000" w:rsidP="00E14FF0">
            <w:pPr>
              <w:pStyle w:val="List"/>
              <w:rPr>
                <w:lang w:val="en-NZ"/>
              </w:rPr>
            </w:pPr>
            <w:r w:rsidRPr="00E14FF0">
              <w:t>2.3</w:t>
            </w:r>
            <w:r w:rsidRPr="00E14FF0">
              <w:tab/>
              <w:t>Ensure provided documentation supports the information and advice given and reflects consideration of intended use and consequences.</w:t>
            </w:r>
          </w:p>
        </w:tc>
      </w:tr>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List"/>
              <w:rPr>
                <w:lang w:val="en-NZ"/>
              </w:rPr>
            </w:pPr>
            <w:r w:rsidRPr="00E14FF0">
              <w:rPr>
                <w:rStyle w:val="SpecialBold"/>
              </w:rPr>
              <w:t>3.</w:t>
            </w:r>
            <w:r w:rsidRPr="00E14FF0">
              <w:rPr>
                <w:rStyle w:val="SpecialBold"/>
              </w:rPr>
              <w:tab/>
              <w:t>Monitor the implementation of organisation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List"/>
            </w:pPr>
            <w:r w:rsidRPr="00E14FF0">
              <w:t>3.1</w:t>
            </w:r>
            <w:r w:rsidRPr="00E14FF0">
              <w:tab/>
              <w:t>Gather, analyse and report po</w:t>
            </w:r>
            <w:r w:rsidRPr="00E14FF0">
              <w:t>licy feedback on implementation issues.</w:t>
            </w:r>
          </w:p>
          <w:p w:rsidR="00000000" w:rsidRPr="00E14FF0" w:rsidP="00E14FF0">
            <w:pPr>
              <w:pStyle w:val="List"/>
            </w:pPr>
            <w:r w:rsidRPr="00E14FF0">
              <w:t>3.2</w:t>
            </w:r>
            <w:r w:rsidRPr="00E14FF0">
              <w:tab/>
              <w:t>Evaluate implementation of policy against initial criteria in implementation plan and report outcomes.</w:t>
            </w:r>
          </w:p>
          <w:p w:rsidR="00000000" w:rsidRPr="00E14FF0" w:rsidP="00E14FF0">
            <w:pPr>
              <w:pStyle w:val="List"/>
            </w:pPr>
            <w:r w:rsidRPr="00E14FF0">
              <w:t>3.3</w:t>
            </w:r>
            <w:r w:rsidRPr="00E14FF0">
              <w:tab/>
              <w:t>Implement quality assurance mechanisms to monitor policy implementation.</w:t>
            </w:r>
          </w:p>
          <w:p w:rsidR="00000000" w:rsidRPr="00E14FF0" w:rsidP="00E14FF0">
            <w:pPr>
              <w:pStyle w:val="List"/>
            </w:pPr>
            <w:r w:rsidRPr="00E14FF0">
              <w:t>3.4</w:t>
            </w:r>
            <w:r w:rsidRPr="00E14FF0">
              <w:tab/>
              <w:t xml:space="preserve"> Identify and report any unf</w:t>
            </w:r>
            <w:r w:rsidRPr="00E14FF0">
              <w:t xml:space="preserve">oreseen practices and action. </w:t>
            </w:r>
          </w:p>
          <w:p w:rsidR="00000000" w:rsidP="00E14FF0">
            <w:pPr>
              <w:pStyle w:val="List"/>
              <w:rPr>
                <w:lang w:val="en-NZ"/>
              </w:rPr>
            </w:pPr>
            <w:r w:rsidRPr="00E14FF0">
              <w:t>3.5</w:t>
            </w:r>
            <w:r w:rsidRPr="00E14FF0">
              <w:tab/>
              <w:t>Monitor the environment for policy implications, and identify potential or impending organisation policy changes.</w:t>
            </w:r>
          </w:p>
        </w:tc>
      </w:tr>
      <w:tr w:rsidTr="00E14F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List"/>
              <w:rPr>
                <w:lang w:val="en-NZ"/>
              </w:rPr>
            </w:pPr>
            <w:r w:rsidRPr="00E14FF0">
              <w:rPr>
                <w:rStyle w:val="SpecialBold"/>
              </w:rPr>
              <w:t>4.</w:t>
            </w:r>
            <w:r w:rsidRPr="00E14FF0">
              <w:rPr>
                <w:rStyle w:val="SpecialBold"/>
              </w:rPr>
              <w:tab/>
              <w:t>Advise on policy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List"/>
            </w:pPr>
            <w:r w:rsidRPr="00E14FF0">
              <w:t>4.1</w:t>
            </w:r>
            <w:r w:rsidRPr="00E14FF0">
              <w:tab/>
              <w:t>Gather, analyse and report information relating to the intended and</w:t>
            </w:r>
            <w:r w:rsidRPr="00E14FF0">
              <w:t xml:space="preserve"> actual outcomes of organisation policy during and following policy implementation.</w:t>
            </w:r>
          </w:p>
          <w:p w:rsidR="00000000" w:rsidRPr="00E14FF0" w:rsidP="00E14FF0">
            <w:pPr>
              <w:pStyle w:val="List"/>
            </w:pPr>
            <w:r w:rsidRPr="00E14FF0">
              <w:t>4.2</w:t>
            </w:r>
            <w:r w:rsidRPr="00E14FF0">
              <w:tab/>
              <w:t>Prepare suggestions for improvement, discontinuance or replacement of organisation policy.</w:t>
            </w:r>
          </w:p>
        </w:tc>
      </w:tr>
    </w:tbl>
    <w:p w:rsidR="008900A8" w:rsidP="00E14FF0">
      <w:pPr>
        <w:pStyle w:val="BodyText"/>
      </w:pPr>
    </w:p>
    <w:p w:rsidR="008900A8" w:rsidP="00E14FF0">
      <w:pPr>
        <w:pStyle w:val="BodyText"/>
      </w:pPr>
    </w:p>
    <w:p w:rsidR="00000000" w:rsidRPr="00E14FF0" w:rsidP="00E14FF0">
      <w:pPr>
        <w:pStyle w:val="Heading1"/>
      </w:pPr>
      <w:bookmarkStart w:id="5" w:name="O_825139"/>
      <w:bookmarkEnd w:id="5"/>
      <w:r w:rsidRPr="00E14FF0">
        <w:t>Foundation Skills</w:t>
      </w:r>
    </w:p>
    <w:p w:rsidR="00000000" w:rsidRPr="00E14FF0" w:rsidP="008900A8">
      <w:pPr>
        <w:pStyle w:val="BodyText"/>
      </w:pPr>
      <w:r w:rsidRPr="00E14FF0">
        <w:t>Foundation skills are embedded within the elements and performance criteria of this unit.</w:t>
      </w:r>
    </w:p>
    <w:p w:rsidR="00000000" w:rsidRPr="00E14FF0" w:rsidP="00E14FF0">
      <w:pPr>
        <w:pStyle w:val="Heading1"/>
      </w:pPr>
      <w:bookmarkStart w:id="6" w:name="O_825141"/>
      <w:bookmarkEnd w:id="6"/>
      <w:r w:rsidRPr="00E14FF0">
        <w:t>Unit Mapping Information</w:t>
      </w:r>
    </w:p>
    <w:p w:rsidR="00000000" w:rsidRPr="00E14FF0" w:rsidP="008900A8">
      <w:pPr>
        <w:pStyle w:val="BodyText"/>
      </w:pPr>
      <w:r w:rsidRPr="00E14FF0">
        <w:t>This unit supersedes and is equivalent to PSPPOL502A Advise on organisation policy.</w:t>
      </w:r>
    </w:p>
    <w:p w:rsidR="00000000" w:rsidRPr="00E14FF0" w:rsidP="00E14FF0">
      <w:pPr>
        <w:pStyle w:val="Heading1"/>
      </w:pPr>
      <w:bookmarkStart w:id="7" w:name="O_825148"/>
      <w:bookmarkEnd w:id="7"/>
      <w:r w:rsidRPr="00E14FF0">
        <w:t>Links</w:t>
      </w:r>
    </w:p>
    <w:p w:rsidR="00000000" w:rsidRPr="00E14FF0" w:rsidP="008900A8">
      <w:pPr>
        <w:pStyle w:val="BodyText"/>
      </w:pPr>
      <w:r w:rsidRPr="00E14FF0">
        <w:t xml:space="preserve">Companion Volume </w:t>
      </w:r>
      <w:r w:rsidRPr="00E14FF0">
        <w:t xml:space="preserve">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sectPr w:rsidSect="00E14FF0">
          <w:headerReference w:type="default" r:id="rId10"/>
          <w:footerReference w:type="default" r:id="rId11"/>
          <w:pgSz w:w="11908" w:h="16833"/>
          <w:pgMar w:top="1702" w:right="1418" w:bottom="1702" w:left="1418" w:header="992" w:footer="992" w:gutter="0"/>
          <w:cols w:space="720"/>
          <w:noEndnote/>
          <w:docGrid w:linePitch="299"/>
        </w:sectPr>
      </w:pPr>
    </w:p>
    <w:p w:rsidR="00000000" w:rsidRPr="00E14FF0" w:rsidP="00E14FF0">
      <w:pPr>
        <w:pStyle w:val="SuperHeading"/>
      </w:pPr>
      <w:r w:rsidRPr="00E14FF0">
        <w:t>Assessment Requirements for PSPPCY007 Advise on organisation policy</w:t>
      </w:r>
    </w:p>
    <w:p w:rsidR="00000000" w:rsidRPr="00E14FF0" w:rsidP="00E14FF0">
      <w:pPr>
        <w:pStyle w:val="Heading1"/>
      </w:pPr>
      <w:bookmarkStart w:id="8" w:name="O_825143"/>
      <w:bookmarkEnd w:id="8"/>
      <w:r w:rsidRPr="00E14FF0">
        <w:t>Modification History</w:t>
      </w:r>
    </w:p>
    <w:tbl>
      <w:tblPr>
        <w:tblW w:w="0" w:type="auto"/>
        <w:tblLayout w:type="fixed"/>
        <w:tblCellMar>
          <w:left w:w="62" w:type="dxa"/>
          <w:right w:w="62" w:type="dxa"/>
        </w:tblCellMar>
        <w:tblLook w:val="0000"/>
      </w:tblPr>
      <w:tblGrid>
        <w:gridCol w:w="1134"/>
        <w:gridCol w:w="7937"/>
      </w:tblGrid>
      <w:tr w:rsidTr="008900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TableHeading"/>
              <w:rPr>
                <w:lang w:val="en-NZ"/>
              </w:rPr>
            </w:pPr>
            <w:r w:rsidRPr="00E14FF0">
              <w:t>Comments</w:t>
            </w:r>
          </w:p>
        </w:tc>
      </w:tr>
      <w:tr w:rsidTr="008900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F0">
            <w:pPr>
              <w:pStyle w:val="BodyText"/>
              <w:rPr>
                <w:lang w:val="en-NZ"/>
              </w:rPr>
            </w:pPr>
            <w:r w:rsidRPr="00E14F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F0" w:rsidP="00E14FF0">
            <w:pPr>
              <w:pStyle w:val="BodyText"/>
            </w:pPr>
            <w:r w:rsidRPr="00E14FF0">
              <w:t xml:space="preserve">These Assessment Requirements were released in PSP Public Sector Training Package release 1.0 and meet the Standards for Training Packages. </w:t>
            </w:r>
          </w:p>
          <w:p w:rsidR="00000000" w:rsidRPr="00E14FF0" w:rsidP="00E14FF0">
            <w:pPr>
              <w:pStyle w:val="BodyText"/>
            </w:pPr>
          </w:p>
          <w:p w:rsidR="00000000" w:rsidRPr="00E14FF0" w:rsidP="00E14FF0">
            <w:pPr>
              <w:pStyle w:val="ListBullet"/>
            </w:pPr>
            <w:r w:rsidRPr="00E14FF0">
              <w:t>Assessment Requirements created drawing upon specified assessment information from superseded unit</w:t>
            </w:r>
          </w:p>
        </w:tc>
      </w:tr>
    </w:tbl>
    <w:p w:rsidR="00000000" w:rsidRPr="00E14FF0" w:rsidP="00E14FF0">
      <w:pPr>
        <w:pStyle w:val="BodyText"/>
      </w:pPr>
    </w:p>
    <w:p w:rsidR="00000000" w:rsidRPr="00E14FF0" w:rsidP="00E14FF0">
      <w:pPr>
        <w:pStyle w:val="AllowPageBreak"/>
      </w:pPr>
    </w:p>
    <w:p w:rsidR="00000000" w:rsidRPr="00E14FF0" w:rsidP="00E14FF0">
      <w:pPr>
        <w:pStyle w:val="Heading1"/>
      </w:pPr>
      <w:bookmarkStart w:id="9" w:name="O_825144"/>
      <w:bookmarkEnd w:id="9"/>
      <w:r w:rsidRPr="00E14FF0">
        <w:t>Performance Evidence</w:t>
      </w:r>
    </w:p>
    <w:p w:rsidR="00000000" w:rsidRPr="00E14FF0" w:rsidP="008900A8">
      <w:pPr>
        <w:pStyle w:val="BodyText"/>
      </w:pPr>
      <w:r w:rsidRPr="00E14FF0">
        <w:t>Evidence required to demonstrate competence must satisfy all of the requirements of the elements and performance criteria. If not otherwise specified the candidate must demonstrate evidence of performance of the following on at le</w:t>
      </w:r>
      <w:r w:rsidRPr="00E14FF0">
        <w:t>ast one occasion.</w:t>
      </w:r>
    </w:p>
    <w:p w:rsidR="00000000" w:rsidRPr="00E14FF0" w:rsidP="00E14FF0">
      <w:pPr>
        <w:pStyle w:val="ListBullet"/>
      </w:pPr>
      <w:r w:rsidRPr="00E14FF0">
        <w:t>reading and evaluating complex and formal documents and providing information on their application</w:t>
      </w:r>
    </w:p>
    <w:p w:rsidR="00000000" w:rsidRPr="00E14FF0" w:rsidP="00E14FF0">
      <w:pPr>
        <w:pStyle w:val="ListBullet"/>
      </w:pPr>
      <w:r w:rsidRPr="00E14FF0">
        <w:t>researching, analysing and presenting information</w:t>
      </w:r>
    </w:p>
    <w:p w:rsidR="00000000" w:rsidRPr="00E14FF0" w:rsidP="00E14FF0">
      <w:pPr>
        <w:pStyle w:val="ListBullet"/>
      </w:pPr>
      <w:r w:rsidRPr="00E14FF0">
        <w:t xml:space="preserve">preparing written reports </w:t>
      </w:r>
    </w:p>
    <w:p w:rsidR="00000000" w:rsidRPr="00E14FF0" w:rsidP="00E14FF0">
      <w:pPr>
        <w:pStyle w:val="ListBullet"/>
      </w:pPr>
      <w:r w:rsidRPr="00E14FF0">
        <w:t>consulting on and confirming policy intent</w:t>
      </w:r>
    </w:p>
    <w:p w:rsidR="00000000" w:rsidRPr="00E14FF0" w:rsidP="00E14FF0">
      <w:pPr>
        <w:pStyle w:val="ListBullet"/>
      </w:pPr>
      <w:r w:rsidRPr="00E14FF0">
        <w:t>analysing and evaluating policy feedback</w:t>
      </w:r>
    </w:p>
    <w:p w:rsidR="00000000" w:rsidRPr="00E14FF0" w:rsidP="00E14FF0">
      <w:pPr>
        <w:pStyle w:val="AllowPageBreak"/>
      </w:pPr>
    </w:p>
    <w:p w:rsidR="00000000" w:rsidRPr="00E14FF0" w:rsidP="00E14FF0">
      <w:pPr>
        <w:pStyle w:val="Heading1"/>
      </w:pPr>
      <w:bookmarkStart w:id="10" w:name="O_825145"/>
      <w:bookmarkEnd w:id="10"/>
      <w:r w:rsidRPr="00E14FF0">
        <w:t>Knowledge Evidence</w:t>
      </w:r>
    </w:p>
    <w:p w:rsidR="00000000" w:rsidRPr="00E14FF0" w:rsidP="008900A8">
      <w:pPr>
        <w:pStyle w:val="BodyText"/>
      </w:pPr>
      <w:r w:rsidRPr="00E14FF0">
        <w:t>Evidence required to demonstrate competence must satisfy all of the requirements of the elements and performance criteria. If not otherwise specified the depth of knowledge demons</w:t>
      </w:r>
      <w:r w:rsidRPr="00E14FF0">
        <w:t>trated must be appropriate to the job context of the candidate.</w:t>
      </w:r>
    </w:p>
    <w:p w:rsidR="00000000" w:rsidRPr="00E14FF0" w:rsidP="00E14FF0">
      <w:pPr>
        <w:pStyle w:val="ListBullet"/>
      </w:pPr>
      <w:r w:rsidRPr="00E14FF0">
        <w:t>practices and procedures for developing policy guidelines</w:t>
      </w:r>
    </w:p>
    <w:p w:rsidR="00000000" w:rsidRPr="00E14FF0" w:rsidP="00E14FF0">
      <w:pPr>
        <w:pStyle w:val="ListBullet"/>
      </w:pPr>
      <w:r w:rsidRPr="00E14FF0">
        <w:t>policy implementation processes and practices in the public sector</w:t>
      </w:r>
    </w:p>
    <w:p w:rsidR="00000000" w:rsidRPr="00E14FF0" w:rsidP="00E14FF0">
      <w:pPr>
        <w:pStyle w:val="ListBullet"/>
      </w:pPr>
      <w:r w:rsidRPr="00E14FF0">
        <w:t xml:space="preserve">current organisation policies </w:t>
      </w:r>
    </w:p>
    <w:p w:rsidR="00000000" w:rsidRPr="00E14FF0" w:rsidP="00E14FF0">
      <w:pPr>
        <w:pStyle w:val="ListBullet"/>
      </w:pPr>
      <w:r w:rsidRPr="00E14FF0">
        <w:t>organisation and government procedu</w:t>
      </w:r>
      <w:r w:rsidRPr="00E14FF0">
        <w:t>res and protocols</w:t>
      </w:r>
    </w:p>
    <w:p w:rsidR="00000000" w:rsidRPr="00E14FF0" w:rsidP="00E14FF0">
      <w:pPr>
        <w:pStyle w:val="ListBullet"/>
      </w:pPr>
      <w:r w:rsidRPr="00E14FF0">
        <w:t>public sector code/s of ethics and code/s of conduct</w:t>
      </w:r>
    </w:p>
    <w:p w:rsidR="00000000" w:rsidRPr="00E14FF0" w:rsidP="00E14FF0">
      <w:pPr>
        <w:pStyle w:val="AllowPageBreak"/>
      </w:pPr>
    </w:p>
    <w:p w:rsidR="00000000" w:rsidRPr="00E14FF0" w:rsidP="00E14FF0">
      <w:pPr>
        <w:pStyle w:val="Heading1"/>
      </w:pPr>
      <w:bookmarkStart w:id="11" w:name="O_825146"/>
      <w:bookmarkEnd w:id="11"/>
      <w:r w:rsidRPr="00E14FF0">
        <w:t>Assessment Conditions</w:t>
      </w:r>
    </w:p>
    <w:p w:rsidR="00000000" w:rsidRPr="00E14FF0" w:rsidP="008900A8">
      <w:pPr>
        <w:pStyle w:val="BodyText"/>
      </w:pPr>
      <w:r w:rsidRPr="00E14FF0">
        <w:t xml:space="preserve">This unit contains no specific industry-mandated assessment conditions. Guidance on suggested and recommended conditions and methods can be found in the Implementation Guide. </w:t>
      </w:r>
    </w:p>
    <w:p w:rsidR="008900A8" w:rsidP="008900A8">
      <w:pPr>
        <w:pStyle w:val="BodyText"/>
      </w:pPr>
      <w:r w:rsidRPr="00E14FF0">
        <w:t>Assessors must satisfy the NVR/AQTF mandatory competency requirements for asses</w:t>
      </w:r>
      <w:r w:rsidRPr="00E14FF0">
        <w:t>sors.</w:t>
      </w:r>
    </w:p>
    <w:p w:rsidR="00000000" w:rsidRPr="00E14FF0" w:rsidP="00E14FF0">
      <w:pPr>
        <w:pStyle w:val="Heading1"/>
      </w:pPr>
      <w:bookmarkStart w:id="12" w:name="O_825149"/>
      <w:bookmarkEnd w:id="12"/>
      <w:r w:rsidRPr="00E14FF0">
        <w:t>Links</w:t>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8900A8">
      <w:pPr>
        <w:pStyle w:val="BodyText"/>
      </w:pPr>
      <w:r w:rsidRPr="00E14F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F010F">
        <w:rPr>
          <w:rStyle w:val="Hyperlink"/>
        </w:rPr>
        <w:t>https://vetnet.gov.au/Pages/TrainingDocs.aspx?q=bebbece7-ff48-4d2c-8876-405679019623</w:t>
      </w:r>
      <w:r>
        <w:fldChar w:fldCharType="end"/>
      </w:r>
    </w:p>
    <w:p w:rsidR="00000000" w:rsidRPr="00E14FF0" w:rsidP="00E14FF0"/>
    <w:sectPr w:rsidSect="00E14F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rsidRPr="008900A8" w:rsidP="00890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A8" w:rsidP="00E14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00A8" w:rsidP="00E14F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00A8" w:rsidP="00E14F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rsidP="00E14FF0">
    <w:pPr>
      <w:pStyle w:val="Footer"/>
      <w:framePr w:wrap="around"/>
    </w:pPr>
    <w:r>
      <w:fldChar w:fldCharType="begin"/>
    </w:r>
    <w:r>
      <w:instrText xml:space="preserve"> DOCPROPERTY  Subject  \* MERGEFORMAT </w:instrText>
    </w:r>
    <w:r>
      <w:fldChar w:fldCharType="separate"/>
    </w:r>
    <w:r w:rsidR="008900A8">
      <w:t>Approved</w:t>
    </w:r>
    <w:r w:rsidR="008900A8">
      <w:fldChar w:fldCharType="end"/>
    </w:r>
    <w:r>
      <w:tab/>
      <w:t xml:space="preserve">Page </w:t>
    </w:r>
    <w:r>
      <w:fldChar w:fldCharType="begin"/>
    </w:r>
    <w:r>
      <w:instrText xml:space="preserve"> PAGE  \* Arabic  \* MERGEFORMAT </w:instrText>
    </w:r>
    <w:r>
      <w:fldChar w:fldCharType="separate"/>
    </w:r>
    <w:r w:rsidR="008900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0A8">
      <w:rPr>
        <w:noProof/>
      </w:rPr>
      <w:t>4</w:t>
    </w:r>
    <w:r>
      <w:rPr>
        <w:noProof/>
      </w:rPr>
      <w:fldChar w:fldCharType="end"/>
    </w:r>
  </w:p>
  <w:p w:rsidR="00E14FF0" w:rsidP="00E14FF0">
    <w:pPr>
      <w:pStyle w:val="Footer"/>
      <w:framePr w:wrap="around"/>
    </w:pPr>
    <w:r>
      <w:t xml:space="preserve">© Commonwealth of Australia, </w:t>
    </w:r>
    <w:r>
      <w:fldChar w:fldCharType="begin"/>
    </w:r>
    <w:r>
      <w:instrText xml:space="preserve"> DATE  \@ "yyyy"  \* MERGEFORMAT </w:instrText>
    </w:r>
    <w:r>
      <w:fldChar w:fldCharType="separate"/>
    </w:r>
    <w:r w:rsidR="008900A8">
      <w:rPr>
        <w:noProof/>
      </w:rPr>
      <w:t>2025</w:t>
    </w:r>
    <w:r>
      <w:fldChar w:fldCharType="end"/>
    </w:r>
    <w:r>
      <w:tab/>
    </w:r>
    <w:r>
      <w:fldChar w:fldCharType="begin"/>
    </w:r>
    <w:r>
      <w:instrText xml:space="preserve"> DOCPROPERTY  Author  \* MERGEFORMAT </w:instrText>
    </w:r>
    <w:r>
      <w:fldChar w:fldCharType="separate"/>
    </w:r>
    <w:r w:rsidR="008900A8">
      <w:t>Public Skills Australia</w:t>
    </w:r>
    <w:r w:rsidR="008900A8">
      <w:fldChar w:fldCharType="end"/>
    </w:r>
  </w:p>
  <w:p w:rsidR="00E14FF0" w:rsidP="00E14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FF0" w:rsidRPr="008900A8" w:rsidP="00890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A8" w:rsidRPr="002D2AF8" w:rsidP="00E14FF0">
    <w:pPr>
      <w:pStyle w:val="Header"/>
      <w:framePr w:wrap="around"/>
    </w:pPr>
    <w:r>
      <w:fldChar w:fldCharType="begin"/>
    </w:r>
    <w:r>
      <w:instrText xml:space="preserve"> TITLE   \* MERGEFORMAT </w:instrText>
    </w:r>
    <w:r>
      <w:fldChar w:fldCharType="separate"/>
    </w:r>
    <w:r>
      <w:t>PSPPCY007 Advise on organisation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00A8" w:rsidP="00E14F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F0" w:rsidRPr="002D2AF8" w:rsidP="00E14FF0">
    <w:pPr>
      <w:pStyle w:val="Header"/>
      <w:framePr w:wrap="around"/>
    </w:pPr>
    <w:r>
      <w:fldChar w:fldCharType="begin"/>
    </w:r>
    <w:r>
      <w:instrText xml:space="preserve"> TITLE   \* MERGEFORMAT </w:instrText>
    </w:r>
    <w:r>
      <w:fldChar w:fldCharType="separate"/>
    </w:r>
    <w:r w:rsidR="008900A8">
      <w:t>PSPPCY007 Advise on organisation policy</w:t>
    </w:r>
    <w:r w:rsidR="008900A8">
      <w:fldChar w:fldCharType="end"/>
    </w:r>
    <w:r>
      <w:tab/>
      <w:t xml:space="preserve">Date this document was generated: </w:t>
    </w:r>
    <w:r>
      <w:fldChar w:fldCharType="begin"/>
    </w:r>
    <w:r>
      <w:instrText xml:space="preserve"> CREATEDATE  \@ "d MMMM yyyy"  \* MERGEFORMAT </w:instrText>
    </w:r>
    <w:r>
      <w:fldChar w:fldCharType="separate"/>
    </w:r>
    <w:r w:rsidR="008900A8">
      <w:rPr>
        <w:noProof/>
      </w:rPr>
      <w:t>2 March 2025</w:t>
    </w:r>
    <w:r>
      <w:fldChar w:fldCharType="end"/>
    </w:r>
  </w:p>
  <w:p w:rsidR="00E14FF0" w:rsidP="00E14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69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18B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FF0"/>
    <w:pPr>
      <w:spacing w:before="360" w:after="60"/>
      <w:outlineLvl w:val="0"/>
    </w:pPr>
    <w:rPr>
      <w:sz w:val="32"/>
    </w:rPr>
  </w:style>
  <w:style w:type="paragraph" w:styleId="Heading2">
    <w:name w:val="heading 2"/>
    <w:basedOn w:val="HeadingBase"/>
    <w:next w:val="BodyText"/>
    <w:link w:val="Heading2Char"/>
    <w:qFormat/>
    <w:rsid w:val="00E14FF0"/>
    <w:pPr>
      <w:keepLines/>
      <w:spacing w:before="240" w:after="120"/>
      <w:outlineLvl w:val="1"/>
    </w:pPr>
    <w:rPr>
      <w:sz w:val="28"/>
      <w:szCs w:val="40"/>
    </w:rPr>
  </w:style>
  <w:style w:type="paragraph" w:styleId="Heading3">
    <w:name w:val="heading 3"/>
    <w:basedOn w:val="HeadingBase"/>
    <w:next w:val="BodyText"/>
    <w:link w:val="Heading3Char"/>
    <w:qFormat/>
    <w:rsid w:val="00E14FF0"/>
    <w:pPr>
      <w:spacing w:before="180" w:after="120"/>
      <w:outlineLvl w:val="2"/>
    </w:pPr>
    <w:rPr>
      <w:spacing w:val="-10"/>
      <w:kern w:val="32"/>
    </w:rPr>
  </w:style>
  <w:style w:type="paragraph" w:styleId="Heading4">
    <w:name w:val="heading 4"/>
    <w:basedOn w:val="HeadingBase"/>
    <w:next w:val="BodyText"/>
    <w:link w:val="Heading4Char"/>
    <w:qFormat/>
    <w:rsid w:val="00E14FF0"/>
    <w:pPr>
      <w:spacing w:before="160" w:after="120"/>
      <w:outlineLvl w:val="3"/>
    </w:pPr>
    <w:rPr>
      <w:sz w:val="22"/>
    </w:rPr>
  </w:style>
  <w:style w:type="paragraph" w:styleId="Heading5">
    <w:name w:val="heading 5"/>
    <w:basedOn w:val="HeadingBase"/>
    <w:next w:val="Normal"/>
    <w:link w:val="Heading5Char"/>
    <w:qFormat/>
    <w:rsid w:val="00E14FF0"/>
    <w:pPr>
      <w:spacing w:before="80"/>
      <w:outlineLvl w:val="4"/>
    </w:pPr>
    <w:rPr>
      <w:color w:val="918585"/>
      <w:sz w:val="20"/>
    </w:rPr>
  </w:style>
  <w:style w:type="paragraph" w:styleId="Heading6">
    <w:name w:val="heading 6"/>
    <w:basedOn w:val="HeadingBase"/>
    <w:next w:val="Normal"/>
    <w:link w:val="Heading6Char"/>
    <w:qFormat/>
    <w:rsid w:val="00E14FF0"/>
    <w:pPr>
      <w:spacing w:before="60"/>
      <w:outlineLvl w:val="5"/>
    </w:pPr>
    <w:rPr>
      <w:color w:val="918585"/>
      <w:sz w:val="20"/>
    </w:rPr>
  </w:style>
  <w:style w:type="paragraph" w:styleId="Heading7">
    <w:name w:val="heading 7"/>
    <w:basedOn w:val="Normal"/>
    <w:next w:val="Normal"/>
    <w:link w:val="Heading7Char"/>
    <w:qFormat/>
    <w:rsid w:val="00E14FF0"/>
    <w:pPr>
      <w:ind w:left="720"/>
      <w:outlineLvl w:val="6"/>
    </w:pPr>
    <w:rPr>
      <w:i/>
    </w:rPr>
  </w:style>
  <w:style w:type="paragraph" w:styleId="Heading8">
    <w:name w:val="heading 8"/>
    <w:basedOn w:val="Normal"/>
    <w:next w:val="Normal"/>
    <w:link w:val="Heading8Char"/>
    <w:qFormat/>
    <w:rsid w:val="00E14FF0"/>
    <w:pPr>
      <w:ind w:left="720"/>
      <w:outlineLvl w:val="7"/>
    </w:pPr>
    <w:rPr>
      <w:i/>
    </w:rPr>
  </w:style>
  <w:style w:type="paragraph" w:styleId="Heading9">
    <w:name w:val="heading 9"/>
    <w:basedOn w:val="Normal"/>
    <w:next w:val="Normal"/>
    <w:link w:val="Heading9Char"/>
    <w:qFormat/>
    <w:rsid w:val="00E14FF0"/>
    <w:pPr>
      <w:ind w:left="720"/>
      <w:outlineLvl w:val="8"/>
    </w:pPr>
    <w:rPr>
      <w:i/>
    </w:rPr>
  </w:style>
  <w:style w:type="character" w:default="1" w:styleId="DefaultParagraphFont">
    <w:name w:val="Default Paragraph Font"/>
    <w:uiPriority w:val="1"/>
    <w:unhideWhenUsed/>
    <w:rsid w:val="00E14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FF0"/>
  </w:style>
  <w:style w:type="character" w:customStyle="1" w:styleId="Heading1Char">
    <w:name w:val="Heading 1 Char"/>
    <w:basedOn w:val="DefaultParagraphFont"/>
    <w:link w:val="Heading1"/>
    <w:rsid w:val="00E14FF0"/>
    <w:rPr>
      <w:rFonts w:ascii="Times New Roman" w:eastAsia="Times New Roman" w:hAnsi="Times New Roman" w:cs="Times New Roman"/>
      <w:b/>
      <w:sz w:val="32"/>
      <w:szCs w:val="20"/>
      <w:lang w:eastAsia="en-US"/>
    </w:rPr>
  </w:style>
  <w:style w:type="paragraph" w:styleId="BodyText">
    <w:name w:val="Body Text"/>
    <w:basedOn w:val="Normal"/>
    <w:link w:val="BodyTextChar"/>
    <w:rsid w:val="00E14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FF0"/>
    <w:rPr>
      <w:rFonts w:ascii="Times New Roman" w:eastAsia="Times New Roman" w:hAnsi="Times New Roman" w:cs="Times New Roman"/>
      <w:sz w:val="24"/>
      <w:lang w:eastAsia="en-US"/>
    </w:rPr>
  </w:style>
  <w:style w:type="paragraph" w:styleId="List">
    <w:name w:val="List"/>
    <w:basedOn w:val="BodyText"/>
    <w:next w:val="BodyText"/>
    <w:rsid w:val="00E14FF0"/>
    <w:pPr>
      <w:tabs>
        <w:tab w:val="left" w:pos="340"/>
      </w:tabs>
      <w:spacing w:before="60" w:after="60"/>
      <w:ind w:left="340" w:hanging="340"/>
    </w:pPr>
  </w:style>
  <w:style w:type="paragraph" w:styleId="ListBullet">
    <w:name w:val="List Bullet"/>
    <w:basedOn w:val="List"/>
    <w:rsid w:val="00E14FF0"/>
    <w:pPr>
      <w:numPr>
        <w:numId w:val="11"/>
      </w:numPr>
      <w:tabs>
        <w:tab w:val="clear" w:pos="340"/>
      </w:tabs>
      <w:spacing w:before="40" w:after="40"/>
    </w:pPr>
  </w:style>
  <w:style w:type="character" w:customStyle="1" w:styleId="SpecialBold">
    <w:name w:val="Special Bold"/>
    <w:basedOn w:val="DefaultParagraphFont"/>
    <w:rsid w:val="00E14FF0"/>
    <w:rPr>
      <w:b/>
      <w:spacing w:val="0"/>
    </w:rPr>
  </w:style>
  <w:style w:type="paragraph" w:customStyle="1" w:styleId="SuperHeading">
    <w:name w:val="SuperHeading"/>
    <w:basedOn w:val="Normal"/>
    <w:rsid w:val="00E14FF0"/>
    <w:pPr>
      <w:spacing w:before="240" w:after="120"/>
      <w:outlineLvl w:val="0"/>
    </w:pPr>
    <w:rPr>
      <w:rFonts w:ascii="Times New Roman" w:hAnsi="Times New Roman"/>
      <w:b/>
      <w:sz w:val="32"/>
    </w:rPr>
  </w:style>
  <w:style w:type="paragraph" w:customStyle="1" w:styleId="TableHeading">
    <w:name w:val="Table Heading"/>
    <w:basedOn w:val="HeadingBase"/>
    <w:rsid w:val="00E14FF0"/>
    <w:pPr>
      <w:keepLines/>
      <w:pBdr>
        <w:bottom w:val="single" w:sz="6" w:space="1" w:color="918585"/>
      </w:pBdr>
      <w:spacing w:before="240"/>
    </w:pPr>
  </w:style>
  <w:style w:type="paragraph" w:customStyle="1" w:styleId="AllowPageBreak">
    <w:name w:val="AllowPageBreak"/>
    <w:rsid w:val="00E14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FF0"/>
    <w:rPr>
      <w:rFonts w:ascii="Courier New" w:eastAsia="Times New Roman" w:hAnsi="Courier New" w:cs="Times New Roman"/>
      <w:i/>
      <w:szCs w:val="20"/>
      <w:lang w:eastAsia="en-US"/>
    </w:rPr>
  </w:style>
  <w:style w:type="paragraph" w:customStyle="1" w:styleId="HeadingBase">
    <w:name w:val="Heading Base"/>
    <w:rsid w:val="00E14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FF0"/>
    <w:pPr>
      <w:tabs>
        <w:tab w:val="right" w:leader="dot" w:pos="9072"/>
      </w:tabs>
      <w:ind w:left="567"/>
    </w:pPr>
    <w:rPr>
      <w:szCs w:val="22"/>
    </w:rPr>
  </w:style>
  <w:style w:type="paragraph" w:customStyle="1" w:styleId="TOCBase">
    <w:name w:val="TOC Base"/>
    <w:rsid w:val="00E14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FF0"/>
    <w:pPr>
      <w:tabs>
        <w:tab w:val="right" w:leader="dot" w:pos="9072"/>
      </w:tabs>
      <w:spacing w:before="40" w:after="40"/>
      <w:ind w:left="284"/>
    </w:pPr>
    <w:rPr>
      <w:rFonts w:ascii="Times New Roman" w:hAnsi="Times New Roman"/>
    </w:rPr>
  </w:style>
  <w:style w:type="paragraph" w:styleId="TOC1">
    <w:name w:val="toc 1"/>
    <w:basedOn w:val="TOCBase"/>
    <w:next w:val="Normal"/>
    <w:rsid w:val="00E14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FF0"/>
    <w:rPr>
      <w:rFonts w:ascii="Times New Roman" w:eastAsia="Times New Roman" w:hAnsi="Times New Roman" w:cs="Times New Roman"/>
      <w:sz w:val="16"/>
      <w:lang w:eastAsia="en-US"/>
    </w:rPr>
  </w:style>
  <w:style w:type="paragraph" w:styleId="Title">
    <w:name w:val="Title"/>
    <w:basedOn w:val="HeadingBase"/>
    <w:link w:val="TitleChar"/>
    <w:qFormat/>
    <w:rsid w:val="00E14FF0"/>
    <w:pPr>
      <w:spacing w:before="5040"/>
      <w:jc w:val="center"/>
    </w:pPr>
    <w:rPr>
      <w:sz w:val="48"/>
      <w:szCs w:val="72"/>
      <w:lang w:val="en-US"/>
    </w:rPr>
  </w:style>
  <w:style w:type="character" w:customStyle="1" w:styleId="TitleChar">
    <w:name w:val="Title Char"/>
    <w:basedOn w:val="DefaultParagraphFont"/>
    <w:link w:val="Title"/>
    <w:rsid w:val="00E14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FF0"/>
    <w:pPr>
      <w:tabs>
        <w:tab w:val="left" w:pos="3600"/>
        <w:tab w:val="left" w:pos="3958"/>
      </w:tabs>
    </w:pPr>
  </w:style>
  <w:style w:type="paragraph" w:customStyle="1" w:styleId="Note">
    <w:name w:val="Note"/>
    <w:basedOn w:val="BodyText"/>
    <w:rsid w:val="00E14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FF0"/>
    <w:pPr>
      <w:framePr w:wrap="auto" w:hAnchor="text" w:y="6049"/>
    </w:pPr>
    <w:rPr>
      <w:color w:val="000000"/>
      <w:sz w:val="40"/>
    </w:rPr>
  </w:style>
  <w:style w:type="paragraph" w:customStyle="1" w:styleId="TOCTitle">
    <w:name w:val="TOCTitle"/>
    <w:basedOn w:val="Heading1"/>
    <w:rsid w:val="00E14FF0"/>
    <w:pPr>
      <w:spacing w:after="240"/>
      <w:jc w:val="center"/>
      <w:outlineLvl w:val="9"/>
    </w:pPr>
    <w:rPr>
      <w:caps/>
    </w:rPr>
  </w:style>
  <w:style w:type="paragraph" w:customStyle="1" w:styleId="Version">
    <w:name w:val="Version"/>
    <w:rsid w:val="00E14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FF0"/>
    <w:pPr>
      <w:numPr>
        <w:numId w:val="12"/>
      </w:numPr>
      <w:tabs>
        <w:tab w:val="clear" w:pos="680"/>
      </w:tabs>
    </w:pPr>
  </w:style>
  <w:style w:type="paragraph" w:styleId="Index1">
    <w:name w:val="index 1"/>
    <w:basedOn w:val="Normal"/>
    <w:next w:val="Normal"/>
    <w:semiHidden/>
    <w:rsid w:val="00E14FF0"/>
    <w:pPr>
      <w:keepNext w:val="0"/>
      <w:tabs>
        <w:tab w:val="right" w:pos="4176"/>
      </w:tabs>
      <w:ind w:left="198" w:hanging="198"/>
    </w:pPr>
    <w:rPr>
      <w:rFonts w:ascii="Garamond" w:hAnsi="Garamond"/>
    </w:rPr>
  </w:style>
  <w:style w:type="paragraph" w:styleId="IndexHeading">
    <w:name w:val="index heading"/>
    <w:basedOn w:val="Normal"/>
    <w:next w:val="Index1"/>
    <w:semiHidden/>
    <w:rsid w:val="00E14FF0"/>
    <w:pPr>
      <w:spacing w:before="120" w:after="120"/>
    </w:pPr>
    <w:rPr>
      <w:rFonts w:ascii="Arial" w:hAnsi="Arial"/>
      <w:b/>
      <w:color w:val="918585"/>
      <w:sz w:val="24"/>
    </w:rPr>
  </w:style>
  <w:style w:type="paragraph" w:styleId="Header">
    <w:name w:val="header"/>
    <w:basedOn w:val="Normal"/>
    <w:link w:val="HeaderChar"/>
    <w:rsid w:val="00E14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FF0"/>
    <w:rPr>
      <w:rFonts w:ascii="Times New Roman" w:eastAsia="Times New Roman" w:hAnsi="Times New Roman" w:cs="Times New Roman"/>
      <w:sz w:val="16"/>
      <w:szCs w:val="20"/>
      <w:lang w:val="en-GB" w:eastAsia="en-US"/>
    </w:rPr>
  </w:style>
  <w:style w:type="paragraph" w:customStyle="1" w:styleId="Chapter">
    <w:name w:val="Chapter"/>
    <w:basedOn w:val="Normal"/>
    <w:rsid w:val="00E14FF0"/>
    <w:pPr>
      <w:spacing w:before="240"/>
    </w:pPr>
    <w:rPr>
      <w:rFonts w:ascii="Times New Roman" w:hAnsi="Times New Roman"/>
      <w:smallCaps/>
      <w:spacing w:val="80"/>
      <w:sz w:val="28"/>
    </w:rPr>
  </w:style>
  <w:style w:type="paragraph" w:customStyle="1" w:styleId="InChapter">
    <w:name w:val="InChapter"/>
    <w:basedOn w:val="Heading3"/>
    <w:rsid w:val="00E14FF0"/>
    <w:pPr>
      <w:spacing w:after="240"/>
      <w:outlineLvl w:val="9"/>
    </w:pPr>
    <w:rPr>
      <w:noProof/>
    </w:rPr>
  </w:style>
  <w:style w:type="paragraph" w:styleId="Index2">
    <w:name w:val="index 2"/>
    <w:basedOn w:val="Normal"/>
    <w:next w:val="Normal"/>
    <w:semiHidden/>
    <w:rsid w:val="00E14FF0"/>
    <w:pPr>
      <w:tabs>
        <w:tab w:val="right" w:pos="4176"/>
      </w:tabs>
      <w:ind w:left="568" w:hanging="284"/>
    </w:pPr>
    <w:rPr>
      <w:rFonts w:ascii="Garamond" w:hAnsi="Garamond"/>
    </w:rPr>
  </w:style>
  <w:style w:type="paragraph" w:customStyle="1" w:styleId="Byline">
    <w:name w:val="Byline"/>
    <w:rsid w:val="00E14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FF0"/>
    <w:pPr>
      <w:tabs>
        <w:tab w:val="clear" w:pos="3600"/>
        <w:tab w:val="clear" w:pos="3958"/>
      </w:tabs>
      <w:jc w:val="right"/>
    </w:pPr>
  </w:style>
  <w:style w:type="character" w:styleId="Emphasis">
    <w:name w:val="Emphasis"/>
    <w:basedOn w:val="DefaultParagraphFont"/>
    <w:qFormat/>
    <w:rsid w:val="00E14FF0"/>
    <w:rPr>
      <w:i/>
    </w:rPr>
  </w:style>
  <w:style w:type="paragraph" w:styleId="Caption">
    <w:name w:val="caption"/>
    <w:basedOn w:val="BodyText"/>
    <w:next w:val="Normal"/>
    <w:qFormat/>
    <w:rsid w:val="00E14FF0"/>
    <w:pPr>
      <w:framePr w:w="2268" w:hSpace="181" w:vSpace="181" w:wrap="around" w:vAnchor="text" w:hAnchor="page" w:x="1135" w:y="285" w:anchorLock="1"/>
    </w:pPr>
    <w:rPr>
      <w:i/>
    </w:rPr>
  </w:style>
  <w:style w:type="paragraph" w:customStyle="1" w:styleId="MiniTOCTitle">
    <w:name w:val="MiniTOCTitle"/>
    <w:basedOn w:val="Heading4"/>
    <w:rsid w:val="00E14FF0"/>
    <w:pPr>
      <w:spacing w:before="240"/>
      <w:outlineLvl w:val="9"/>
    </w:pPr>
    <w:rPr>
      <w:noProof/>
      <w:sz w:val="24"/>
    </w:rPr>
  </w:style>
  <w:style w:type="paragraph" w:customStyle="1" w:styleId="MiniTOCItem">
    <w:name w:val="MiniTOCItem"/>
    <w:basedOn w:val="ListBullet"/>
    <w:rsid w:val="00E14FF0"/>
    <w:pPr>
      <w:numPr>
        <w:numId w:val="0"/>
      </w:numPr>
      <w:tabs>
        <w:tab w:val="right" w:leader="dot" w:pos="6521"/>
      </w:tabs>
      <w:spacing w:before="0" w:after="0"/>
    </w:pPr>
  </w:style>
  <w:style w:type="paragraph" w:customStyle="1" w:styleId="TOFTitle">
    <w:name w:val="TOFTitle"/>
    <w:basedOn w:val="TOCTitle"/>
    <w:rsid w:val="00E14FF0"/>
  </w:style>
  <w:style w:type="paragraph" w:styleId="TableofFigures">
    <w:name w:val="table of figures"/>
    <w:basedOn w:val="Normal"/>
    <w:next w:val="Normal"/>
    <w:semiHidden/>
    <w:rsid w:val="00E14FF0"/>
    <w:pPr>
      <w:tabs>
        <w:tab w:val="right" w:leader="dot" w:pos="9072"/>
      </w:tabs>
      <w:ind w:left="970" w:hanging="403"/>
    </w:pPr>
    <w:rPr>
      <w:rFonts w:ascii="Times New Roman" w:hAnsi="Times New Roman"/>
      <w:b/>
    </w:rPr>
  </w:style>
  <w:style w:type="paragraph" w:styleId="ListNumber">
    <w:name w:val="List Number"/>
    <w:basedOn w:val="List"/>
    <w:rsid w:val="00E14FF0"/>
    <w:pPr>
      <w:numPr>
        <w:numId w:val="14"/>
      </w:numPr>
      <w:tabs>
        <w:tab w:val="clear" w:pos="340"/>
      </w:tabs>
    </w:pPr>
  </w:style>
  <w:style w:type="character" w:customStyle="1" w:styleId="WingdingSymbols">
    <w:name w:val="Wingding Symbols"/>
    <w:rsid w:val="00E14FF0"/>
    <w:rPr>
      <w:rFonts w:ascii="Wingdings" w:hAnsi="Wingdings"/>
    </w:rPr>
  </w:style>
  <w:style w:type="character" w:customStyle="1" w:styleId="HotSpot">
    <w:name w:val="HotSpot"/>
    <w:rsid w:val="00E14FF0"/>
    <w:rPr>
      <w:color w:val="0033CC"/>
      <w:u w:val="none"/>
    </w:rPr>
  </w:style>
  <w:style w:type="paragraph" w:customStyle="1" w:styleId="BodyTextRight">
    <w:name w:val="Body Text Right"/>
    <w:basedOn w:val="BodyText"/>
    <w:rsid w:val="00E14FF0"/>
    <w:pPr>
      <w:spacing w:before="0" w:after="0"/>
      <w:jc w:val="right"/>
    </w:pPr>
  </w:style>
  <w:style w:type="paragraph" w:styleId="Index3">
    <w:name w:val="index 3"/>
    <w:basedOn w:val="ListNumber2"/>
    <w:next w:val="Normal"/>
    <w:semiHidden/>
    <w:rsid w:val="00E14FF0"/>
    <w:pPr>
      <w:numPr>
        <w:numId w:val="0"/>
      </w:numPr>
      <w:tabs>
        <w:tab w:val="right" w:leader="dot" w:pos="4176"/>
      </w:tabs>
    </w:pPr>
  </w:style>
  <w:style w:type="paragraph" w:styleId="ListNumber2">
    <w:name w:val="List Number 2"/>
    <w:basedOn w:val="List2"/>
    <w:rsid w:val="00E14FF0"/>
    <w:pPr>
      <w:numPr>
        <w:numId w:val="9"/>
      </w:numPr>
      <w:tabs>
        <w:tab w:val="clear" w:pos="1060"/>
      </w:tabs>
    </w:pPr>
  </w:style>
  <w:style w:type="paragraph" w:customStyle="1" w:styleId="MarginNote">
    <w:name w:val="Margin Note"/>
    <w:basedOn w:val="BodyText"/>
    <w:rsid w:val="00E14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FF0"/>
    <w:rPr>
      <w:sz w:val="32"/>
    </w:rPr>
  </w:style>
  <w:style w:type="paragraph" w:customStyle="1" w:styleId="HeadingProcedure">
    <w:name w:val="Heading Procedure"/>
    <w:basedOn w:val="HeadingBase"/>
    <w:next w:val="Normal"/>
    <w:rsid w:val="00E14FF0"/>
    <w:pPr>
      <w:tabs>
        <w:tab w:val="left" w:pos="0"/>
      </w:tabs>
      <w:spacing w:before="120" w:after="60"/>
    </w:pPr>
    <w:rPr>
      <w:i/>
      <w:color w:val="918585"/>
      <w:sz w:val="22"/>
    </w:rPr>
  </w:style>
  <w:style w:type="paragraph" w:customStyle="1" w:styleId="TableBodyText">
    <w:name w:val="Table Body Text"/>
    <w:basedOn w:val="BodyText"/>
    <w:rsid w:val="00E14FF0"/>
    <w:pPr>
      <w:spacing w:before="60" w:after="60"/>
    </w:pPr>
  </w:style>
  <w:style w:type="paragraph" w:styleId="ListContinue">
    <w:name w:val="List Continue"/>
    <w:basedOn w:val="List"/>
    <w:rsid w:val="00E14FF0"/>
    <w:pPr>
      <w:ind w:firstLine="0"/>
    </w:pPr>
  </w:style>
  <w:style w:type="paragraph" w:customStyle="1" w:styleId="ListNote">
    <w:name w:val="List Note"/>
    <w:basedOn w:val="List"/>
    <w:rsid w:val="00E14FF0"/>
    <w:pPr>
      <w:pBdr>
        <w:top w:val="single" w:sz="6" w:space="2" w:color="918585"/>
        <w:bottom w:val="single" w:sz="6" w:space="2" w:color="918585"/>
      </w:pBdr>
      <w:tabs>
        <w:tab w:val="left" w:pos="1021"/>
      </w:tabs>
      <w:ind w:firstLine="0"/>
    </w:pPr>
  </w:style>
  <w:style w:type="paragraph" w:customStyle="1" w:styleId="Warning">
    <w:name w:val="Warning"/>
    <w:basedOn w:val="BodyText"/>
    <w:rsid w:val="00E14FF0"/>
    <w:pPr>
      <w:shd w:val="clear" w:color="auto" w:fill="D9D9D9"/>
      <w:tabs>
        <w:tab w:val="left" w:pos="992"/>
      </w:tabs>
      <w:ind w:left="119" w:right="119"/>
    </w:pPr>
    <w:rPr>
      <w:sz w:val="20"/>
    </w:rPr>
  </w:style>
  <w:style w:type="paragraph" w:customStyle="1" w:styleId="MarginIcons">
    <w:name w:val="Margin Icons"/>
    <w:basedOn w:val="BodyText"/>
    <w:rsid w:val="00E14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FF0"/>
    <w:rPr>
      <w:rFonts w:ascii="Courier New" w:hAnsi="Courier New"/>
    </w:rPr>
  </w:style>
  <w:style w:type="paragraph" w:customStyle="1" w:styleId="NoteBullet">
    <w:name w:val="Note Bullet"/>
    <w:basedOn w:val="Note"/>
    <w:rsid w:val="00E14FF0"/>
    <w:pPr>
      <w:tabs>
        <w:tab w:val="clear" w:pos="680"/>
      </w:tabs>
      <w:spacing w:before="60" w:after="60"/>
    </w:pPr>
  </w:style>
  <w:style w:type="paragraph" w:customStyle="1" w:styleId="SubHeading2">
    <w:name w:val="SubHeading2"/>
    <w:basedOn w:val="HeadingBase"/>
    <w:rsid w:val="00E14FF0"/>
    <w:pPr>
      <w:spacing w:before="240" w:after="60"/>
    </w:pPr>
    <w:rPr>
      <w:sz w:val="20"/>
    </w:rPr>
  </w:style>
  <w:style w:type="paragraph" w:customStyle="1" w:styleId="SubHeading1">
    <w:name w:val="SubHeading1"/>
    <w:basedOn w:val="HeadingBase"/>
    <w:rsid w:val="00E14FF0"/>
    <w:pPr>
      <w:spacing w:before="240" w:after="60"/>
    </w:pPr>
    <w:rPr>
      <w:color w:val="918585"/>
      <w:sz w:val="22"/>
    </w:rPr>
  </w:style>
  <w:style w:type="paragraph" w:customStyle="1" w:styleId="SideHeading">
    <w:name w:val="Side Heading"/>
    <w:basedOn w:val="HeadingBase"/>
    <w:rsid w:val="00E14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FF0"/>
    <w:pPr>
      <w:numPr>
        <w:numId w:val="10"/>
      </w:numPr>
    </w:pPr>
  </w:style>
  <w:style w:type="paragraph" w:styleId="PlainText">
    <w:name w:val="Plain Text"/>
    <w:basedOn w:val="Normal"/>
    <w:link w:val="PlainTextChar"/>
    <w:rsid w:val="00E14FF0"/>
    <w:rPr>
      <w:sz w:val="20"/>
    </w:rPr>
  </w:style>
  <w:style w:type="character" w:customStyle="1" w:styleId="PlainTextChar">
    <w:name w:val="Plain Text Char"/>
    <w:basedOn w:val="DefaultParagraphFont"/>
    <w:link w:val="PlainText"/>
    <w:rsid w:val="00E14FF0"/>
    <w:rPr>
      <w:rFonts w:ascii="Courier New" w:eastAsia="Times New Roman" w:hAnsi="Courier New" w:cs="Times New Roman"/>
      <w:sz w:val="20"/>
      <w:szCs w:val="20"/>
      <w:lang w:eastAsia="en-US"/>
    </w:rPr>
  </w:style>
  <w:style w:type="character" w:customStyle="1" w:styleId="MenuOption">
    <w:name w:val="Menu Option"/>
    <w:basedOn w:val="DefaultParagraphFont"/>
    <w:rsid w:val="00E14FF0"/>
    <w:rPr>
      <w:b/>
      <w:smallCaps/>
    </w:rPr>
  </w:style>
  <w:style w:type="paragraph" w:customStyle="1" w:styleId="TableListNumber">
    <w:name w:val="Table List Number"/>
    <w:basedOn w:val="ListNumber"/>
    <w:rsid w:val="00E14FF0"/>
    <w:pPr>
      <w:numPr>
        <w:numId w:val="0"/>
      </w:numPr>
    </w:pPr>
  </w:style>
  <w:style w:type="paragraph" w:styleId="TOC4">
    <w:name w:val="toc 4"/>
    <w:basedOn w:val="TOCBase"/>
    <w:next w:val="Normal"/>
    <w:semiHidden/>
    <w:rsid w:val="00E14FF0"/>
    <w:pPr>
      <w:tabs>
        <w:tab w:val="right" w:leader="dot" w:pos="9071"/>
      </w:tabs>
      <w:ind w:left="1701"/>
    </w:pPr>
  </w:style>
  <w:style w:type="paragraph" w:customStyle="1" w:styleId="ListAlpha">
    <w:name w:val="List Alpha"/>
    <w:basedOn w:val="List"/>
    <w:rsid w:val="00E14FF0"/>
    <w:pPr>
      <w:numPr>
        <w:numId w:val="8"/>
      </w:numPr>
    </w:pPr>
  </w:style>
  <w:style w:type="paragraph" w:customStyle="1" w:styleId="ListAlpha2">
    <w:name w:val="List Alpha 2"/>
    <w:basedOn w:val="List2"/>
    <w:rsid w:val="00E14FF0"/>
    <w:pPr>
      <w:numPr>
        <w:numId w:val="7"/>
      </w:numPr>
    </w:pPr>
  </w:style>
  <w:style w:type="paragraph" w:styleId="List2">
    <w:name w:val="List 2"/>
    <w:basedOn w:val="BodyText"/>
    <w:rsid w:val="00E14FF0"/>
    <w:pPr>
      <w:tabs>
        <w:tab w:val="left" w:pos="680"/>
      </w:tabs>
      <w:spacing w:before="60" w:after="60"/>
      <w:ind w:left="680" w:hanging="340"/>
    </w:pPr>
  </w:style>
  <w:style w:type="paragraph" w:styleId="List3">
    <w:name w:val="List 3"/>
    <w:basedOn w:val="BodyText"/>
    <w:rsid w:val="00E14FF0"/>
    <w:pPr>
      <w:tabs>
        <w:tab w:val="left" w:pos="1021"/>
      </w:tabs>
      <w:spacing w:before="60" w:after="60"/>
      <w:ind w:left="1020" w:hanging="340"/>
    </w:pPr>
  </w:style>
  <w:style w:type="paragraph" w:styleId="List4">
    <w:name w:val="List 4"/>
    <w:basedOn w:val="BodyText"/>
    <w:rsid w:val="00E14FF0"/>
    <w:pPr>
      <w:tabs>
        <w:tab w:val="left" w:pos="1361"/>
      </w:tabs>
      <w:spacing w:before="60" w:after="60"/>
      <w:ind w:left="1361" w:hanging="340"/>
    </w:pPr>
  </w:style>
  <w:style w:type="paragraph" w:styleId="List5">
    <w:name w:val="List 5"/>
    <w:basedOn w:val="BodyText"/>
    <w:rsid w:val="00E14FF0"/>
    <w:pPr>
      <w:tabs>
        <w:tab w:val="left" w:pos="1701"/>
      </w:tabs>
      <w:spacing w:before="60" w:after="60"/>
      <w:ind w:left="1701" w:hanging="340"/>
    </w:pPr>
  </w:style>
  <w:style w:type="paragraph" w:styleId="ListBullet3">
    <w:name w:val="List Bullet 3"/>
    <w:basedOn w:val="List3"/>
    <w:rsid w:val="00E14FF0"/>
    <w:pPr>
      <w:numPr>
        <w:numId w:val="13"/>
      </w:numPr>
      <w:tabs>
        <w:tab w:val="clear" w:pos="1021"/>
      </w:tabs>
      <w:ind w:left="1037" w:hanging="357"/>
    </w:pPr>
  </w:style>
  <w:style w:type="paragraph" w:styleId="ListBullet4">
    <w:name w:val="List Bullet 4"/>
    <w:basedOn w:val="List4"/>
    <w:rsid w:val="00E14FF0"/>
    <w:pPr>
      <w:numPr>
        <w:numId w:val="2"/>
      </w:numPr>
      <w:tabs>
        <w:tab w:val="clear" w:pos="1361"/>
      </w:tabs>
    </w:pPr>
  </w:style>
  <w:style w:type="paragraph" w:styleId="ListBullet5">
    <w:name w:val="List Bullet 5"/>
    <w:basedOn w:val="List5"/>
    <w:rsid w:val="00E14FF0"/>
    <w:pPr>
      <w:numPr>
        <w:numId w:val="3"/>
      </w:numPr>
    </w:pPr>
  </w:style>
  <w:style w:type="paragraph" w:styleId="ListContinue2">
    <w:name w:val="List Continue 2"/>
    <w:basedOn w:val="List2"/>
    <w:rsid w:val="00E14FF0"/>
    <w:pPr>
      <w:ind w:firstLine="0"/>
    </w:pPr>
  </w:style>
  <w:style w:type="paragraph" w:styleId="ListContinue3">
    <w:name w:val="List Continue 3"/>
    <w:basedOn w:val="List3"/>
    <w:rsid w:val="00E14FF0"/>
    <w:pPr>
      <w:ind w:left="1021" w:firstLine="0"/>
    </w:pPr>
  </w:style>
  <w:style w:type="paragraph" w:styleId="ListContinue4">
    <w:name w:val="List Continue 4"/>
    <w:basedOn w:val="List4"/>
    <w:rsid w:val="00E14FF0"/>
    <w:pPr>
      <w:ind w:firstLine="0"/>
    </w:pPr>
  </w:style>
  <w:style w:type="paragraph" w:styleId="ListContinue5">
    <w:name w:val="List Continue 5"/>
    <w:basedOn w:val="List5"/>
    <w:rsid w:val="00E14FF0"/>
    <w:pPr>
      <w:ind w:firstLine="0"/>
    </w:pPr>
  </w:style>
  <w:style w:type="paragraph" w:styleId="ListNumber3">
    <w:name w:val="List Number 3"/>
    <w:basedOn w:val="List3"/>
    <w:rsid w:val="00E14FF0"/>
    <w:pPr>
      <w:numPr>
        <w:numId w:val="4"/>
      </w:numPr>
    </w:pPr>
  </w:style>
  <w:style w:type="paragraph" w:styleId="ListNumber4">
    <w:name w:val="List Number 4"/>
    <w:basedOn w:val="List4"/>
    <w:rsid w:val="00E14FF0"/>
    <w:pPr>
      <w:numPr>
        <w:numId w:val="5"/>
      </w:numPr>
    </w:pPr>
  </w:style>
  <w:style w:type="paragraph" w:styleId="ListNumber5">
    <w:name w:val="List Number 5"/>
    <w:basedOn w:val="List5"/>
    <w:rsid w:val="00E14FF0"/>
    <w:pPr>
      <w:numPr>
        <w:numId w:val="6"/>
      </w:numPr>
    </w:pPr>
  </w:style>
  <w:style w:type="paragraph" w:styleId="BlockText">
    <w:name w:val="Block Text"/>
    <w:basedOn w:val="Normal"/>
    <w:rsid w:val="00E14FF0"/>
    <w:pPr>
      <w:spacing w:after="120"/>
      <w:ind w:left="1440" w:right="1440"/>
    </w:pPr>
  </w:style>
  <w:style w:type="character" w:customStyle="1" w:styleId="Subscript">
    <w:name w:val="Subscript"/>
    <w:basedOn w:val="DefaultParagraphFont"/>
    <w:rsid w:val="00E14FF0"/>
    <w:rPr>
      <w:sz w:val="16"/>
      <w:vertAlign w:val="subscript"/>
    </w:rPr>
  </w:style>
  <w:style w:type="character" w:customStyle="1" w:styleId="Superscript">
    <w:name w:val="Superscript"/>
    <w:basedOn w:val="DefaultParagraphFont"/>
    <w:rsid w:val="00E14FF0"/>
    <w:rPr>
      <w:sz w:val="16"/>
      <w:vertAlign w:val="superscript"/>
    </w:rPr>
  </w:style>
  <w:style w:type="character" w:customStyle="1" w:styleId="Symbols">
    <w:name w:val="Symbols"/>
    <w:basedOn w:val="DefaultParagraphFont"/>
    <w:rsid w:val="00E14FF0"/>
    <w:rPr>
      <w:rFonts w:ascii="Symbol" w:hAnsi="Symbol"/>
    </w:rPr>
  </w:style>
  <w:style w:type="character" w:customStyle="1" w:styleId="MenuOptions">
    <w:name w:val="Menu Options"/>
    <w:basedOn w:val="DefaultParagraphFont"/>
    <w:rsid w:val="00E14FF0"/>
    <w:rPr>
      <w:rFonts w:ascii="Arial Narrow" w:hAnsi="Arial Narrow"/>
      <w:smallCaps/>
    </w:rPr>
  </w:style>
  <w:style w:type="character" w:customStyle="1" w:styleId="Buttons">
    <w:name w:val="Buttons"/>
    <w:basedOn w:val="DefaultParagraphFont"/>
    <w:rsid w:val="00E14FF0"/>
    <w:rPr>
      <w:b/>
    </w:rPr>
  </w:style>
  <w:style w:type="character" w:customStyle="1" w:styleId="Underlined">
    <w:name w:val="Underlined"/>
    <w:basedOn w:val="DefaultParagraphFont"/>
    <w:rsid w:val="00E14FF0"/>
    <w:rPr>
      <w:u w:val="single"/>
    </w:rPr>
  </w:style>
  <w:style w:type="paragraph" w:customStyle="1" w:styleId="TableBodyTextRight">
    <w:name w:val="Table Body Text Right"/>
    <w:basedOn w:val="TableBodyText"/>
    <w:rsid w:val="00E14FF0"/>
    <w:pPr>
      <w:widowControl w:val="0"/>
      <w:autoSpaceDE w:val="0"/>
      <w:autoSpaceDN w:val="0"/>
      <w:adjustRightInd w:val="0"/>
      <w:jc w:val="right"/>
    </w:pPr>
    <w:rPr>
      <w:rFonts w:cs="Arial"/>
      <w:szCs w:val="18"/>
    </w:rPr>
  </w:style>
  <w:style w:type="paragraph" w:customStyle="1" w:styleId="CopyrightText">
    <w:name w:val="Copyright Text"/>
    <w:basedOn w:val="BodyText"/>
    <w:rsid w:val="00E14FF0"/>
    <w:rPr>
      <w:sz w:val="18"/>
    </w:rPr>
  </w:style>
  <w:style w:type="paragraph" w:customStyle="1" w:styleId="BodySmallRight">
    <w:name w:val="Body Small Right"/>
    <w:basedOn w:val="BodyTextRight"/>
    <w:rsid w:val="00E14FF0"/>
    <w:rPr>
      <w:sz w:val="18"/>
      <w:szCs w:val="18"/>
    </w:rPr>
  </w:style>
  <w:style w:type="paragraph" w:customStyle="1" w:styleId="MarginEdition">
    <w:name w:val="Margin Edition"/>
    <w:basedOn w:val="MarginNote"/>
    <w:rsid w:val="00E14FF0"/>
    <w:pPr>
      <w:spacing w:before="0" w:after="0"/>
    </w:pPr>
    <w:rPr>
      <w:rFonts w:ascii="Times New Roman" w:hAnsi="Times New Roman"/>
      <w:color w:val="999999"/>
    </w:rPr>
  </w:style>
  <w:style w:type="paragraph" w:customStyle="1" w:styleId="Spacer">
    <w:name w:val="Spacer"/>
    <w:basedOn w:val="Normal"/>
    <w:rsid w:val="00E14FF0"/>
    <w:rPr>
      <w:sz w:val="2"/>
      <w:szCs w:val="2"/>
    </w:rPr>
  </w:style>
  <w:style w:type="character" w:customStyle="1" w:styleId="Small">
    <w:name w:val="Small"/>
    <w:basedOn w:val="DefaultParagraphFont"/>
    <w:rsid w:val="00E14FF0"/>
    <w:rPr>
      <w:sz w:val="16"/>
    </w:rPr>
  </w:style>
  <w:style w:type="paragraph" w:customStyle="1" w:styleId="WideTable">
    <w:name w:val="Wide Table"/>
    <w:basedOn w:val="Normal"/>
    <w:rsid w:val="00E14FF0"/>
    <w:pPr>
      <w:ind w:left="-1418"/>
    </w:pPr>
    <w:rPr>
      <w:sz w:val="2"/>
      <w:szCs w:val="2"/>
    </w:rPr>
  </w:style>
  <w:style w:type="character" w:styleId="PageNumber">
    <w:name w:val="page number"/>
    <w:basedOn w:val="DefaultParagraphFont"/>
    <w:rsid w:val="00E14FF0"/>
  </w:style>
  <w:style w:type="paragraph" w:styleId="Quote">
    <w:name w:val="Quote"/>
    <w:basedOn w:val="Heading1"/>
    <w:link w:val="QuoteChar"/>
    <w:qFormat/>
    <w:rsid w:val="00E14FF0"/>
    <w:rPr>
      <w:b w:val="0"/>
      <w:sz w:val="72"/>
      <w:szCs w:val="72"/>
      <w:lang w:val="en-NZ"/>
    </w:rPr>
  </w:style>
  <w:style w:type="character" w:customStyle="1" w:styleId="QuoteChar">
    <w:name w:val="Quote Char"/>
    <w:basedOn w:val="DefaultParagraphFont"/>
    <w:link w:val="Quote"/>
    <w:rsid w:val="00E14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FF0"/>
    <w:pPr>
      <w:pageBreakBefore/>
    </w:pPr>
  </w:style>
  <w:style w:type="paragraph" w:customStyle="1" w:styleId="Border">
    <w:name w:val="Border"/>
    <w:basedOn w:val="Normal"/>
    <w:qFormat/>
    <w:rsid w:val="00E14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FF0"/>
    <w:rPr>
      <w:b/>
      <w:bCs/>
      <w:i/>
      <w:iCs/>
      <w:color w:val="auto"/>
    </w:rPr>
  </w:style>
  <w:style w:type="paragraph" w:styleId="IntenseQuote">
    <w:name w:val="Intense Quote"/>
    <w:basedOn w:val="Normal"/>
    <w:next w:val="Normal"/>
    <w:link w:val="IntenseQuoteChar"/>
    <w:uiPriority w:val="30"/>
    <w:qFormat/>
    <w:rsid w:val="00E14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FF0"/>
    <w:rPr>
      <w:smallCaps/>
      <w:color w:val="auto"/>
      <w:u w:val="single"/>
    </w:rPr>
  </w:style>
  <w:style w:type="character" w:styleId="IntenseReference">
    <w:name w:val="Intense Reference"/>
    <w:basedOn w:val="DefaultParagraphFont"/>
    <w:uiPriority w:val="32"/>
    <w:qFormat/>
    <w:rsid w:val="00E14FF0"/>
    <w:rPr>
      <w:b/>
      <w:bCs/>
      <w:smallCaps/>
      <w:color w:val="auto"/>
      <w:spacing w:val="5"/>
      <w:u w:val="single"/>
    </w:rPr>
  </w:style>
  <w:style w:type="paragraph" w:customStyle="1" w:styleId="2ColumnHeading">
    <w:name w:val="2Column Heading"/>
    <w:basedOn w:val="BodyText"/>
    <w:qFormat/>
    <w:rsid w:val="00E14FF0"/>
    <w:pPr>
      <w:spacing w:after="60"/>
      <w:ind w:left="-2268"/>
    </w:pPr>
    <w:rPr>
      <w:b/>
    </w:rPr>
  </w:style>
  <w:style w:type="paragraph" w:customStyle="1" w:styleId="Heading1TOC">
    <w:name w:val="Heading1 TOC"/>
    <w:basedOn w:val="Normal"/>
    <w:qFormat/>
    <w:rsid w:val="00E14FF0"/>
    <w:pPr>
      <w:spacing w:before="240" w:after="120"/>
    </w:pPr>
    <w:rPr>
      <w:rFonts w:ascii="Times New Roman" w:hAnsi="Times New Roman"/>
      <w:b/>
      <w:sz w:val="32"/>
    </w:rPr>
  </w:style>
  <w:style w:type="paragraph" w:customStyle="1" w:styleId="Heading2TOC">
    <w:name w:val="Heading2 TOC"/>
    <w:basedOn w:val="Normal"/>
    <w:qFormat/>
    <w:rsid w:val="00E14FF0"/>
    <w:pPr>
      <w:spacing w:before="240" w:after="60"/>
    </w:pPr>
    <w:rPr>
      <w:rFonts w:ascii="Times New Roman" w:hAnsi="Times New Roman"/>
      <w:b/>
      <w:sz w:val="28"/>
    </w:rPr>
  </w:style>
  <w:style w:type="character" w:customStyle="1" w:styleId="Underline">
    <w:name w:val="Underline"/>
    <w:basedOn w:val="DefaultParagraphFont"/>
    <w:qFormat/>
    <w:rsid w:val="00E14FF0"/>
    <w:rPr>
      <w:u w:val="single"/>
    </w:rPr>
  </w:style>
  <w:style w:type="character" w:customStyle="1" w:styleId="BoldandItalics">
    <w:name w:val="Bold and Italics"/>
    <w:qFormat/>
    <w:rsid w:val="00E14FF0"/>
    <w:rPr>
      <w:b/>
      <w:i/>
      <w:u w:val="none"/>
    </w:rPr>
  </w:style>
  <w:style w:type="paragraph" w:styleId="BalloonText">
    <w:name w:val="Balloon Text"/>
    <w:basedOn w:val="Normal"/>
    <w:link w:val="BalloonTextChar"/>
    <w:rsid w:val="00E14FF0"/>
    <w:rPr>
      <w:rFonts w:ascii="Tahoma" w:hAnsi="Tahoma" w:cs="Tahoma"/>
      <w:sz w:val="16"/>
      <w:szCs w:val="16"/>
    </w:rPr>
  </w:style>
  <w:style w:type="character" w:customStyle="1" w:styleId="BalloonTextChar">
    <w:name w:val="Balloon Text Char"/>
    <w:basedOn w:val="DefaultParagraphFont"/>
    <w:link w:val="BalloonText"/>
    <w:rsid w:val="00E14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FF0"/>
    <w:rPr>
      <w:b/>
      <w:color w:val="660033"/>
      <w:spacing w:val="0"/>
    </w:rPr>
  </w:style>
  <w:style w:type="paragraph" w:customStyle="1" w:styleId="Nameditemlist">
    <w:name w:val="Named item list"/>
    <w:basedOn w:val="BodyText"/>
    <w:qFormat/>
    <w:rsid w:val="00E14FF0"/>
    <w:pPr>
      <w:tabs>
        <w:tab w:val="left" w:pos="2835"/>
      </w:tabs>
      <w:ind w:left="2835" w:hanging="2835"/>
    </w:pPr>
  </w:style>
  <w:style w:type="paragraph" w:customStyle="1" w:styleId="BodyTextnopadding">
    <w:name w:val="Body Text no padding"/>
    <w:basedOn w:val="BodyText"/>
    <w:qFormat/>
    <w:rsid w:val="00E14FF0"/>
    <w:pPr>
      <w:spacing w:before="0" w:after="0"/>
    </w:pPr>
  </w:style>
  <w:style w:type="paragraph" w:customStyle="1" w:styleId="BodyTextBold">
    <w:name w:val="Body Text Bold"/>
    <w:basedOn w:val="BodyText"/>
    <w:qFormat/>
    <w:rsid w:val="00E14FF0"/>
    <w:rPr>
      <w:b/>
    </w:rPr>
  </w:style>
  <w:style w:type="character" w:styleId="Hyperlink">
    <w:name w:val="Hyperlink"/>
    <w:basedOn w:val="DefaultParagraphFont"/>
    <w:uiPriority w:val="99"/>
    <w:unhideWhenUsed/>
    <w:rsid w:val="00890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6036</Characters>
  <Application>Microsoft Office Word</Application>
  <DocSecurity>0</DocSecurity>
  <Lines>177</Lines>
  <Paragraphs>102</Paragraphs>
  <ScaleCrop>false</ScaleCrop>
  <Company>Author-it Software Corporation Ltd.</Company>
  <LinksUpToDate>false</LinksUpToDate>
  <CharactersWithSpaces>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PSPPCY007 Advise on organisation policy</dc:title>
  <dc:subject>Approved</dc:subject>
  <dc:creator>Public Skills Australia</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