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17C" w:rsidP="00FE717C">
      <w:pPr>
        <w:pStyle w:val="Title"/>
      </w:pPr>
      <w:r>
        <w:fldChar w:fldCharType="begin"/>
      </w:r>
      <w:r>
        <w:instrText xml:space="preserve"> TITLE   \* MERGEFORMAT </w:instrText>
      </w:r>
      <w:r>
        <w:fldChar w:fldCharType="separate"/>
      </w:r>
      <w:r>
        <w:t>PSPPCY002 Assist with specialist policy development</w:t>
      </w:r>
      <w:r>
        <w:fldChar w:fldCharType="end"/>
      </w:r>
    </w:p>
    <w:p w:rsidR="00FE717C" w:rsidP="00FE717C">
      <w:pPr>
        <w:pStyle w:val="Version"/>
        <w:sectPr w:rsidSect="00B03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6A0" w:rsidP="00B036A0">
      <w:pPr>
        <w:pStyle w:val="SuperHeading"/>
      </w:pPr>
      <w:r w:rsidRPr="00B036A0">
        <w:t>PSPPCY002 Assist with specialist policy development</w:t>
      </w:r>
    </w:p>
    <w:p w:rsidR="00000000" w:rsidRPr="00B036A0" w:rsidP="00B036A0">
      <w:pPr>
        <w:pStyle w:val="Heading1"/>
      </w:pPr>
      <w:bookmarkStart w:id="1" w:name="O_825000"/>
      <w:bookmarkEnd w:id="1"/>
      <w:r w:rsidRPr="00B036A0">
        <w:t>Modification History</w:t>
      </w:r>
    </w:p>
    <w:tbl>
      <w:tblPr>
        <w:tblW w:w="0" w:type="auto"/>
        <w:tblLayout w:type="fixed"/>
        <w:tblCellMar>
          <w:left w:w="62" w:type="dxa"/>
          <w:right w:w="62" w:type="dxa"/>
        </w:tblCellMar>
        <w:tblLook w:val="0000"/>
      </w:tblPr>
      <w:tblGrid>
        <w:gridCol w:w="1134"/>
        <w:gridCol w:w="7937"/>
      </w:tblGrid>
      <w:tr w:rsidTr="00FE71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Comments</w:t>
            </w:r>
          </w:p>
        </w:tc>
      </w:tr>
      <w:tr w:rsidTr="00FE71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BodyText"/>
              <w:rPr>
                <w:lang w:val="en-NZ"/>
              </w:rPr>
            </w:pPr>
            <w:r w:rsidRPr="00B036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BodyText"/>
            </w:pPr>
            <w:r w:rsidRPr="00B036A0">
              <w:t xml:space="preserve">This unit was released in PSP Public Sector Training Package release 1.0 and meets the Standards for Training Packages. </w:t>
            </w:r>
          </w:p>
          <w:p w:rsidR="00000000" w:rsidRPr="00B036A0" w:rsidP="00B036A0">
            <w:pPr>
              <w:pStyle w:val="BodyText"/>
            </w:pPr>
          </w:p>
          <w:p w:rsidR="00000000" w:rsidRPr="00B036A0" w:rsidP="00B036A0">
            <w:pPr>
              <w:pStyle w:val="BodyText"/>
            </w:pPr>
            <w:r w:rsidRPr="00B036A0">
              <w:t>This unit supersedes and is equivalent to PSPPOL402A Assist with specialist policy de</w:t>
            </w:r>
            <w:r w:rsidRPr="00B036A0">
              <w:t>velopment.</w:t>
            </w:r>
          </w:p>
          <w:p w:rsidR="00000000" w:rsidRPr="00B036A0" w:rsidP="00B036A0">
            <w:pPr>
              <w:pStyle w:val="BodyText"/>
            </w:pPr>
          </w:p>
          <w:p w:rsidR="00000000" w:rsidRPr="00B036A0" w:rsidP="00B036A0">
            <w:pPr>
              <w:pStyle w:val="ListBullet"/>
            </w:pPr>
            <w:r w:rsidRPr="00B036A0">
              <w:t>Unit code updated</w:t>
            </w:r>
          </w:p>
          <w:p w:rsidR="00000000" w:rsidRPr="00B036A0" w:rsidP="00B036A0">
            <w:pPr>
              <w:pStyle w:val="ListBullet"/>
            </w:pPr>
            <w:r w:rsidRPr="00B036A0">
              <w:t>Content and formatting updated to comply with new standards</w:t>
            </w:r>
          </w:p>
          <w:p w:rsidR="00000000" w:rsidRPr="00B036A0" w:rsidP="00B036A0">
            <w:pPr>
              <w:pStyle w:val="ListBullet"/>
            </w:pPr>
            <w:r w:rsidRPr="00B036A0">
              <w:t>All PC transitioned from passive to active voice</w:t>
            </w:r>
          </w:p>
        </w:tc>
      </w:tr>
    </w:tbl>
    <w:p w:rsidR="00FE717C" w:rsidP="00B036A0">
      <w:pPr>
        <w:pStyle w:val="BodyText"/>
      </w:pPr>
    </w:p>
    <w:p w:rsidR="00FE717C" w:rsidP="00B036A0">
      <w:pPr>
        <w:pStyle w:val="BodyText"/>
      </w:pPr>
    </w:p>
    <w:p w:rsidR="00000000" w:rsidRPr="00B036A0" w:rsidP="00B036A0">
      <w:pPr>
        <w:pStyle w:val="Heading1"/>
      </w:pPr>
      <w:bookmarkStart w:id="2" w:name="O_825001"/>
      <w:bookmarkEnd w:id="2"/>
      <w:r w:rsidRPr="00B036A0">
        <w:t>Application</w:t>
      </w:r>
    </w:p>
    <w:p w:rsidR="00000000" w:rsidRPr="00B036A0" w:rsidP="00FE717C">
      <w:pPr>
        <w:pStyle w:val="BodyText"/>
      </w:pPr>
      <w:r w:rsidRPr="00B036A0">
        <w:t>This unit describes the skills required to assist with policy development including planning, researching, drafting and dissemination of policy.</w:t>
      </w:r>
    </w:p>
    <w:p w:rsidR="00000000" w:rsidRPr="00B036A0" w:rsidP="00FE717C">
      <w:pPr>
        <w:pStyle w:val="BodyText"/>
      </w:pPr>
      <w:r w:rsidRPr="00B036A0">
        <w:t>This unit applies to public sector staff working on policy development process.</w:t>
      </w:r>
    </w:p>
    <w:p w:rsidR="00000000" w:rsidRPr="00B036A0" w:rsidP="00FE717C">
      <w:pPr>
        <w:pStyle w:val="BodyText"/>
      </w:pPr>
      <w:r w:rsidRPr="00B036A0">
        <w:t>The skills and knowledge desc</w:t>
      </w:r>
      <w:r w:rsidRPr="00B036A0">
        <w:t>ribed in this unit must be applied within the legislative, regulatory and policy environment in which they are carried out. Organisational policies and procedures must be consulted and adhered to.</w:t>
      </w:r>
    </w:p>
    <w:p w:rsidR="00000000" w:rsidRPr="00B036A0" w:rsidP="00FE717C">
      <w:pPr>
        <w:pStyle w:val="BodyText"/>
      </w:pPr>
      <w:r w:rsidRPr="00B036A0">
        <w:t>Those undertaking this unit would work independently. They</w:t>
      </w:r>
      <w:r w:rsidRPr="00B036A0">
        <w:t xml:space="preserve"> would perform complex tasks in a range of familiar contexts.</w:t>
      </w:r>
    </w:p>
    <w:p w:rsidR="00FE717C" w:rsidP="00FE717C">
      <w:pPr>
        <w:pStyle w:val="BodyText"/>
      </w:pPr>
      <w:r w:rsidRPr="00B036A0">
        <w:t>No licensing, legislative or certification requirements apply to unit at the time of publication.</w:t>
      </w:r>
    </w:p>
    <w:p w:rsidR="00000000" w:rsidRPr="00B036A0" w:rsidP="00B036A0">
      <w:pPr>
        <w:pStyle w:val="Heading1"/>
      </w:pPr>
      <w:bookmarkStart w:id="3" w:name="O_825003"/>
      <w:bookmarkEnd w:id="3"/>
      <w:r w:rsidRPr="00B036A0">
        <w:t>Competency Field</w:t>
      </w:r>
    </w:p>
    <w:p w:rsidR="00000000" w:rsidRPr="00B036A0" w:rsidP="00FE717C">
      <w:pPr>
        <w:pStyle w:val="BodyText"/>
      </w:pPr>
      <w:r w:rsidRPr="00B036A0">
        <w:t>Policy</w:t>
      </w:r>
    </w:p>
    <w:p w:rsidR="00000000" w:rsidRPr="00B036A0" w:rsidP="00B036A0">
      <w:pPr>
        <w:pStyle w:val="Heading1"/>
      </w:pPr>
      <w:bookmarkStart w:id="4" w:name="O_825005"/>
      <w:bookmarkEnd w:id="4"/>
      <w:r w:rsidRPr="00B036A0">
        <w:t>Elements and Performance Criteria</w:t>
      </w:r>
    </w:p>
    <w:tbl>
      <w:tblPr>
        <w:tblW w:w="0" w:type="auto"/>
        <w:tblLayout w:type="fixed"/>
        <w:tblCellMar>
          <w:left w:w="62" w:type="dxa"/>
          <w:right w:w="62" w:type="dxa"/>
        </w:tblCellMar>
        <w:tblLook w:val="0000"/>
      </w:tblPr>
      <w:tblGrid>
        <w:gridCol w:w="2203"/>
        <w:gridCol w:w="6804"/>
      </w:tblGrid>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PERFORMANCE CRITERIA</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BodyText"/>
              <w:rPr>
                <w:lang w:val="en-NZ"/>
              </w:rPr>
            </w:pPr>
            <w:r w:rsidRPr="00B036A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BodyText"/>
              <w:rPr>
                <w:lang w:val="en-NZ"/>
              </w:rPr>
            </w:pPr>
            <w:r w:rsidRPr="00B036A0">
              <w:t>Performance criteria describe the performance needed to demonstrate achievement of the element. Where bold italicised text is used, further information is detailed in the range of cond</w:t>
            </w:r>
            <w:r w:rsidRPr="00B036A0">
              <w:t>itions section.</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List"/>
              <w:rPr>
                <w:lang w:val="en-NZ"/>
              </w:rPr>
            </w:pPr>
            <w:r w:rsidRPr="00B036A0">
              <w:rPr>
                <w:rStyle w:val="SpecialBold"/>
              </w:rPr>
              <w:t>1.</w:t>
            </w:r>
            <w:r w:rsidRPr="00B036A0">
              <w:rPr>
                <w:rStyle w:val="SpecialBold"/>
              </w:rPr>
              <w:tab/>
              <w:t>Assist with policy development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List"/>
            </w:pPr>
            <w:r w:rsidRPr="00B036A0">
              <w:t>1.1</w:t>
            </w:r>
            <w:r w:rsidRPr="00B036A0">
              <w:tab/>
              <w:t>Conduct research to identify related policies for context and identify other policies likely to be impacted.</w:t>
            </w:r>
          </w:p>
          <w:p w:rsidR="00000000" w:rsidRPr="00B036A0" w:rsidP="00B036A0">
            <w:pPr>
              <w:pStyle w:val="List"/>
            </w:pPr>
            <w:r w:rsidRPr="00B036A0">
              <w:t>1.2</w:t>
            </w:r>
            <w:r w:rsidRPr="00B036A0">
              <w:tab/>
              <w:t>Identify key internal and external stakeholders ensuring their engagement as ea</w:t>
            </w:r>
            <w:r w:rsidRPr="00B036A0">
              <w:t>rly as possible and throughout the policy development process.</w:t>
            </w:r>
          </w:p>
          <w:p w:rsidR="00000000" w:rsidP="00B036A0">
            <w:pPr>
              <w:pStyle w:val="List"/>
              <w:rPr>
                <w:lang w:val="en-NZ"/>
              </w:rPr>
            </w:pPr>
            <w:r w:rsidRPr="00B036A0">
              <w:t>1.3</w:t>
            </w:r>
            <w:r w:rsidRPr="00B036A0">
              <w:tab/>
              <w:t>Provide research assistance to determine the content of key aspects to be included in the policy development plan.</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List"/>
              <w:rPr>
                <w:lang w:val="en-NZ"/>
              </w:rPr>
            </w:pPr>
            <w:r w:rsidRPr="00B036A0">
              <w:rPr>
                <w:rStyle w:val="SpecialBold"/>
              </w:rPr>
              <w:t>2.</w:t>
            </w:r>
            <w:r w:rsidRPr="00B036A0">
              <w:rPr>
                <w:rStyle w:val="SpecialBold"/>
              </w:rPr>
              <w:tab/>
              <w:t>Research information for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List"/>
            </w:pPr>
            <w:r w:rsidRPr="00B036A0">
              <w:t>2.1</w:t>
            </w:r>
            <w:r w:rsidRPr="00B036A0">
              <w:tab/>
            </w:r>
            <w:r w:rsidRPr="00B036A0">
              <w:t>Identify, evaluate and collate information required to support the policy development process.</w:t>
            </w:r>
          </w:p>
          <w:p w:rsidR="00000000" w:rsidP="00B036A0">
            <w:pPr>
              <w:pStyle w:val="List"/>
              <w:rPr>
                <w:lang w:val="en-NZ"/>
              </w:rPr>
            </w:pPr>
            <w:r w:rsidRPr="00B036A0">
              <w:t>2.2</w:t>
            </w:r>
            <w:r w:rsidRPr="00B036A0">
              <w:tab/>
              <w:t>Identify and record gaps, ambiguity and conflicting views, conduct additional research to clarify if necessary and refer to the principal policy developer if</w:t>
            </w:r>
            <w:r w:rsidRPr="00B036A0">
              <w:t xml:space="preserve"> required.</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List"/>
              <w:rPr>
                <w:lang w:val="en-NZ"/>
              </w:rPr>
            </w:pPr>
            <w:r w:rsidRPr="00B036A0">
              <w:rPr>
                <w:rStyle w:val="SpecialBold"/>
              </w:rPr>
              <w:t>3.</w:t>
            </w:r>
            <w:r w:rsidRPr="00B036A0">
              <w:rPr>
                <w:rStyle w:val="SpecialBold"/>
              </w:rPr>
              <w:tab/>
              <w:t>Contribute to the development of policy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List"/>
            </w:pPr>
            <w:r w:rsidRPr="00B036A0">
              <w:t>3.1</w:t>
            </w:r>
            <w:r w:rsidRPr="00B036A0">
              <w:tab/>
              <w:t>Formulate and analyse possible policy options under guidance, to identify strengths and weaknesses.</w:t>
            </w:r>
          </w:p>
          <w:p w:rsidR="00000000" w:rsidP="00B036A0">
            <w:pPr>
              <w:pStyle w:val="List"/>
              <w:rPr>
                <w:lang w:val="en-NZ"/>
              </w:rPr>
            </w:pPr>
            <w:r w:rsidRPr="00B036A0">
              <w:t>3.2</w:t>
            </w:r>
            <w:r w:rsidRPr="00B036A0">
              <w:tab/>
              <w:t xml:space="preserve">Research and prioritise possible criteria for choosing preferred policy options. </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List"/>
              <w:rPr>
                <w:lang w:val="en-NZ"/>
              </w:rPr>
            </w:pPr>
            <w:r w:rsidRPr="00B036A0">
              <w:rPr>
                <w:rStyle w:val="SpecialBold"/>
              </w:rPr>
              <w:t>4.</w:t>
            </w:r>
            <w:r w:rsidRPr="00B036A0">
              <w:rPr>
                <w:rStyle w:val="SpecialBold"/>
              </w:rPr>
              <w:tab/>
              <w:t>Assist in drafting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List"/>
            </w:pPr>
            <w:r w:rsidRPr="00B036A0">
              <w:t>4.1</w:t>
            </w:r>
            <w:r w:rsidRPr="00B036A0">
              <w:tab/>
              <w:t>Produce initial drafts or selected sections of the policy.</w:t>
            </w:r>
          </w:p>
          <w:p w:rsidR="00000000" w:rsidRPr="00B036A0" w:rsidP="00B036A0">
            <w:pPr>
              <w:pStyle w:val="List"/>
            </w:pPr>
            <w:r w:rsidRPr="00B036A0">
              <w:t>4.2</w:t>
            </w:r>
            <w:r w:rsidRPr="00B036A0">
              <w:tab/>
              <w:t>Capture written and oral feedback from stakeholders and include in draft as required.</w:t>
            </w:r>
          </w:p>
          <w:p w:rsidR="00000000" w:rsidP="00B036A0">
            <w:pPr>
              <w:pStyle w:val="List"/>
              <w:rPr>
                <w:lang w:val="en-NZ"/>
              </w:rPr>
            </w:pPr>
            <w:r w:rsidRPr="00B036A0">
              <w:t>4.3</w:t>
            </w:r>
            <w:r w:rsidRPr="00B036A0">
              <w:tab/>
              <w:t>Monitor the progress of policy development against the timeframe and mil</w:t>
            </w:r>
            <w:r w:rsidRPr="00B036A0">
              <w:t>estones.</w:t>
            </w:r>
          </w:p>
        </w:tc>
      </w:tr>
      <w:tr w:rsidTr="00B036A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List"/>
              <w:rPr>
                <w:lang w:val="en-NZ"/>
              </w:rPr>
            </w:pPr>
            <w:r w:rsidRPr="00B036A0">
              <w:rPr>
                <w:rStyle w:val="SpecialBold"/>
              </w:rPr>
              <w:t>5.</w:t>
            </w:r>
            <w:r w:rsidRPr="00B036A0">
              <w:rPr>
                <w:rStyle w:val="SpecialBold"/>
              </w:rPr>
              <w:tab/>
              <w:t>Assist with policy dissemination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List"/>
            </w:pPr>
            <w:r w:rsidRPr="00B036A0">
              <w:t>5.1</w:t>
            </w:r>
            <w:r w:rsidRPr="00B036A0">
              <w:tab/>
              <w:t>Identify recipients for approved policy documents, particularly those responsible for implementing the new or revised policy, and inform them of outcomes.</w:t>
            </w:r>
          </w:p>
          <w:p w:rsidR="00000000" w:rsidRPr="00B036A0" w:rsidP="00B036A0">
            <w:pPr>
              <w:pStyle w:val="List"/>
            </w:pPr>
            <w:r w:rsidRPr="00B036A0">
              <w:t>5.2</w:t>
            </w:r>
            <w:r w:rsidRPr="00B036A0">
              <w:tab/>
              <w:t xml:space="preserve">Deal with routine enquiries on the release and </w:t>
            </w:r>
            <w:r w:rsidRPr="00B036A0">
              <w:t>content of the policy, or refer accordingly.</w:t>
            </w:r>
          </w:p>
        </w:tc>
      </w:tr>
    </w:tbl>
    <w:p w:rsidR="00FE717C" w:rsidP="00B036A0">
      <w:pPr>
        <w:pStyle w:val="BodyText"/>
      </w:pPr>
    </w:p>
    <w:p w:rsidR="00FE717C" w:rsidP="00B036A0">
      <w:pPr>
        <w:pStyle w:val="BodyText"/>
      </w:pPr>
    </w:p>
    <w:p w:rsidR="00000000" w:rsidRPr="00B036A0" w:rsidP="00B036A0">
      <w:pPr>
        <w:pStyle w:val="Heading1"/>
      </w:pPr>
      <w:bookmarkStart w:id="5" w:name="O_825006"/>
      <w:bookmarkEnd w:id="5"/>
      <w:r w:rsidRPr="00B036A0">
        <w:t>Foundation Skills</w:t>
      </w:r>
    </w:p>
    <w:p w:rsidR="00000000" w:rsidRPr="00B036A0" w:rsidP="00FE717C">
      <w:pPr>
        <w:pStyle w:val="BodyText"/>
      </w:pPr>
      <w:r w:rsidRPr="00B036A0">
        <w:t>Foundation skills are embedded within the elements and performance criteria of this unit.</w:t>
      </w:r>
    </w:p>
    <w:p w:rsidR="00000000" w:rsidRPr="00B036A0" w:rsidP="00B036A0">
      <w:pPr>
        <w:pStyle w:val="Heading1"/>
      </w:pPr>
      <w:bookmarkStart w:id="6" w:name="O_825008"/>
      <w:bookmarkEnd w:id="6"/>
      <w:r w:rsidRPr="00B036A0">
        <w:t>Unit Mapping Information</w:t>
      </w:r>
    </w:p>
    <w:p w:rsidR="00000000" w:rsidRPr="00B036A0" w:rsidP="00FE717C">
      <w:pPr>
        <w:pStyle w:val="BodyText"/>
      </w:pPr>
      <w:r w:rsidRPr="00B036A0">
        <w:t>This unit supersedes and is equivalent to PSPPOL402A Assist with specialist policy development.</w:t>
      </w:r>
    </w:p>
    <w:p w:rsidR="00000000" w:rsidRPr="00B036A0" w:rsidP="00B036A0">
      <w:pPr>
        <w:pStyle w:val="Heading1"/>
      </w:pPr>
      <w:bookmarkStart w:id="7" w:name="O_825015"/>
      <w:bookmarkEnd w:id="7"/>
      <w:r w:rsidRPr="00B036A0">
        <w:t>Links</w:t>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sectPr w:rsidSect="00B036A0">
          <w:headerReference w:type="default" r:id="rId10"/>
          <w:footerReference w:type="default" r:id="rId11"/>
          <w:pgSz w:w="11908" w:h="16833"/>
          <w:pgMar w:top="1702" w:right="1418" w:bottom="1702" w:left="1418" w:header="992" w:footer="992" w:gutter="0"/>
          <w:cols w:space="720"/>
          <w:noEndnote/>
          <w:docGrid w:linePitch="299"/>
        </w:sectPr>
      </w:pPr>
    </w:p>
    <w:p w:rsidR="00000000" w:rsidRPr="00B036A0" w:rsidP="00B036A0">
      <w:pPr>
        <w:pStyle w:val="SuperHeading"/>
      </w:pPr>
      <w:r w:rsidRPr="00B036A0">
        <w:t>Assessment Require</w:t>
      </w:r>
      <w:r w:rsidRPr="00B036A0">
        <w:t>ments for PSPPCY002 Assist with specialist policy development</w:t>
      </w:r>
    </w:p>
    <w:p w:rsidR="00000000" w:rsidRPr="00B036A0" w:rsidP="00B036A0">
      <w:pPr>
        <w:pStyle w:val="Heading1"/>
      </w:pPr>
      <w:bookmarkStart w:id="8" w:name="O_825010"/>
      <w:bookmarkEnd w:id="8"/>
      <w:r w:rsidRPr="00B036A0">
        <w:t>Modification History</w:t>
      </w:r>
    </w:p>
    <w:tbl>
      <w:tblPr>
        <w:tblW w:w="0" w:type="auto"/>
        <w:tblLayout w:type="fixed"/>
        <w:tblCellMar>
          <w:left w:w="62" w:type="dxa"/>
          <w:right w:w="62" w:type="dxa"/>
        </w:tblCellMar>
        <w:tblLook w:val="0000"/>
      </w:tblPr>
      <w:tblGrid>
        <w:gridCol w:w="1134"/>
        <w:gridCol w:w="7937"/>
      </w:tblGrid>
      <w:tr w:rsidTr="00FE71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TableHeading"/>
              <w:rPr>
                <w:lang w:val="en-NZ"/>
              </w:rPr>
            </w:pPr>
            <w:r w:rsidRPr="00B036A0">
              <w:t>Comments</w:t>
            </w:r>
          </w:p>
        </w:tc>
      </w:tr>
      <w:tr w:rsidTr="00FE71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36A0">
            <w:pPr>
              <w:pStyle w:val="BodyText"/>
              <w:rPr>
                <w:lang w:val="en-NZ"/>
              </w:rPr>
            </w:pPr>
            <w:r w:rsidRPr="00B036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36A0" w:rsidP="00B036A0">
            <w:pPr>
              <w:pStyle w:val="BodyText"/>
            </w:pPr>
            <w:r w:rsidRPr="00B036A0">
              <w:t xml:space="preserve">These Assessment Requirements were released in PSP Public Sector Training Package release 1.0 and meet the Standards for Training Packages. </w:t>
            </w:r>
          </w:p>
          <w:p w:rsidR="00000000" w:rsidRPr="00B036A0" w:rsidP="00B036A0">
            <w:pPr>
              <w:pStyle w:val="BodyText"/>
            </w:pPr>
          </w:p>
          <w:p w:rsidR="00000000" w:rsidRPr="00B036A0" w:rsidP="00B036A0">
            <w:pPr>
              <w:pStyle w:val="ListBullet"/>
            </w:pPr>
            <w:r w:rsidRPr="00B036A0">
              <w:t>Assessment Requirements created drawing upon specified assessment information from superseded unit</w:t>
            </w:r>
          </w:p>
        </w:tc>
      </w:tr>
    </w:tbl>
    <w:p w:rsidR="00000000" w:rsidRPr="00B036A0" w:rsidP="00B036A0">
      <w:pPr>
        <w:pStyle w:val="BodyText"/>
      </w:pPr>
    </w:p>
    <w:p w:rsidR="00000000" w:rsidRPr="00B036A0" w:rsidP="00B036A0">
      <w:pPr>
        <w:pStyle w:val="AllowPageBreak"/>
      </w:pPr>
    </w:p>
    <w:p w:rsidR="00000000" w:rsidRPr="00B036A0" w:rsidP="00B036A0">
      <w:pPr>
        <w:pStyle w:val="Heading1"/>
      </w:pPr>
      <w:bookmarkStart w:id="9" w:name="O_825011"/>
      <w:bookmarkEnd w:id="9"/>
      <w:r w:rsidRPr="00B036A0">
        <w:t>Performance Evidence</w:t>
      </w:r>
    </w:p>
    <w:p w:rsidR="00000000" w:rsidRPr="00B036A0" w:rsidP="00FE717C">
      <w:pPr>
        <w:pStyle w:val="BodyText"/>
      </w:pPr>
      <w:r w:rsidRPr="00B036A0">
        <w:t>Evidence required to demonstrate competence must satisfy all of the requirements of the elements and performance criteria.  The candidate must demonstrate evidence of performance of the following on at least one occasion:</w:t>
      </w:r>
    </w:p>
    <w:p w:rsidR="00000000" w:rsidRPr="00B036A0" w:rsidP="00B036A0">
      <w:pPr>
        <w:pStyle w:val="ListBullet"/>
      </w:pPr>
      <w:r w:rsidRPr="00B036A0">
        <w:t>reading</w:t>
      </w:r>
      <w:r w:rsidRPr="00B036A0">
        <w:t xml:space="preserve"> and evaluating complex and formal documents </w:t>
      </w:r>
    </w:p>
    <w:p w:rsidR="00000000" w:rsidRPr="00B036A0" w:rsidP="00B036A0">
      <w:pPr>
        <w:pStyle w:val="ListBullet"/>
      </w:pPr>
      <w:r w:rsidRPr="00B036A0">
        <w:t>researching, analysing and presenting information</w:t>
      </w:r>
    </w:p>
    <w:p w:rsidR="00000000" w:rsidRPr="00B036A0" w:rsidP="00B036A0">
      <w:pPr>
        <w:pStyle w:val="ListBullet"/>
      </w:pPr>
      <w:r w:rsidRPr="00B036A0">
        <w:t xml:space="preserve">preparing written reports requiring language and structures suited to the intended audience </w:t>
      </w:r>
    </w:p>
    <w:p w:rsidR="00000000" w:rsidRPr="00B036A0" w:rsidP="00B036A0">
      <w:pPr>
        <w:pStyle w:val="ListBullet"/>
      </w:pPr>
      <w:r w:rsidRPr="00B036A0">
        <w:t>reconciling different points of view and conflicting information</w:t>
      </w:r>
    </w:p>
    <w:p w:rsidR="00000000" w:rsidRPr="00B036A0" w:rsidP="00B036A0">
      <w:pPr>
        <w:pStyle w:val="AllowPageBreak"/>
      </w:pPr>
    </w:p>
    <w:p w:rsidR="00000000" w:rsidRPr="00B036A0" w:rsidP="00B036A0">
      <w:pPr>
        <w:pStyle w:val="Heading1"/>
      </w:pPr>
      <w:bookmarkStart w:id="10" w:name="O_825012"/>
      <w:bookmarkEnd w:id="10"/>
      <w:r w:rsidRPr="00B036A0">
        <w:t>Knowledge Evidence</w:t>
      </w:r>
    </w:p>
    <w:p w:rsidR="00000000" w:rsidRPr="00B036A0" w:rsidP="00FE717C">
      <w:pPr>
        <w:pStyle w:val="BodyText"/>
      </w:pPr>
      <w:r w:rsidRPr="00B036A0">
        <w:t>Evidence required to demonstrate competence must satisfy all of the requirements of the elements and performance criteria. If not otherwise specified the depth of knowledge demonstrated must be appropriate to the job cont</w:t>
      </w:r>
      <w:r w:rsidRPr="00B036A0">
        <w:t xml:space="preserve">ext of the candidate. </w:t>
      </w:r>
    </w:p>
    <w:p w:rsidR="00000000" w:rsidRPr="00B036A0" w:rsidP="00B036A0">
      <w:pPr>
        <w:pStyle w:val="ListBullet"/>
      </w:pPr>
      <w:r w:rsidRPr="00B036A0">
        <w:t xml:space="preserve">policy cycle, development processes and practices </w:t>
      </w:r>
    </w:p>
    <w:p w:rsidR="00000000" w:rsidRPr="00B036A0" w:rsidP="00B036A0">
      <w:pPr>
        <w:pStyle w:val="ListBullet"/>
      </w:pPr>
      <w:r w:rsidRPr="00B036A0">
        <w:t xml:space="preserve">current policies underpinning the work area </w:t>
      </w:r>
    </w:p>
    <w:p w:rsidR="00000000" w:rsidRPr="00B036A0" w:rsidP="00B036A0">
      <w:pPr>
        <w:pStyle w:val="ListBullet"/>
      </w:pPr>
      <w:r w:rsidRPr="00B036A0">
        <w:t>policy research methods and protocols</w:t>
      </w:r>
    </w:p>
    <w:p w:rsidR="00000000" w:rsidRPr="00B036A0" w:rsidP="00B036A0">
      <w:pPr>
        <w:pStyle w:val="ListBullet"/>
      </w:pPr>
      <w:r w:rsidRPr="00B036A0">
        <w:t>organisation and government procedures and protocols</w:t>
      </w:r>
    </w:p>
    <w:p w:rsidR="00000000" w:rsidRPr="00B036A0" w:rsidP="00B036A0">
      <w:pPr>
        <w:pStyle w:val="ListBullet"/>
      </w:pPr>
      <w:r w:rsidRPr="00B036A0">
        <w:t xml:space="preserve">public sector code/s of ethics and code/s of </w:t>
      </w:r>
      <w:r w:rsidRPr="00B036A0">
        <w:t>conduct</w:t>
      </w:r>
    </w:p>
    <w:p w:rsidR="00000000" w:rsidRPr="00B036A0" w:rsidP="00B036A0">
      <w:pPr>
        <w:pStyle w:val="ListBullet"/>
      </w:pPr>
      <w:r w:rsidRPr="00B036A0">
        <w:t>principles of community engagement in policy development</w:t>
      </w:r>
    </w:p>
    <w:p w:rsidR="00000000" w:rsidRPr="00B036A0" w:rsidP="00B036A0">
      <w:pPr>
        <w:pStyle w:val="AllowPageBreak"/>
      </w:pPr>
    </w:p>
    <w:p w:rsidR="00000000" w:rsidRPr="00B036A0" w:rsidP="00B036A0">
      <w:pPr>
        <w:pStyle w:val="Heading1"/>
      </w:pPr>
      <w:bookmarkStart w:id="11" w:name="O_825013"/>
      <w:bookmarkEnd w:id="11"/>
      <w:r w:rsidRPr="00B036A0">
        <w:t>Assessment Conditions</w:t>
      </w:r>
    </w:p>
    <w:p w:rsidR="00000000" w:rsidRPr="00B036A0" w:rsidP="00FE717C">
      <w:pPr>
        <w:pStyle w:val="BodyText"/>
      </w:pPr>
      <w:r w:rsidRPr="00B036A0">
        <w:t>This unit contains no specific industry-mandated assessment conditions. Guidance on suggested and recommen</w:t>
      </w:r>
      <w:r w:rsidRPr="00B036A0">
        <w:t xml:space="preserve">ded conditions and methods can be found in the Implementation Guide. </w:t>
      </w:r>
    </w:p>
    <w:p w:rsidR="00FE717C" w:rsidP="00FE717C">
      <w:pPr>
        <w:pStyle w:val="BodyText"/>
      </w:pPr>
      <w:r w:rsidRPr="00B036A0">
        <w:t>Assessors must satisfy the NVR/AQTF mandatory competency requirements for assessors.</w:t>
      </w:r>
    </w:p>
    <w:p w:rsidR="00000000" w:rsidRPr="00B036A0" w:rsidP="00B036A0">
      <w:pPr>
        <w:pStyle w:val="Heading1"/>
      </w:pPr>
      <w:bookmarkStart w:id="12" w:name="O_825016"/>
      <w:bookmarkEnd w:id="12"/>
      <w:r w:rsidRPr="00B036A0">
        <w:t>Links</w:t>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FE717C">
      <w:pPr>
        <w:pStyle w:val="BodyText"/>
      </w:pPr>
      <w:r w:rsidRPr="00B036A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63AE">
        <w:rPr>
          <w:rStyle w:val="Hyperlink"/>
        </w:rPr>
        <w:t>https://vetnet.gov.au/Pages/TrainingDocs.aspx?q=bebbece7-ff48-4d2c-8876-405679019623</w:t>
      </w:r>
      <w:r>
        <w:fldChar w:fldCharType="end"/>
      </w:r>
    </w:p>
    <w:p w:rsidR="00000000" w:rsidRPr="00B036A0" w:rsidP="00B036A0"/>
    <w:sectPr w:rsidSect="00B036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rsidRPr="00FE717C" w:rsidP="00FE7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7C" w:rsidP="00B03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17C" w:rsidP="00B036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717C" w:rsidP="00B036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rsidP="00B036A0">
    <w:pPr>
      <w:pStyle w:val="Footer"/>
      <w:framePr w:wrap="around"/>
    </w:pPr>
    <w:r>
      <w:fldChar w:fldCharType="begin"/>
    </w:r>
    <w:r>
      <w:instrText xml:space="preserve"> DOCPROPERTY  Subject  \* MERGEFORMAT </w:instrText>
    </w:r>
    <w:r>
      <w:fldChar w:fldCharType="separate"/>
    </w:r>
    <w:r w:rsidR="00FE717C">
      <w:t>Approved</w:t>
    </w:r>
    <w:r w:rsidR="00FE717C">
      <w:fldChar w:fldCharType="end"/>
    </w:r>
    <w:r>
      <w:tab/>
      <w:t xml:space="preserve">Page </w:t>
    </w:r>
    <w:r>
      <w:fldChar w:fldCharType="begin"/>
    </w:r>
    <w:r>
      <w:instrText xml:space="preserve"> PAGE  \* Arabic  \* MERGEFORMAT </w:instrText>
    </w:r>
    <w:r>
      <w:fldChar w:fldCharType="separate"/>
    </w:r>
    <w:r w:rsidR="00FE71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17C">
      <w:rPr>
        <w:noProof/>
      </w:rPr>
      <w:t>4</w:t>
    </w:r>
    <w:r>
      <w:rPr>
        <w:noProof/>
      </w:rPr>
      <w:fldChar w:fldCharType="end"/>
    </w:r>
  </w:p>
  <w:p w:rsidR="00B036A0" w:rsidP="00B036A0">
    <w:pPr>
      <w:pStyle w:val="Footer"/>
      <w:framePr w:wrap="around"/>
    </w:pPr>
    <w:r>
      <w:t xml:space="preserve">© Commonwealth of Australia, </w:t>
    </w:r>
    <w:r>
      <w:fldChar w:fldCharType="begin"/>
    </w:r>
    <w:r>
      <w:instrText xml:space="preserve"> DATE  \@ "yyyy"  \* MERGEFORMAT </w:instrText>
    </w:r>
    <w:r>
      <w:fldChar w:fldCharType="separate"/>
    </w:r>
    <w:r w:rsidR="00FE717C">
      <w:rPr>
        <w:noProof/>
      </w:rPr>
      <w:t>2025</w:t>
    </w:r>
    <w:r>
      <w:fldChar w:fldCharType="end"/>
    </w:r>
    <w:r>
      <w:tab/>
    </w:r>
    <w:r>
      <w:fldChar w:fldCharType="begin"/>
    </w:r>
    <w:r>
      <w:instrText xml:space="preserve"> DOCPROPERTY  Author  \* MERGEFORMAT </w:instrText>
    </w:r>
    <w:r>
      <w:fldChar w:fldCharType="separate"/>
    </w:r>
    <w:r w:rsidR="00FE717C">
      <w:t>Public Skills Australia</w:t>
    </w:r>
    <w:r w:rsidR="00FE717C">
      <w:fldChar w:fldCharType="end"/>
    </w:r>
  </w:p>
  <w:p w:rsidR="00B036A0" w:rsidP="00B03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6A0" w:rsidRPr="00FE717C" w:rsidP="00FE7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17C" w:rsidRPr="002D2AF8" w:rsidP="00B036A0">
    <w:pPr>
      <w:pStyle w:val="Header"/>
      <w:framePr w:wrap="around"/>
    </w:pPr>
    <w:r>
      <w:fldChar w:fldCharType="begin"/>
    </w:r>
    <w:r>
      <w:instrText xml:space="preserve"> TITLE   \* MERGEFORMAT </w:instrText>
    </w:r>
    <w:r>
      <w:fldChar w:fldCharType="separate"/>
    </w:r>
    <w:r>
      <w:t>PSPPCY002 Assist with specialist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717C" w:rsidP="00B036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A0" w:rsidRPr="002D2AF8" w:rsidP="00B036A0">
    <w:pPr>
      <w:pStyle w:val="Header"/>
      <w:framePr w:wrap="around"/>
    </w:pPr>
    <w:r>
      <w:fldChar w:fldCharType="begin"/>
    </w:r>
    <w:r>
      <w:instrText xml:space="preserve"> TITLE   \* MERGEFORMAT </w:instrText>
    </w:r>
    <w:r>
      <w:fldChar w:fldCharType="separate"/>
    </w:r>
    <w:r w:rsidR="00FE717C">
      <w:t>PSPPCY002 Assist with specialist policy development</w:t>
    </w:r>
    <w:r w:rsidR="00FE717C">
      <w:fldChar w:fldCharType="end"/>
    </w:r>
    <w:r>
      <w:tab/>
      <w:t xml:space="preserve">Date this document was generated: </w:t>
    </w:r>
    <w:r>
      <w:fldChar w:fldCharType="begin"/>
    </w:r>
    <w:r>
      <w:instrText xml:space="preserve"> CREATEDATE  \@ "d MMMM yyyy"  \* MERGEFORMAT </w:instrText>
    </w:r>
    <w:r>
      <w:fldChar w:fldCharType="separate"/>
    </w:r>
    <w:r w:rsidR="00FE717C">
      <w:rPr>
        <w:noProof/>
      </w:rPr>
      <w:t>2 March 2025</w:t>
    </w:r>
    <w:r>
      <w:fldChar w:fldCharType="end"/>
    </w:r>
  </w:p>
  <w:p w:rsidR="00B036A0" w:rsidP="00B03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0C8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D00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6A0"/>
    <w:pPr>
      <w:spacing w:before="360" w:after="60"/>
      <w:outlineLvl w:val="0"/>
    </w:pPr>
    <w:rPr>
      <w:sz w:val="32"/>
    </w:rPr>
  </w:style>
  <w:style w:type="paragraph" w:styleId="Heading2">
    <w:name w:val="heading 2"/>
    <w:basedOn w:val="HeadingBase"/>
    <w:next w:val="BodyText"/>
    <w:link w:val="Heading2Char"/>
    <w:qFormat/>
    <w:rsid w:val="00B036A0"/>
    <w:pPr>
      <w:keepLines/>
      <w:spacing w:before="240" w:after="120"/>
      <w:outlineLvl w:val="1"/>
    </w:pPr>
    <w:rPr>
      <w:sz w:val="28"/>
      <w:szCs w:val="40"/>
    </w:rPr>
  </w:style>
  <w:style w:type="paragraph" w:styleId="Heading3">
    <w:name w:val="heading 3"/>
    <w:basedOn w:val="HeadingBase"/>
    <w:next w:val="BodyText"/>
    <w:link w:val="Heading3Char"/>
    <w:qFormat/>
    <w:rsid w:val="00B036A0"/>
    <w:pPr>
      <w:spacing w:before="180" w:after="120"/>
      <w:outlineLvl w:val="2"/>
    </w:pPr>
    <w:rPr>
      <w:spacing w:val="-10"/>
      <w:kern w:val="32"/>
    </w:rPr>
  </w:style>
  <w:style w:type="paragraph" w:styleId="Heading4">
    <w:name w:val="heading 4"/>
    <w:basedOn w:val="HeadingBase"/>
    <w:next w:val="BodyText"/>
    <w:link w:val="Heading4Char"/>
    <w:qFormat/>
    <w:rsid w:val="00B036A0"/>
    <w:pPr>
      <w:spacing w:before="160" w:after="120"/>
      <w:outlineLvl w:val="3"/>
    </w:pPr>
    <w:rPr>
      <w:sz w:val="22"/>
    </w:rPr>
  </w:style>
  <w:style w:type="paragraph" w:styleId="Heading5">
    <w:name w:val="heading 5"/>
    <w:basedOn w:val="HeadingBase"/>
    <w:next w:val="Normal"/>
    <w:link w:val="Heading5Char"/>
    <w:qFormat/>
    <w:rsid w:val="00B036A0"/>
    <w:pPr>
      <w:spacing w:before="80"/>
      <w:outlineLvl w:val="4"/>
    </w:pPr>
    <w:rPr>
      <w:color w:val="918585"/>
      <w:sz w:val="20"/>
    </w:rPr>
  </w:style>
  <w:style w:type="paragraph" w:styleId="Heading6">
    <w:name w:val="heading 6"/>
    <w:basedOn w:val="HeadingBase"/>
    <w:next w:val="Normal"/>
    <w:link w:val="Heading6Char"/>
    <w:qFormat/>
    <w:rsid w:val="00B036A0"/>
    <w:pPr>
      <w:spacing w:before="60"/>
      <w:outlineLvl w:val="5"/>
    </w:pPr>
    <w:rPr>
      <w:color w:val="918585"/>
      <w:sz w:val="20"/>
    </w:rPr>
  </w:style>
  <w:style w:type="paragraph" w:styleId="Heading7">
    <w:name w:val="heading 7"/>
    <w:basedOn w:val="Normal"/>
    <w:next w:val="Normal"/>
    <w:link w:val="Heading7Char"/>
    <w:qFormat/>
    <w:rsid w:val="00B036A0"/>
    <w:pPr>
      <w:ind w:left="720"/>
      <w:outlineLvl w:val="6"/>
    </w:pPr>
    <w:rPr>
      <w:i/>
    </w:rPr>
  </w:style>
  <w:style w:type="paragraph" w:styleId="Heading8">
    <w:name w:val="heading 8"/>
    <w:basedOn w:val="Normal"/>
    <w:next w:val="Normal"/>
    <w:link w:val="Heading8Char"/>
    <w:qFormat/>
    <w:rsid w:val="00B036A0"/>
    <w:pPr>
      <w:ind w:left="720"/>
      <w:outlineLvl w:val="7"/>
    </w:pPr>
    <w:rPr>
      <w:i/>
    </w:rPr>
  </w:style>
  <w:style w:type="paragraph" w:styleId="Heading9">
    <w:name w:val="heading 9"/>
    <w:basedOn w:val="Normal"/>
    <w:next w:val="Normal"/>
    <w:link w:val="Heading9Char"/>
    <w:qFormat/>
    <w:rsid w:val="00B036A0"/>
    <w:pPr>
      <w:ind w:left="720"/>
      <w:outlineLvl w:val="8"/>
    </w:pPr>
    <w:rPr>
      <w:i/>
    </w:rPr>
  </w:style>
  <w:style w:type="character" w:default="1" w:styleId="DefaultParagraphFont">
    <w:name w:val="Default Paragraph Font"/>
    <w:uiPriority w:val="1"/>
    <w:unhideWhenUsed/>
    <w:rsid w:val="00B03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6A0"/>
  </w:style>
  <w:style w:type="character" w:customStyle="1" w:styleId="Heading1Char">
    <w:name w:val="Heading 1 Char"/>
    <w:basedOn w:val="DefaultParagraphFont"/>
    <w:link w:val="Heading1"/>
    <w:rsid w:val="00B036A0"/>
    <w:rPr>
      <w:rFonts w:ascii="Times New Roman" w:eastAsia="Times New Roman" w:hAnsi="Times New Roman" w:cs="Times New Roman"/>
      <w:b/>
      <w:sz w:val="32"/>
      <w:szCs w:val="20"/>
      <w:lang w:eastAsia="en-US"/>
    </w:rPr>
  </w:style>
  <w:style w:type="paragraph" w:styleId="BodyText">
    <w:name w:val="Body Text"/>
    <w:basedOn w:val="Normal"/>
    <w:link w:val="BodyTextChar"/>
    <w:rsid w:val="00B03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6A0"/>
    <w:rPr>
      <w:rFonts w:ascii="Times New Roman" w:eastAsia="Times New Roman" w:hAnsi="Times New Roman" w:cs="Times New Roman"/>
      <w:sz w:val="24"/>
      <w:lang w:eastAsia="en-US"/>
    </w:rPr>
  </w:style>
  <w:style w:type="paragraph" w:styleId="List">
    <w:name w:val="List"/>
    <w:basedOn w:val="BodyText"/>
    <w:next w:val="BodyText"/>
    <w:rsid w:val="00B036A0"/>
    <w:pPr>
      <w:tabs>
        <w:tab w:val="left" w:pos="340"/>
      </w:tabs>
      <w:spacing w:before="60" w:after="60"/>
      <w:ind w:left="340" w:hanging="340"/>
    </w:pPr>
  </w:style>
  <w:style w:type="paragraph" w:styleId="ListBullet">
    <w:name w:val="List Bullet"/>
    <w:basedOn w:val="List"/>
    <w:rsid w:val="00B036A0"/>
    <w:pPr>
      <w:numPr>
        <w:numId w:val="11"/>
      </w:numPr>
      <w:tabs>
        <w:tab w:val="clear" w:pos="340"/>
      </w:tabs>
      <w:spacing w:before="40" w:after="40"/>
    </w:pPr>
  </w:style>
  <w:style w:type="character" w:customStyle="1" w:styleId="SpecialBold">
    <w:name w:val="Special Bold"/>
    <w:basedOn w:val="DefaultParagraphFont"/>
    <w:rsid w:val="00B036A0"/>
    <w:rPr>
      <w:b/>
      <w:spacing w:val="0"/>
    </w:rPr>
  </w:style>
  <w:style w:type="paragraph" w:customStyle="1" w:styleId="SuperHeading">
    <w:name w:val="SuperHeading"/>
    <w:basedOn w:val="Normal"/>
    <w:rsid w:val="00B036A0"/>
    <w:pPr>
      <w:spacing w:before="240" w:after="120"/>
      <w:outlineLvl w:val="0"/>
    </w:pPr>
    <w:rPr>
      <w:rFonts w:ascii="Times New Roman" w:hAnsi="Times New Roman"/>
      <w:b/>
      <w:sz w:val="32"/>
    </w:rPr>
  </w:style>
  <w:style w:type="paragraph" w:customStyle="1" w:styleId="TableHeading">
    <w:name w:val="Table Heading"/>
    <w:basedOn w:val="HeadingBase"/>
    <w:rsid w:val="00B036A0"/>
    <w:pPr>
      <w:keepLines/>
      <w:pBdr>
        <w:bottom w:val="single" w:sz="6" w:space="1" w:color="918585"/>
      </w:pBdr>
      <w:spacing w:before="240"/>
    </w:pPr>
  </w:style>
  <w:style w:type="paragraph" w:customStyle="1" w:styleId="AllowPageBreak">
    <w:name w:val="AllowPageBreak"/>
    <w:rsid w:val="00B03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6A0"/>
    <w:rPr>
      <w:rFonts w:ascii="Courier New" w:eastAsia="Times New Roman" w:hAnsi="Courier New" w:cs="Times New Roman"/>
      <w:i/>
      <w:szCs w:val="20"/>
      <w:lang w:eastAsia="en-US"/>
    </w:rPr>
  </w:style>
  <w:style w:type="paragraph" w:customStyle="1" w:styleId="HeadingBase">
    <w:name w:val="Heading Base"/>
    <w:rsid w:val="00B03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6A0"/>
    <w:pPr>
      <w:tabs>
        <w:tab w:val="right" w:leader="dot" w:pos="9072"/>
      </w:tabs>
      <w:ind w:left="567"/>
    </w:pPr>
    <w:rPr>
      <w:szCs w:val="22"/>
    </w:rPr>
  </w:style>
  <w:style w:type="paragraph" w:customStyle="1" w:styleId="TOCBase">
    <w:name w:val="TOC Base"/>
    <w:rsid w:val="00B03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6A0"/>
    <w:pPr>
      <w:tabs>
        <w:tab w:val="right" w:leader="dot" w:pos="9072"/>
      </w:tabs>
      <w:spacing w:before="40" w:after="40"/>
      <w:ind w:left="284"/>
    </w:pPr>
    <w:rPr>
      <w:rFonts w:ascii="Times New Roman" w:hAnsi="Times New Roman"/>
    </w:rPr>
  </w:style>
  <w:style w:type="paragraph" w:styleId="TOC1">
    <w:name w:val="toc 1"/>
    <w:basedOn w:val="TOCBase"/>
    <w:next w:val="Normal"/>
    <w:rsid w:val="00B03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6A0"/>
    <w:rPr>
      <w:rFonts w:ascii="Times New Roman" w:eastAsia="Times New Roman" w:hAnsi="Times New Roman" w:cs="Times New Roman"/>
      <w:sz w:val="16"/>
      <w:lang w:eastAsia="en-US"/>
    </w:rPr>
  </w:style>
  <w:style w:type="paragraph" w:styleId="Title">
    <w:name w:val="Title"/>
    <w:basedOn w:val="HeadingBase"/>
    <w:link w:val="TitleChar"/>
    <w:qFormat/>
    <w:rsid w:val="00B036A0"/>
    <w:pPr>
      <w:spacing w:before="5040"/>
      <w:jc w:val="center"/>
    </w:pPr>
    <w:rPr>
      <w:sz w:val="48"/>
      <w:szCs w:val="72"/>
      <w:lang w:val="en-US"/>
    </w:rPr>
  </w:style>
  <w:style w:type="character" w:customStyle="1" w:styleId="TitleChar">
    <w:name w:val="Title Char"/>
    <w:basedOn w:val="DefaultParagraphFont"/>
    <w:link w:val="Title"/>
    <w:rsid w:val="00B03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6A0"/>
    <w:pPr>
      <w:tabs>
        <w:tab w:val="left" w:pos="3600"/>
        <w:tab w:val="left" w:pos="3958"/>
      </w:tabs>
    </w:pPr>
  </w:style>
  <w:style w:type="paragraph" w:customStyle="1" w:styleId="Note">
    <w:name w:val="Note"/>
    <w:basedOn w:val="BodyText"/>
    <w:rsid w:val="00B03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6A0"/>
    <w:pPr>
      <w:framePr w:wrap="auto" w:hAnchor="text" w:y="6049"/>
    </w:pPr>
    <w:rPr>
      <w:color w:val="000000"/>
      <w:sz w:val="40"/>
    </w:rPr>
  </w:style>
  <w:style w:type="paragraph" w:customStyle="1" w:styleId="TOCTitle">
    <w:name w:val="TOCTitle"/>
    <w:basedOn w:val="Heading1"/>
    <w:rsid w:val="00B036A0"/>
    <w:pPr>
      <w:spacing w:after="240"/>
      <w:jc w:val="center"/>
      <w:outlineLvl w:val="9"/>
    </w:pPr>
    <w:rPr>
      <w:caps/>
    </w:rPr>
  </w:style>
  <w:style w:type="paragraph" w:customStyle="1" w:styleId="Version">
    <w:name w:val="Version"/>
    <w:rsid w:val="00B036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6A0"/>
    <w:pPr>
      <w:numPr>
        <w:numId w:val="12"/>
      </w:numPr>
      <w:tabs>
        <w:tab w:val="clear" w:pos="680"/>
      </w:tabs>
    </w:pPr>
  </w:style>
  <w:style w:type="paragraph" w:styleId="Index1">
    <w:name w:val="index 1"/>
    <w:basedOn w:val="Normal"/>
    <w:next w:val="Normal"/>
    <w:semiHidden/>
    <w:rsid w:val="00B036A0"/>
    <w:pPr>
      <w:keepNext w:val="0"/>
      <w:tabs>
        <w:tab w:val="right" w:pos="4176"/>
      </w:tabs>
      <w:ind w:left="198" w:hanging="198"/>
    </w:pPr>
    <w:rPr>
      <w:rFonts w:ascii="Garamond" w:hAnsi="Garamond"/>
    </w:rPr>
  </w:style>
  <w:style w:type="paragraph" w:styleId="IndexHeading">
    <w:name w:val="index heading"/>
    <w:basedOn w:val="Normal"/>
    <w:next w:val="Index1"/>
    <w:semiHidden/>
    <w:rsid w:val="00B036A0"/>
    <w:pPr>
      <w:spacing w:before="120" w:after="120"/>
    </w:pPr>
    <w:rPr>
      <w:rFonts w:ascii="Arial" w:hAnsi="Arial"/>
      <w:b/>
      <w:color w:val="918585"/>
      <w:sz w:val="24"/>
    </w:rPr>
  </w:style>
  <w:style w:type="paragraph" w:styleId="Header">
    <w:name w:val="header"/>
    <w:basedOn w:val="Normal"/>
    <w:link w:val="HeaderChar"/>
    <w:rsid w:val="00B03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6A0"/>
    <w:rPr>
      <w:rFonts w:ascii="Times New Roman" w:eastAsia="Times New Roman" w:hAnsi="Times New Roman" w:cs="Times New Roman"/>
      <w:sz w:val="16"/>
      <w:szCs w:val="20"/>
      <w:lang w:val="en-GB" w:eastAsia="en-US"/>
    </w:rPr>
  </w:style>
  <w:style w:type="paragraph" w:customStyle="1" w:styleId="Chapter">
    <w:name w:val="Chapter"/>
    <w:basedOn w:val="Normal"/>
    <w:rsid w:val="00B036A0"/>
    <w:pPr>
      <w:spacing w:before="240"/>
    </w:pPr>
    <w:rPr>
      <w:rFonts w:ascii="Times New Roman" w:hAnsi="Times New Roman"/>
      <w:smallCaps/>
      <w:spacing w:val="80"/>
      <w:sz w:val="28"/>
    </w:rPr>
  </w:style>
  <w:style w:type="paragraph" w:customStyle="1" w:styleId="InChapter">
    <w:name w:val="InChapter"/>
    <w:basedOn w:val="Heading3"/>
    <w:rsid w:val="00B036A0"/>
    <w:pPr>
      <w:spacing w:after="240"/>
      <w:outlineLvl w:val="9"/>
    </w:pPr>
    <w:rPr>
      <w:noProof/>
    </w:rPr>
  </w:style>
  <w:style w:type="paragraph" w:styleId="Index2">
    <w:name w:val="index 2"/>
    <w:basedOn w:val="Normal"/>
    <w:next w:val="Normal"/>
    <w:semiHidden/>
    <w:rsid w:val="00B036A0"/>
    <w:pPr>
      <w:tabs>
        <w:tab w:val="right" w:pos="4176"/>
      </w:tabs>
      <w:ind w:left="568" w:hanging="284"/>
    </w:pPr>
    <w:rPr>
      <w:rFonts w:ascii="Garamond" w:hAnsi="Garamond"/>
    </w:rPr>
  </w:style>
  <w:style w:type="paragraph" w:customStyle="1" w:styleId="Byline">
    <w:name w:val="Byline"/>
    <w:rsid w:val="00B03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6A0"/>
    <w:pPr>
      <w:tabs>
        <w:tab w:val="clear" w:pos="3600"/>
        <w:tab w:val="clear" w:pos="3958"/>
      </w:tabs>
      <w:jc w:val="right"/>
    </w:pPr>
  </w:style>
  <w:style w:type="character" w:styleId="Emphasis">
    <w:name w:val="Emphasis"/>
    <w:basedOn w:val="DefaultParagraphFont"/>
    <w:qFormat/>
    <w:rsid w:val="00B036A0"/>
    <w:rPr>
      <w:i/>
    </w:rPr>
  </w:style>
  <w:style w:type="paragraph" w:styleId="Caption">
    <w:name w:val="caption"/>
    <w:basedOn w:val="BodyText"/>
    <w:next w:val="Normal"/>
    <w:qFormat/>
    <w:rsid w:val="00B036A0"/>
    <w:pPr>
      <w:framePr w:w="2268" w:hSpace="181" w:vSpace="181" w:wrap="around" w:vAnchor="text" w:hAnchor="page" w:x="1135" w:y="285" w:anchorLock="1"/>
    </w:pPr>
    <w:rPr>
      <w:i/>
    </w:rPr>
  </w:style>
  <w:style w:type="paragraph" w:customStyle="1" w:styleId="MiniTOCTitle">
    <w:name w:val="MiniTOCTitle"/>
    <w:basedOn w:val="Heading4"/>
    <w:rsid w:val="00B036A0"/>
    <w:pPr>
      <w:spacing w:before="240"/>
      <w:outlineLvl w:val="9"/>
    </w:pPr>
    <w:rPr>
      <w:noProof/>
      <w:sz w:val="24"/>
    </w:rPr>
  </w:style>
  <w:style w:type="paragraph" w:customStyle="1" w:styleId="MiniTOCItem">
    <w:name w:val="MiniTOCItem"/>
    <w:basedOn w:val="ListBullet"/>
    <w:rsid w:val="00B036A0"/>
    <w:pPr>
      <w:numPr>
        <w:numId w:val="0"/>
      </w:numPr>
      <w:tabs>
        <w:tab w:val="right" w:leader="dot" w:pos="6521"/>
      </w:tabs>
      <w:spacing w:before="0" w:after="0"/>
    </w:pPr>
  </w:style>
  <w:style w:type="paragraph" w:customStyle="1" w:styleId="TOFTitle">
    <w:name w:val="TOFTitle"/>
    <w:basedOn w:val="TOCTitle"/>
    <w:rsid w:val="00B036A0"/>
  </w:style>
  <w:style w:type="paragraph" w:styleId="TableofFigures">
    <w:name w:val="table of figures"/>
    <w:basedOn w:val="Normal"/>
    <w:next w:val="Normal"/>
    <w:semiHidden/>
    <w:rsid w:val="00B036A0"/>
    <w:pPr>
      <w:tabs>
        <w:tab w:val="right" w:leader="dot" w:pos="9072"/>
      </w:tabs>
      <w:ind w:left="970" w:hanging="403"/>
    </w:pPr>
    <w:rPr>
      <w:rFonts w:ascii="Times New Roman" w:hAnsi="Times New Roman"/>
      <w:b/>
    </w:rPr>
  </w:style>
  <w:style w:type="paragraph" w:styleId="ListNumber">
    <w:name w:val="List Number"/>
    <w:basedOn w:val="List"/>
    <w:rsid w:val="00B036A0"/>
    <w:pPr>
      <w:numPr>
        <w:numId w:val="14"/>
      </w:numPr>
      <w:tabs>
        <w:tab w:val="clear" w:pos="340"/>
      </w:tabs>
    </w:pPr>
  </w:style>
  <w:style w:type="character" w:customStyle="1" w:styleId="WingdingSymbols">
    <w:name w:val="Wingding Symbols"/>
    <w:rsid w:val="00B036A0"/>
    <w:rPr>
      <w:rFonts w:ascii="Wingdings" w:hAnsi="Wingdings"/>
    </w:rPr>
  </w:style>
  <w:style w:type="character" w:customStyle="1" w:styleId="HotSpot">
    <w:name w:val="HotSpot"/>
    <w:rsid w:val="00B036A0"/>
    <w:rPr>
      <w:color w:val="0033CC"/>
      <w:u w:val="none"/>
    </w:rPr>
  </w:style>
  <w:style w:type="paragraph" w:customStyle="1" w:styleId="BodyTextRight">
    <w:name w:val="Body Text Right"/>
    <w:basedOn w:val="BodyText"/>
    <w:rsid w:val="00B036A0"/>
    <w:pPr>
      <w:spacing w:before="0" w:after="0"/>
      <w:jc w:val="right"/>
    </w:pPr>
  </w:style>
  <w:style w:type="paragraph" w:styleId="Index3">
    <w:name w:val="index 3"/>
    <w:basedOn w:val="ListNumber2"/>
    <w:next w:val="Normal"/>
    <w:semiHidden/>
    <w:rsid w:val="00B036A0"/>
    <w:pPr>
      <w:numPr>
        <w:numId w:val="0"/>
      </w:numPr>
      <w:tabs>
        <w:tab w:val="right" w:leader="dot" w:pos="4176"/>
      </w:tabs>
    </w:pPr>
  </w:style>
  <w:style w:type="paragraph" w:styleId="ListNumber2">
    <w:name w:val="List Number 2"/>
    <w:basedOn w:val="List2"/>
    <w:rsid w:val="00B036A0"/>
    <w:pPr>
      <w:numPr>
        <w:numId w:val="9"/>
      </w:numPr>
      <w:tabs>
        <w:tab w:val="clear" w:pos="1060"/>
      </w:tabs>
    </w:pPr>
  </w:style>
  <w:style w:type="paragraph" w:customStyle="1" w:styleId="MarginNote">
    <w:name w:val="Margin Note"/>
    <w:basedOn w:val="BodyText"/>
    <w:rsid w:val="00B03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6A0"/>
    <w:rPr>
      <w:sz w:val="32"/>
    </w:rPr>
  </w:style>
  <w:style w:type="paragraph" w:customStyle="1" w:styleId="HeadingProcedure">
    <w:name w:val="Heading Procedure"/>
    <w:basedOn w:val="HeadingBase"/>
    <w:next w:val="Normal"/>
    <w:rsid w:val="00B036A0"/>
    <w:pPr>
      <w:tabs>
        <w:tab w:val="left" w:pos="0"/>
      </w:tabs>
      <w:spacing w:before="120" w:after="60"/>
    </w:pPr>
    <w:rPr>
      <w:i/>
      <w:color w:val="918585"/>
      <w:sz w:val="22"/>
    </w:rPr>
  </w:style>
  <w:style w:type="paragraph" w:customStyle="1" w:styleId="TableBodyText">
    <w:name w:val="Table Body Text"/>
    <w:basedOn w:val="BodyText"/>
    <w:rsid w:val="00B036A0"/>
    <w:pPr>
      <w:spacing w:before="60" w:after="60"/>
    </w:pPr>
  </w:style>
  <w:style w:type="paragraph" w:styleId="ListContinue">
    <w:name w:val="List Continue"/>
    <w:basedOn w:val="List"/>
    <w:rsid w:val="00B036A0"/>
    <w:pPr>
      <w:ind w:firstLine="0"/>
    </w:pPr>
  </w:style>
  <w:style w:type="paragraph" w:customStyle="1" w:styleId="ListNote">
    <w:name w:val="List Note"/>
    <w:basedOn w:val="List"/>
    <w:rsid w:val="00B036A0"/>
    <w:pPr>
      <w:pBdr>
        <w:top w:val="single" w:sz="6" w:space="2" w:color="918585"/>
        <w:bottom w:val="single" w:sz="6" w:space="2" w:color="918585"/>
      </w:pBdr>
      <w:tabs>
        <w:tab w:val="left" w:pos="1021"/>
      </w:tabs>
      <w:ind w:firstLine="0"/>
    </w:pPr>
  </w:style>
  <w:style w:type="paragraph" w:customStyle="1" w:styleId="Warning">
    <w:name w:val="Warning"/>
    <w:basedOn w:val="BodyText"/>
    <w:rsid w:val="00B036A0"/>
    <w:pPr>
      <w:shd w:val="clear" w:color="auto" w:fill="D9D9D9"/>
      <w:tabs>
        <w:tab w:val="left" w:pos="992"/>
      </w:tabs>
      <w:ind w:left="119" w:right="119"/>
    </w:pPr>
    <w:rPr>
      <w:sz w:val="20"/>
    </w:rPr>
  </w:style>
  <w:style w:type="paragraph" w:customStyle="1" w:styleId="MarginIcons">
    <w:name w:val="Margin Icons"/>
    <w:basedOn w:val="BodyText"/>
    <w:rsid w:val="00B03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6A0"/>
    <w:rPr>
      <w:rFonts w:ascii="Courier New" w:hAnsi="Courier New"/>
    </w:rPr>
  </w:style>
  <w:style w:type="paragraph" w:customStyle="1" w:styleId="NoteBullet">
    <w:name w:val="Note Bullet"/>
    <w:basedOn w:val="Note"/>
    <w:rsid w:val="00B036A0"/>
    <w:pPr>
      <w:tabs>
        <w:tab w:val="clear" w:pos="680"/>
      </w:tabs>
      <w:spacing w:before="60" w:after="60"/>
    </w:pPr>
  </w:style>
  <w:style w:type="paragraph" w:customStyle="1" w:styleId="SubHeading2">
    <w:name w:val="SubHeading2"/>
    <w:basedOn w:val="HeadingBase"/>
    <w:rsid w:val="00B036A0"/>
    <w:pPr>
      <w:spacing w:before="240" w:after="60"/>
    </w:pPr>
    <w:rPr>
      <w:sz w:val="20"/>
    </w:rPr>
  </w:style>
  <w:style w:type="paragraph" w:customStyle="1" w:styleId="SubHeading1">
    <w:name w:val="SubHeading1"/>
    <w:basedOn w:val="HeadingBase"/>
    <w:rsid w:val="00B036A0"/>
    <w:pPr>
      <w:spacing w:before="240" w:after="60"/>
    </w:pPr>
    <w:rPr>
      <w:color w:val="918585"/>
      <w:sz w:val="22"/>
    </w:rPr>
  </w:style>
  <w:style w:type="paragraph" w:customStyle="1" w:styleId="SideHeading">
    <w:name w:val="Side Heading"/>
    <w:basedOn w:val="HeadingBase"/>
    <w:rsid w:val="00B03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6A0"/>
    <w:pPr>
      <w:numPr>
        <w:numId w:val="10"/>
      </w:numPr>
    </w:pPr>
  </w:style>
  <w:style w:type="paragraph" w:styleId="PlainText">
    <w:name w:val="Plain Text"/>
    <w:basedOn w:val="Normal"/>
    <w:link w:val="PlainTextChar"/>
    <w:rsid w:val="00B036A0"/>
    <w:rPr>
      <w:sz w:val="20"/>
    </w:rPr>
  </w:style>
  <w:style w:type="character" w:customStyle="1" w:styleId="PlainTextChar">
    <w:name w:val="Plain Text Char"/>
    <w:basedOn w:val="DefaultParagraphFont"/>
    <w:link w:val="PlainText"/>
    <w:rsid w:val="00B036A0"/>
    <w:rPr>
      <w:rFonts w:ascii="Courier New" w:eastAsia="Times New Roman" w:hAnsi="Courier New" w:cs="Times New Roman"/>
      <w:sz w:val="20"/>
      <w:szCs w:val="20"/>
      <w:lang w:eastAsia="en-US"/>
    </w:rPr>
  </w:style>
  <w:style w:type="character" w:customStyle="1" w:styleId="MenuOption">
    <w:name w:val="Menu Option"/>
    <w:basedOn w:val="DefaultParagraphFont"/>
    <w:rsid w:val="00B036A0"/>
    <w:rPr>
      <w:b/>
      <w:smallCaps/>
    </w:rPr>
  </w:style>
  <w:style w:type="paragraph" w:customStyle="1" w:styleId="TableListNumber">
    <w:name w:val="Table List Number"/>
    <w:basedOn w:val="ListNumber"/>
    <w:rsid w:val="00B036A0"/>
    <w:pPr>
      <w:numPr>
        <w:numId w:val="0"/>
      </w:numPr>
    </w:pPr>
  </w:style>
  <w:style w:type="paragraph" w:styleId="TOC4">
    <w:name w:val="toc 4"/>
    <w:basedOn w:val="TOCBase"/>
    <w:next w:val="Normal"/>
    <w:semiHidden/>
    <w:rsid w:val="00B036A0"/>
    <w:pPr>
      <w:tabs>
        <w:tab w:val="right" w:leader="dot" w:pos="9071"/>
      </w:tabs>
      <w:ind w:left="1701"/>
    </w:pPr>
  </w:style>
  <w:style w:type="paragraph" w:customStyle="1" w:styleId="ListAlpha">
    <w:name w:val="List Alpha"/>
    <w:basedOn w:val="List"/>
    <w:rsid w:val="00B036A0"/>
    <w:pPr>
      <w:numPr>
        <w:numId w:val="8"/>
      </w:numPr>
    </w:pPr>
  </w:style>
  <w:style w:type="paragraph" w:customStyle="1" w:styleId="ListAlpha2">
    <w:name w:val="List Alpha 2"/>
    <w:basedOn w:val="List2"/>
    <w:rsid w:val="00B036A0"/>
    <w:pPr>
      <w:numPr>
        <w:numId w:val="7"/>
      </w:numPr>
    </w:pPr>
  </w:style>
  <w:style w:type="paragraph" w:styleId="List2">
    <w:name w:val="List 2"/>
    <w:basedOn w:val="BodyText"/>
    <w:rsid w:val="00B036A0"/>
    <w:pPr>
      <w:tabs>
        <w:tab w:val="left" w:pos="680"/>
      </w:tabs>
      <w:spacing w:before="60" w:after="60"/>
      <w:ind w:left="680" w:hanging="340"/>
    </w:pPr>
  </w:style>
  <w:style w:type="paragraph" w:styleId="List3">
    <w:name w:val="List 3"/>
    <w:basedOn w:val="BodyText"/>
    <w:rsid w:val="00B036A0"/>
    <w:pPr>
      <w:tabs>
        <w:tab w:val="left" w:pos="1021"/>
      </w:tabs>
      <w:spacing w:before="60" w:after="60"/>
      <w:ind w:left="1020" w:hanging="340"/>
    </w:pPr>
  </w:style>
  <w:style w:type="paragraph" w:styleId="List4">
    <w:name w:val="List 4"/>
    <w:basedOn w:val="BodyText"/>
    <w:rsid w:val="00B036A0"/>
    <w:pPr>
      <w:tabs>
        <w:tab w:val="left" w:pos="1361"/>
      </w:tabs>
      <w:spacing w:before="60" w:after="60"/>
      <w:ind w:left="1361" w:hanging="340"/>
    </w:pPr>
  </w:style>
  <w:style w:type="paragraph" w:styleId="List5">
    <w:name w:val="List 5"/>
    <w:basedOn w:val="BodyText"/>
    <w:rsid w:val="00B036A0"/>
    <w:pPr>
      <w:tabs>
        <w:tab w:val="left" w:pos="1701"/>
      </w:tabs>
      <w:spacing w:before="60" w:after="60"/>
      <w:ind w:left="1701" w:hanging="340"/>
    </w:pPr>
  </w:style>
  <w:style w:type="paragraph" w:styleId="ListBullet3">
    <w:name w:val="List Bullet 3"/>
    <w:basedOn w:val="List3"/>
    <w:rsid w:val="00B036A0"/>
    <w:pPr>
      <w:numPr>
        <w:numId w:val="13"/>
      </w:numPr>
      <w:tabs>
        <w:tab w:val="clear" w:pos="1021"/>
      </w:tabs>
      <w:ind w:left="1037" w:hanging="357"/>
    </w:pPr>
  </w:style>
  <w:style w:type="paragraph" w:styleId="ListBullet4">
    <w:name w:val="List Bullet 4"/>
    <w:basedOn w:val="List4"/>
    <w:rsid w:val="00B036A0"/>
    <w:pPr>
      <w:numPr>
        <w:numId w:val="2"/>
      </w:numPr>
      <w:tabs>
        <w:tab w:val="clear" w:pos="1361"/>
      </w:tabs>
    </w:pPr>
  </w:style>
  <w:style w:type="paragraph" w:styleId="ListBullet5">
    <w:name w:val="List Bullet 5"/>
    <w:basedOn w:val="List5"/>
    <w:rsid w:val="00B036A0"/>
    <w:pPr>
      <w:numPr>
        <w:numId w:val="3"/>
      </w:numPr>
    </w:pPr>
  </w:style>
  <w:style w:type="paragraph" w:styleId="ListContinue2">
    <w:name w:val="List Continue 2"/>
    <w:basedOn w:val="List2"/>
    <w:rsid w:val="00B036A0"/>
    <w:pPr>
      <w:ind w:firstLine="0"/>
    </w:pPr>
  </w:style>
  <w:style w:type="paragraph" w:styleId="ListContinue3">
    <w:name w:val="List Continue 3"/>
    <w:basedOn w:val="List3"/>
    <w:rsid w:val="00B036A0"/>
    <w:pPr>
      <w:ind w:left="1021" w:firstLine="0"/>
    </w:pPr>
  </w:style>
  <w:style w:type="paragraph" w:styleId="ListContinue4">
    <w:name w:val="List Continue 4"/>
    <w:basedOn w:val="List4"/>
    <w:rsid w:val="00B036A0"/>
    <w:pPr>
      <w:ind w:firstLine="0"/>
    </w:pPr>
  </w:style>
  <w:style w:type="paragraph" w:styleId="ListContinue5">
    <w:name w:val="List Continue 5"/>
    <w:basedOn w:val="List5"/>
    <w:rsid w:val="00B036A0"/>
    <w:pPr>
      <w:ind w:firstLine="0"/>
    </w:pPr>
  </w:style>
  <w:style w:type="paragraph" w:styleId="ListNumber3">
    <w:name w:val="List Number 3"/>
    <w:basedOn w:val="List3"/>
    <w:rsid w:val="00B036A0"/>
    <w:pPr>
      <w:numPr>
        <w:numId w:val="4"/>
      </w:numPr>
    </w:pPr>
  </w:style>
  <w:style w:type="paragraph" w:styleId="ListNumber4">
    <w:name w:val="List Number 4"/>
    <w:basedOn w:val="List4"/>
    <w:rsid w:val="00B036A0"/>
    <w:pPr>
      <w:numPr>
        <w:numId w:val="5"/>
      </w:numPr>
    </w:pPr>
  </w:style>
  <w:style w:type="paragraph" w:styleId="ListNumber5">
    <w:name w:val="List Number 5"/>
    <w:basedOn w:val="List5"/>
    <w:rsid w:val="00B036A0"/>
    <w:pPr>
      <w:numPr>
        <w:numId w:val="6"/>
      </w:numPr>
    </w:pPr>
  </w:style>
  <w:style w:type="paragraph" w:styleId="BlockText">
    <w:name w:val="Block Text"/>
    <w:basedOn w:val="Normal"/>
    <w:rsid w:val="00B036A0"/>
    <w:pPr>
      <w:spacing w:after="120"/>
      <w:ind w:left="1440" w:right="1440"/>
    </w:pPr>
  </w:style>
  <w:style w:type="character" w:customStyle="1" w:styleId="Subscript">
    <w:name w:val="Subscript"/>
    <w:basedOn w:val="DefaultParagraphFont"/>
    <w:rsid w:val="00B036A0"/>
    <w:rPr>
      <w:sz w:val="16"/>
      <w:vertAlign w:val="subscript"/>
    </w:rPr>
  </w:style>
  <w:style w:type="character" w:customStyle="1" w:styleId="Superscript">
    <w:name w:val="Superscript"/>
    <w:basedOn w:val="DefaultParagraphFont"/>
    <w:rsid w:val="00B036A0"/>
    <w:rPr>
      <w:sz w:val="16"/>
      <w:vertAlign w:val="superscript"/>
    </w:rPr>
  </w:style>
  <w:style w:type="character" w:customStyle="1" w:styleId="Symbols">
    <w:name w:val="Symbols"/>
    <w:basedOn w:val="DefaultParagraphFont"/>
    <w:rsid w:val="00B036A0"/>
    <w:rPr>
      <w:rFonts w:ascii="Symbol" w:hAnsi="Symbol"/>
    </w:rPr>
  </w:style>
  <w:style w:type="character" w:customStyle="1" w:styleId="MenuOptions">
    <w:name w:val="Menu Options"/>
    <w:basedOn w:val="DefaultParagraphFont"/>
    <w:rsid w:val="00B036A0"/>
    <w:rPr>
      <w:rFonts w:ascii="Arial Narrow" w:hAnsi="Arial Narrow"/>
      <w:smallCaps/>
    </w:rPr>
  </w:style>
  <w:style w:type="character" w:customStyle="1" w:styleId="Buttons">
    <w:name w:val="Buttons"/>
    <w:basedOn w:val="DefaultParagraphFont"/>
    <w:rsid w:val="00B036A0"/>
    <w:rPr>
      <w:b/>
    </w:rPr>
  </w:style>
  <w:style w:type="character" w:customStyle="1" w:styleId="Underlined">
    <w:name w:val="Underlined"/>
    <w:basedOn w:val="DefaultParagraphFont"/>
    <w:rsid w:val="00B036A0"/>
    <w:rPr>
      <w:u w:val="single"/>
    </w:rPr>
  </w:style>
  <w:style w:type="paragraph" w:customStyle="1" w:styleId="TableBodyTextRight">
    <w:name w:val="Table Body Text Right"/>
    <w:basedOn w:val="TableBodyText"/>
    <w:rsid w:val="00B036A0"/>
    <w:pPr>
      <w:widowControl w:val="0"/>
      <w:autoSpaceDE w:val="0"/>
      <w:autoSpaceDN w:val="0"/>
      <w:adjustRightInd w:val="0"/>
      <w:jc w:val="right"/>
    </w:pPr>
    <w:rPr>
      <w:rFonts w:cs="Arial"/>
      <w:szCs w:val="18"/>
    </w:rPr>
  </w:style>
  <w:style w:type="paragraph" w:customStyle="1" w:styleId="CopyrightText">
    <w:name w:val="Copyright Text"/>
    <w:basedOn w:val="BodyText"/>
    <w:rsid w:val="00B036A0"/>
    <w:rPr>
      <w:sz w:val="18"/>
    </w:rPr>
  </w:style>
  <w:style w:type="paragraph" w:customStyle="1" w:styleId="BodySmallRight">
    <w:name w:val="Body Small Right"/>
    <w:basedOn w:val="BodyTextRight"/>
    <w:rsid w:val="00B036A0"/>
    <w:rPr>
      <w:sz w:val="18"/>
      <w:szCs w:val="18"/>
    </w:rPr>
  </w:style>
  <w:style w:type="paragraph" w:customStyle="1" w:styleId="MarginEdition">
    <w:name w:val="Margin Edition"/>
    <w:basedOn w:val="MarginNote"/>
    <w:rsid w:val="00B036A0"/>
    <w:pPr>
      <w:spacing w:before="0" w:after="0"/>
    </w:pPr>
    <w:rPr>
      <w:rFonts w:ascii="Times New Roman" w:hAnsi="Times New Roman"/>
      <w:color w:val="999999"/>
    </w:rPr>
  </w:style>
  <w:style w:type="paragraph" w:customStyle="1" w:styleId="Spacer">
    <w:name w:val="Spacer"/>
    <w:basedOn w:val="Normal"/>
    <w:rsid w:val="00B036A0"/>
    <w:rPr>
      <w:sz w:val="2"/>
      <w:szCs w:val="2"/>
    </w:rPr>
  </w:style>
  <w:style w:type="character" w:customStyle="1" w:styleId="Small">
    <w:name w:val="Small"/>
    <w:basedOn w:val="DefaultParagraphFont"/>
    <w:rsid w:val="00B036A0"/>
    <w:rPr>
      <w:sz w:val="16"/>
    </w:rPr>
  </w:style>
  <w:style w:type="paragraph" w:customStyle="1" w:styleId="WideTable">
    <w:name w:val="Wide Table"/>
    <w:basedOn w:val="Normal"/>
    <w:rsid w:val="00B036A0"/>
    <w:pPr>
      <w:ind w:left="-1418"/>
    </w:pPr>
    <w:rPr>
      <w:sz w:val="2"/>
      <w:szCs w:val="2"/>
    </w:rPr>
  </w:style>
  <w:style w:type="character" w:styleId="PageNumber">
    <w:name w:val="page number"/>
    <w:basedOn w:val="DefaultParagraphFont"/>
    <w:rsid w:val="00B036A0"/>
  </w:style>
  <w:style w:type="paragraph" w:styleId="Quote">
    <w:name w:val="Quote"/>
    <w:basedOn w:val="Heading1"/>
    <w:link w:val="QuoteChar"/>
    <w:qFormat/>
    <w:rsid w:val="00B036A0"/>
    <w:rPr>
      <w:b w:val="0"/>
      <w:sz w:val="72"/>
      <w:szCs w:val="72"/>
      <w:lang w:val="en-NZ"/>
    </w:rPr>
  </w:style>
  <w:style w:type="character" w:customStyle="1" w:styleId="QuoteChar">
    <w:name w:val="Quote Char"/>
    <w:basedOn w:val="DefaultParagraphFont"/>
    <w:link w:val="Quote"/>
    <w:rsid w:val="00B03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6A0"/>
    <w:pPr>
      <w:pageBreakBefore/>
    </w:pPr>
  </w:style>
  <w:style w:type="paragraph" w:customStyle="1" w:styleId="Border">
    <w:name w:val="Border"/>
    <w:basedOn w:val="Normal"/>
    <w:qFormat/>
    <w:rsid w:val="00B03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6A0"/>
    <w:rPr>
      <w:b/>
      <w:bCs/>
      <w:i/>
      <w:iCs/>
      <w:color w:val="auto"/>
    </w:rPr>
  </w:style>
  <w:style w:type="paragraph" w:styleId="IntenseQuote">
    <w:name w:val="Intense Quote"/>
    <w:basedOn w:val="Normal"/>
    <w:next w:val="Normal"/>
    <w:link w:val="IntenseQuoteChar"/>
    <w:uiPriority w:val="30"/>
    <w:qFormat/>
    <w:rsid w:val="00B03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6A0"/>
    <w:rPr>
      <w:smallCaps/>
      <w:color w:val="auto"/>
      <w:u w:val="single"/>
    </w:rPr>
  </w:style>
  <w:style w:type="character" w:styleId="IntenseReference">
    <w:name w:val="Intense Reference"/>
    <w:basedOn w:val="DefaultParagraphFont"/>
    <w:uiPriority w:val="32"/>
    <w:qFormat/>
    <w:rsid w:val="00B036A0"/>
    <w:rPr>
      <w:b/>
      <w:bCs/>
      <w:smallCaps/>
      <w:color w:val="auto"/>
      <w:spacing w:val="5"/>
      <w:u w:val="single"/>
    </w:rPr>
  </w:style>
  <w:style w:type="paragraph" w:customStyle="1" w:styleId="2ColumnHeading">
    <w:name w:val="2Column Heading"/>
    <w:basedOn w:val="BodyText"/>
    <w:qFormat/>
    <w:rsid w:val="00B036A0"/>
    <w:pPr>
      <w:spacing w:after="60"/>
      <w:ind w:left="-2268"/>
    </w:pPr>
    <w:rPr>
      <w:b/>
    </w:rPr>
  </w:style>
  <w:style w:type="paragraph" w:customStyle="1" w:styleId="Heading1TOC">
    <w:name w:val="Heading1 TOC"/>
    <w:basedOn w:val="Normal"/>
    <w:qFormat/>
    <w:rsid w:val="00B036A0"/>
    <w:pPr>
      <w:spacing w:before="240" w:after="120"/>
    </w:pPr>
    <w:rPr>
      <w:rFonts w:ascii="Times New Roman" w:hAnsi="Times New Roman"/>
      <w:b/>
      <w:sz w:val="32"/>
    </w:rPr>
  </w:style>
  <w:style w:type="paragraph" w:customStyle="1" w:styleId="Heading2TOC">
    <w:name w:val="Heading2 TOC"/>
    <w:basedOn w:val="Normal"/>
    <w:qFormat/>
    <w:rsid w:val="00B036A0"/>
    <w:pPr>
      <w:spacing w:before="240" w:after="60"/>
    </w:pPr>
    <w:rPr>
      <w:rFonts w:ascii="Times New Roman" w:hAnsi="Times New Roman"/>
      <w:b/>
      <w:sz w:val="28"/>
    </w:rPr>
  </w:style>
  <w:style w:type="character" w:customStyle="1" w:styleId="Underline">
    <w:name w:val="Underline"/>
    <w:basedOn w:val="DefaultParagraphFont"/>
    <w:qFormat/>
    <w:rsid w:val="00B036A0"/>
    <w:rPr>
      <w:u w:val="single"/>
    </w:rPr>
  </w:style>
  <w:style w:type="character" w:customStyle="1" w:styleId="BoldandItalics">
    <w:name w:val="Bold and Italics"/>
    <w:qFormat/>
    <w:rsid w:val="00B036A0"/>
    <w:rPr>
      <w:b/>
      <w:i/>
      <w:u w:val="none"/>
    </w:rPr>
  </w:style>
  <w:style w:type="paragraph" w:styleId="BalloonText">
    <w:name w:val="Balloon Text"/>
    <w:basedOn w:val="Normal"/>
    <w:link w:val="BalloonTextChar"/>
    <w:rsid w:val="00B036A0"/>
    <w:rPr>
      <w:rFonts w:ascii="Tahoma" w:hAnsi="Tahoma" w:cs="Tahoma"/>
      <w:sz w:val="16"/>
      <w:szCs w:val="16"/>
    </w:rPr>
  </w:style>
  <w:style w:type="character" w:customStyle="1" w:styleId="BalloonTextChar">
    <w:name w:val="Balloon Text Char"/>
    <w:basedOn w:val="DefaultParagraphFont"/>
    <w:link w:val="BalloonText"/>
    <w:rsid w:val="00B03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6A0"/>
    <w:rPr>
      <w:b/>
      <w:color w:val="660033"/>
      <w:spacing w:val="0"/>
    </w:rPr>
  </w:style>
  <w:style w:type="paragraph" w:customStyle="1" w:styleId="Nameditemlist">
    <w:name w:val="Named item list"/>
    <w:basedOn w:val="BodyText"/>
    <w:qFormat/>
    <w:rsid w:val="00B036A0"/>
    <w:pPr>
      <w:tabs>
        <w:tab w:val="left" w:pos="2835"/>
      </w:tabs>
      <w:ind w:left="2835" w:hanging="2835"/>
    </w:pPr>
  </w:style>
  <w:style w:type="paragraph" w:customStyle="1" w:styleId="BodyTextnopadding">
    <w:name w:val="Body Text no padding"/>
    <w:basedOn w:val="BodyText"/>
    <w:qFormat/>
    <w:rsid w:val="00B036A0"/>
    <w:pPr>
      <w:spacing w:before="0" w:after="0"/>
    </w:pPr>
  </w:style>
  <w:style w:type="paragraph" w:customStyle="1" w:styleId="BodyTextBold">
    <w:name w:val="Body Text Bold"/>
    <w:basedOn w:val="BodyText"/>
    <w:qFormat/>
    <w:rsid w:val="00B036A0"/>
    <w:rPr>
      <w:b/>
    </w:rPr>
  </w:style>
  <w:style w:type="character" w:styleId="Hyperlink">
    <w:name w:val="Hyperlink"/>
    <w:basedOn w:val="DefaultParagraphFont"/>
    <w:uiPriority w:val="99"/>
    <w:unhideWhenUsed/>
    <w:rsid w:val="00FE7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5956</Characters>
  <Application>Microsoft Office Word</Application>
  <DocSecurity>0</DocSecurity>
  <Lines>180</Lines>
  <Paragraphs>101</Paragraphs>
  <ScaleCrop>false</ScaleCrop>
  <Company>Author-it Software Corporation Ltd.</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PSPPCY002 Assist with specialist policy development</dc:title>
  <dc:subject>Approved</dc:subject>
  <dc:creator>Public Skills Australia</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